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B429A" w14:textId="77777777" w:rsidR="00A52C86" w:rsidRPr="000E7381" w:rsidRDefault="009050BB" w:rsidP="000E7381">
      <w:pPr>
        <w:pStyle w:val="Title"/>
        <w:contextualSpacing/>
        <w:rPr>
          <w:rFonts w:eastAsia="SimSun"/>
          <w:sz w:val="30"/>
          <w:szCs w:val="30"/>
          <w:lang w:val="vi-VN"/>
        </w:rPr>
      </w:pPr>
      <w:r w:rsidRPr="000E7381">
        <w:rPr>
          <w:rFonts w:eastAsia="SimSun"/>
          <w:sz w:val="30"/>
          <w:szCs w:val="30"/>
          <w:lang w:val="vi-VN"/>
        </w:rPr>
        <w:t xml:space="preserve">The antecedents and </w:t>
      </w:r>
      <w:r w:rsidRPr="000E7381">
        <w:rPr>
          <w:rFonts w:eastAsia="SimSun"/>
          <w:sz w:val="30"/>
          <w:szCs w:val="30"/>
        </w:rPr>
        <w:t>outcomes</w:t>
      </w:r>
      <w:r w:rsidRPr="000E7381">
        <w:rPr>
          <w:rFonts w:eastAsia="SimSun"/>
          <w:sz w:val="30"/>
          <w:szCs w:val="30"/>
          <w:lang w:val="vi-VN"/>
        </w:rPr>
        <w:t xml:space="preserve"> of export market orientation: </w:t>
      </w:r>
    </w:p>
    <w:p w14:paraId="3FE4ED73" w14:textId="5595200C" w:rsidR="00065535" w:rsidRPr="000E7381" w:rsidRDefault="009050BB" w:rsidP="000E7381">
      <w:pPr>
        <w:pStyle w:val="Title"/>
        <w:contextualSpacing/>
        <w:rPr>
          <w:rFonts w:eastAsia="Palatino Linotype"/>
          <w:szCs w:val="32"/>
        </w:rPr>
      </w:pPr>
      <w:r w:rsidRPr="000E7381">
        <w:rPr>
          <w:rFonts w:eastAsia="SimSun"/>
          <w:sz w:val="30"/>
          <w:szCs w:val="30"/>
          <w:lang w:val="vi-VN"/>
        </w:rPr>
        <w:t xml:space="preserve">A </w:t>
      </w:r>
      <w:r w:rsidRPr="000E7381">
        <w:rPr>
          <w:rFonts w:eastAsia="SimSun"/>
          <w:sz w:val="30"/>
          <w:szCs w:val="30"/>
        </w:rPr>
        <w:t>bibliometric</w:t>
      </w:r>
      <w:r w:rsidRPr="000E7381">
        <w:rPr>
          <w:rFonts w:eastAsia="SimSun"/>
          <w:sz w:val="30"/>
          <w:szCs w:val="30"/>
          <w:lang w:val="vi-VN"/>
        </w:rPr>
        <w:t xml:space="preserve"> analysis</w:t>
      </w:r>
    </w:p>
    <w:p w14:paraId="4C76324A" w14:textId="3EAECB64" w:rsidR="00FA711B" w:rsidRPr="000E7381" w:rsidRDefault="009050BB" w:rsidP="000E7381">
      <w:pPr>
        <w:pStyle w:val="Tcgi"/>
        <w:rPr>
          <w:b/>
          <w:vertAlign w:val="superscript"/>
        </w:rPr>
      </w:pPr>
      <w:r w:rsidRPr="000E7381">
        <w:t>Nguyen Ngoc Duy Phuong</w:t>
      </w:r>
      <w:r w:rsidRPr="000E7381">
        <w:rPr>
          <w:vertAlign w:val="superscript"/>
        </w:rPr>
        <w:t>1</w:t>
      </w:r>
      <w:r w:rsidRPr="000E7381">
        <w:t>*, Dinh Hoang Tu</w:t>
      </w:r>
      <w:r w:rsidR="00A52C86" w:rsidRPr="000E7381">
        <w:rPr>
          <w:vertAlign w:val="superscript"/>
        </w:rPr>
        <w:t>1</w:t>
      </w:r>
      <w:r w:rsidRPr="000E7381">
        <w:t xml:space="preserve">, </w:t>
      </w:r>
      <w:r w:rsidR="00A52C86" w:rsidRPr="000E7381">
        <w:t>Dang Thao Van Anh</w:t>
      </w:r>
      <w:r w:rsidR="00A52C86" w:rsidRPr="000E7381">
        <w:rPr>
          <w:vertAlign w:val="superscript"/>
        </w:rPr>
        <w:t>1</w:t>
      </w:r>
      <w:r w:rsidRPr="000E7381">
        <w:t>, Tran Anh Tu</w:t>
      </w:r>
      <w:r w:rsidR="00FA711B" w:rsidRPr="000E7381">
        <w:rPr>
          <w:vertAlign w:val="superscript"/>
        </w:rPr>
        <w:t>1</w:t>
      </w:r>
      <w:r w:rsidR="00FA711B" w:rsidRPr="000E7381">
        <w:t xml:space="preserve"> </w:t>
      </w:r>
    </w:p>
    <w:p w14:paraId="6D740EBB" w14:textId="48A565A7" w:rsidR="00FA711B" w:rsidRPr="000E7381" w:rsidRDefault="009050BB" w:rsidP="000E7381">
      <w:pPr>
        <w:pStyle w:val="TTTG"/>
        <w:rPr>
          <w:spacing w:val="-8"/>
        </w:rPr>
      </w:pPr>
      <w:r w:rsidRPr="000E7381">
        <w:rPr>
          <w:vertAlign w:val="superscript"/>
        </w:rPr>
        <w:t>1</w:t>
      </w:r>
      <w:r w:rsidRPr="000E7381">
        <w:t xml:space="preserve">School of Business, </w:t>
      </w:r>
      <w:r w:rsidR="00324353" w:rsidRPr="000E7381">
        <w:t>International University,</w:t>
      </w:r>
      <w:r w:rsidRPr="000E7381">
        <w:t xml:space="preserve"> Vietnam National University</w:t>
      </w:r>
      <w:r w:rsidR="00A52C86" w:rsidRPr="000E7381">
        <w:rPr>
          <w:spacing w:val="-8"/>
        </w:rPr>
        <w:t xml:space="preserve"> - HCMC</w:t>
      </w:r>
      <w:r w:rsidRPr="000E7381">
        <w:rPr>
          <w:spacing w:val="-8"/>
        </w:rPr>
        <w:t xml:space="preserve">, </w:t>
      </w:r>
      <w:r w:rsidR="00FA711B" w:rsidRPr="000E7381">
        <w:rPr>
          <w:spacing w:val="-8"/>
        </w:rPr>
        <w:t>Vietnam</w:t>
      </w:r>
    </w:p>
    <w:p w14:paraId="18661193" w14:textId="7D83B5A4" w:rsidR="006005EE" w:rsidRPr="000E7381" w:rsidRDefault="005140DF" w:rsidP="000E7381">
      <w:pPr>
        <w:pStyle w:val="TTTG"/>
      </w:pPr>
      <w:r w:rsidRPr="000E7381">
        <w:rPr>
          <w:vertAlign w:val="superscript"/>
        </w:rPr>
        <w:t>*</w:t>
      </w:r>
      <w:r w:rsidR="008B2A21" w:rsidRPr="000E7381">
        <w:t xml:space="preserve">Corresponding author: </w:t>
      </w:r>
      <w:hyperlink r:id="rId8" w:history="1">
        <w:r w:rsidR="009050BB" w:rsidRPr="000E7381">
          <w:rPr>
            <w:rStyle w:val="Hyperlink"/>
            <w:color w:val="auto"/>
            <w:u w:val="none"/>
          </w:rPr>
          <w:t>nndphuong@hcmiu.edu.vn</w:t>
        </w:r>
      </w:hyperlink>
      <w:r w:rsidR="009050BB" w:rsidRPr="000E7381">
        <w:t xml:space="preserve"> </w:t>
      </w:r>
      <w:r w:rsidR="00FA711B" w:rsidRPr="000E7381">
        <w:rPr>
          <w:rStyle w:val="Hyperlink"/>
          <w:color w:val="auto"/>
          <w:u w:val="none"/>
        </w:rPr>
        <w:t xml:space="preserve"> </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0E7381" w:rsidRPr="000E7381" w14:paraId="7684C77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1EBCEEC6" w14:textId="77777777" w:rsidR="00120B40" w:rsidRPr="000E7381" w:rsidRDefault="008B2A21" w:rsidP="000E7381">
            <w:pPr>
              <w:widowControl w:val="0"/>
              <w:spacing w:before="120" w:after="120"/>
              <w:jc w:val="center"/>
              <w:rPr>
                <w:b/>
                <w:sz w:val="24"/>
                <w:szCs w:val="24"/>
              </w:rPr>
            </w:pPr>
            <w:bookmarkStart w:id="0" w:name="_Hlk45010294"/>
            <w:r w:rsidRPr="000E7381">
              <w:rPr>
                <w:rFonts w:eastAsia="Sitka Banner"/>
                <w:b/>
                <w:sz w:val="24"/>
                <w:szCs w:val="24"/>
              </w:rPr>
              <w:t>ARTICLE INFO</w:t>
            </w:r>
          </w:p>
        </w:tc>
        <w:tc>
          <w:tcPr>
            <w:tcW w:w="6521" w:type="dxa"/>
            <w:tcBorders>
              <w:top w:val="single" w:sz="4" w:space="0" w:color="auto"/>
              <w:bottom w:val="single" w:sz="4" w:space="0" w:color="auto"/>
            </w:tcBorders>
            <w:vAlign w:val="center"/>
          </w:tcPr>
          <w:p w14:paraId="5120E883" w14:textId="77777777" w:rsidR="00120B40" w:rsidRPr="000E7381" w:rsidRDefault="008B2A21" w:rsidP="000E7381">
            <w:pPr>
              <w:widowControl w:val="0"/>
              <w:spacing w:before="120" w:after="120"/>
              <w:jc w:val="center"/>
              <w:rPr>
                <w:b/>
                <w:sz w:val="24"/>
                <w:szCs w:val="24"/>
              </w:rPr>
            </w:pPr>
            <w:r w:rsidRPr="000E7381">
              <w:rPr>
                <w:b/>
                <w:sz w:val="24"/>
                <w:szCs w:val="24"/>
              </w:rPr>
              <w:t>ABSTRACT</w:t>
            </w:r>
          </w:p>
        </w:tc>
      </w:tr>
      <w:tr w:rsidR="000E7381" w:rsidRPr="000E7381" w14:paraId="3E0B74F9" w14:textId="77777777" w:rsidTr="008267C2">
        <w:trPr>
          <w:jc w:val="center"/>
        </w:trPr>
        <w:tc>
          <w:tcPr>
            <w:tcW w:w="2835" w:type="dxa"/>
            <w:tcBorders>
              <w:top w:val="single" w:sz="4" w:space="0" w:color="auto"/>
              <w:bottom w:val="single" w:sz="4" w:space="0" w:color="auto"/>
            </w:tcBorders>
            <w:shd w:val="clear" w:color="auto" w:fill="FFFFFF" w:themeFill="background1"/>
          </w:tcPr>
          <w:p w14:paraId="5EE55DA6" w14:textId="45D81D70" w:rsidR="00065535" w:rsidRPr="000E7381" w:rsidRDefault="00C6137C" w:rsidP="000E7381">
            <w:pPr>
              <w:widowControl w:val="0"/>
              <w:spacing w:before="120"/>
              <w:rPr>
                <w:sz w:val="22"/>
                <w:szCs w:val="22"/>
              </w:rPr>
            </w:pPr>
            <w:r w:rsidRPr="000E7381">
              <w:rPr>
                <w:b/>
                <w:sz w:val="22"/>
                <w:szCs w:val="22"/>
              </w:rPr>
              <w:t>DOI:</w:t>
            </w:r>
            <w:r w:rsidRPr="000E7381">
              <w:rPr>
                <w:sz w:val="22"/>
                <w:szCs w:val="22"/>
              </w:rPr>
              <w:t>10.46223/HCMCOUJS.</w:t>
            </w:r>
            <w:r w:rsidR="00A01050" w:rsidRPr="000E7381">
              <w:rPr>
                <w:sz w:val="22"/>
                <w:szCs w:val="22"/>
                <w:shd w:val="clear" w:color="auto" w:fill="FFFFFF"/>
              </w:rPr>
              <w:t xml:space="preserve"> econ</w:t>
            </w:r>
            <w:r w:rsidR="00B352B5" w:rsidRPr="000E7381">
              <w:rPr>
                <w:sz w:val="22"/>
                <w:szCs w:val="22"/>
                <w:shd w:val="clear" w:color="auto" w:fill="FFFFFF"/>
              </w:rPr>
              <w:t>.en.</w:t>
            </w:r>
            <w:r w:rsidR="003C4A2E" w:rsidRPr="000E7381">
              <w:rPr>
                <w:sz w:val="22"/>
                <w:szCs w:val="22"/>
                <w:shd w:val="clear" w:color="auto" w:fill="FFFFFF"/>
              </w:rPr>
              <w:t>12.2.2143.2022</w:t>
            </w:r>
            <w:r w:rsidR="00832FFD" w:rsidRPr="000E7381">
              <w:rPr>
                <w:sz w:val="22"/>
                <w:szCs w:val="22"/>
              </w:rPr>
              <w:br/>
            </w:r>
          </w:p>
          <w:p w14:paraId="20468A57" w14:textId="77777777" w:rsidR="00A25A0D" w:rsidRPr="000E7381" w:rsidRDefault="00A25A0D" w:rsidP="000E7381">
            <w:pPr>
              <w:widowControl w:val="0"/>
              <w:spacing w:before="120"/>
              <w:rPr>
                <w:sz w:val="22"/>
                <w:szCs w:val="22"/>
              </w:rPr>
            </w:pPr>
          </w:p>
          <w:p w14:paraId="4D35E7B3" w14:textId="3CCADDA9" w:rsidR="00064FA7" w:rsidRPr="000E7381" w:rsidRDefault="00DF100B" w:rsidP="000E7381">
            <w:pPr>
              <w:pStyle w:val="Datearticle"/>
              <w:widowControl w:val="0"/>
              <w:rPr>
                <w:sz w:val="22"/>
                <w:szCs w:val="22"/>
              </w:rPr>
            </w:pPr>
            <w:r w:rsidRPr="000E7381">
              <w:rPr>
                <w:sz w:val="22"/>
                <w:szCs w:val="22"/>
              </w:rPr>
              <w:t>Received</w:t>
            </w:r>
            <w:r w:rsidR="00037C88" w:rsidRPr="000E7381">
              <w:rPr>
                <w:sz w:val="22"/>
                <w:szCs w:val="22"/>
              </w:rPr>
              <w:t xml:space="preserve">: </w:t>
            </w:r>
            <w:r w:rsidR="008D3B0A" w:rsidRPr="000E7381">
              <w:rPr>
                <w:sz w:val="22"/>
                <w:szCs w:val="22"/>
              </w:rPr>
              <w:t>January 07</w:t>
            </w:r>
            <w:r w:rsidR="008D3B0A" w:rsidRPr="000E7381">
              <w:rPr>
                <w:sz w:val="22"/>
                <w:szCs w:val="22"/>
                <w:vertAlign w:val="superscript"/>
              </w:rPr>
              <w:t>th</w:t>
            </w:r>
            <w:r w:rsidR="008D3B0A" w:rsidRPr="000E7381">
              <w:rPr>
                <w:sz w:val="22"/>
                <w:szCs w:val="22"/>
              </w:rPr>
              <w:t>, 2022</w:t>
            </w:r>
          </w:p>
          <w:p w14:paraId="28068B6E" w14:textId="272CD9A8" w:rsidR="00C5383C" w:rsidRPr="000E7381" w:rsidRDefault="00DF100B" w:rsidP="000E7381">
            <w:pPr>
              <w:pStyle w:val="Datearticle"/>
              <w:widowControl w:val="0"/>
              <w:rPr>
                <w:sz w:val="22"/>
                <w:szCs w:val="22"/>
              </w:rPr>
            </w:pPr>
            <w:r w:rsidRPr="000E7381">
              <w:rPr>
                <w:sz w:val="22"/>
                <w:szCs w:val="22"/>
              </w:rPr>
              <w:t>Revised</w:t>
            </w:r>
            <w:r w:rsidR="00C5383C" w:rsidRPr="000E7381">
              <w:rPr>
                <w:sz w:val="22"/>
                <w:szCs w:val="22"/>
              </w:rPr>
              <w:t xml:space="preserve">: </w:t>
            </w:r>
            <w:r w:rsidR="008D3B0A" w:rsidRPr="000E7381">
              <w:rPr>
                <w:sz w:val="22"/>
                <w:szCs w:val="22"/>
              </w:rPr>
              <w:t>April 10</w:t>
            </w:r>
            <w:r w:rsidR="008D3B0A" w:rsidRPr="000E7381">
              <w:rPr>
                <w:sz w:val="22"/>
                <w:szCs w:val="22"/>
                <w:vertAlign w:val="superscript"/>
              </w:rPr>
              <w:t>th</w:t>
            </w:r>
            <w:r w:rsidR="008D3B0A" w:rsidRPr="000E7381">
              <w:rPr>
                <w:sz w:val="22"/>
                <w:szCs w:val="22"/>
              </w:rPr>
              <w:t>, 2022</w:t>
            </w:r>
          </w:p>
          <w:p w14:paraId="1E1FC6CA" w14:textId="66A6633E" w:rsidR="00C5383C" w:rsidRPr="000E7381" w:rsidRDefault="00DF100B" w:rsidP="000E7381">
            <w:pPr>
              <w:pStyle w:val="Datearticle"/>
              <w:widowControl w:val="0"/>
              <w:rPr>
                <w:sz w:val="22"/>
                <w:szCs w:val="22"/>
              </w:rPr>
            </w:pPr>
            <w:r w:rsidRPr="000E7381">
              <w:rPr>
                <w:sz w:val="22"/>
                <w:szCs w:val="22"/>
              </w:rPr>
              <w:t>Accepted</w:t>
            </w:r>
            <w:r w:rsidR="00064FA7" w:rsidRPr="000E7381">
              <w:rPr>
                <w:sz w:val="22"/>
                <w:szCs w:val="22"/>
              </w:rPr>
              <w:t>:</w:t>
            </w:r>
            <w:r w:rsidR="008D3B0A" w:rsidRPr="000E7381">
              <w:rPr>
                <w:sz w:val="22"/>
                <w:szCs w:val="22"/>
              </w:rPr>
              <w:t xml:space="preserve"> April 18</w:t>
            </w:r>
            <w:r w:rsidR="008D3B0A" w:rsidRPr="000E7381">
              <w:rPr>
                <w:sz w:val="22"/>
                <w:szCs w:val="22"/>
                <w:vertAlign w:val="superscript"/>
              </w:rPr>
              <w:t>th</w:t>
            </w:r>
            <w:r w:rsidR="008D3B0A" w:rsidRPr="000E7381">
              <w:rPr>
                <w:sz w:val="22"/>
                <w:szCs w:val="22"/>
              </w:rPr>
              <w:t>, 2022</w:t>
            </w:r>
          </w:p>
          <w:p w14:paraId="15B2A4B3" w14:textId="686624E0" w:rsidR="002E6CFB" w:rsidRPr="000E7381" w:rsidRDefault="002E6CFB" w:rsidP="000E7381">
            <w:pPr>
              <w:pStyle w:val="Keyword"/>
              <w:widowControl w:val="0"/>
              <w:rPr>
                <w:i/>
              </w:rPr>
            </w:pPr>
          </w:p>
          <w:p w14:paraId="6EBDA348" w14:textId="13AE02EB" w:rsidR="00120B40" w:rsidRPr="000E7381" w:rsidRDefault="00120B40" w:rsidP="000E7381">
            <w:pPr>
              <w:pStyle w:val="Keyword"/>
              <w:widowControl w:val="0"/>
            </w:pPr>
            <w:r w:rsidRPr="000E7381">
              <w:rPr>
                <w:i/>
                <w:sz w:val="22"/>
                <w:szCs w:val="22"/>
              </w:rPr>
              <w:t>Keyword</w:t>
            </w:r>
            <w:r w:rsidR="00C57E03" w:rsidRPr="000E7381">
              <w:rPr>
                <w:i/>
                <w:sz w:val="22"/>
                <w:szCs w:val="22"/>
              </w:rPr>
              <w:t>s</w:t>
            </w:r>
            <w:r w:rsidRPr="000E7381">
              <w:t xml:space="preserve">: </w:t>
            </w:r>
          </w:p>
          <w:p w14:paraId="7C2E0361" w14:textId="26370BCE" w:rsidR="00120B40" w:rsidRPr="000E7381" w:rsidRDefault="002E6CFB" w:rsidP="000E7381">
            <w:pPr>
              <w:pStyle w:val="Keyword"/>
              <w:widowControl w:val="0"/>
              <w:rPr>
                <w:sz w:val="22"/>
                <w:szCs w:val="22"/>
              </w:rPr>
            </w:pPr>
            <w:r w:rsidRPr="000E7381">
              <w:rPr>
                <w:sz w:val="22"/>
                <w:szCs w:val="22"/>
              </w:rPr>
              <w:t>bibliometric; export market orientation;</w:t>
            </w:r>
            <w:r w:rsidR="00F236A9" w:rsidRPr="000E7381">
              <w:rPr>
                <w:sz w:val="22"/>
                <w:szCs w:val="22"/>
              </w:rPr>
              <w:t xml:space="preserve"> integrative analysis</w:t>
            </w:r>
            <w:r w:rsidRPr="000E7381">
              <w:rPr>
                <w:sz w:val="22"/>
                <w:szCs w:val="22"/>
              </w:rPr>
              <w:t>; TCCM framework</w:t>
            </w:r>
            <w:r w:rsidR="003450EB" w:rsidRPr="000E7381">
              <w:rPr>
                <w:sz w:val="22"/>
                <w:szCs w:val="22"/>
              </w:rPr>
              <w:t xml:space="preserve"> </w:t>
            </w:r>
          </w:p>
        </w:tc>
        <w:tc>
          <w:tcPr>
            <w:tcW w:w="6521" w:type="dxa"/>
            <w:tcBorders>
              <w:top w:val="single" w:sz="4" w:space="0" w:color="auto"/>
              <w:bottom w:val="single" w:sz="4" w:space="0" w:color="auto"/>
            </w:tcBorders>
          </w:tcPr>
          <w:p w14:paraId="0C4494C1" w14:textId="328889B1" w:rsidR="00120B40" w:rsidRPr="000E7381" w:rsidRDefault="00F236A9" w:rsidP="000E7381">
            <w:pPr>
              <w:pStyle w:val="BodyText"/>
              <w:widowControl w:val="0"/>
              <w:spacing w:after="120" w:line="252" w:lineRule="auto"/>
              <w:rPr>
                <w:lang w:val="en-GB"/>
              </w:rPr>
            </w:pPr>
            <w:r w:rsidRPr="000E7381">
              <w:rPr>
                <w:rFonts w:eastAsia="SimSun"/>
                <w:lang w:val="vi-VN"/>
              </w:rPr>
              <w:t>Export market orientation has always been a central issue in the study of international business and marketing. Therefore, it is essential to put effort into understanding the concept and its application in real-life business. Following in-depth studies and critical review papers in previous years, this research paper focuses on synthesizing and analyzing empirical studies in the period from 2015 to 2021, revolving around theoretical issues, context, the main features of t</w:t>
            </w:r>
            <w:r w:rsidR="00BE4232" w:rsidRPr="000E7381">
              <w:rPr>
                <w:rFonts w:eastAsia="SimSun"/>
                <w:lang w:val="vi-VN"/>
              </w:rPr>
              <w:t>he object, and the methodology.</w:t>
            </w:r>
            <w:r w:rsidR="00BE4232" w:rsidRPr="000E7381">
              <w:rPr>
                <w:rFonts w:eastAsia="SimSun"/>
              </w:rPr>
              <w:t xml:space="preserve"> </w:t>
            </w:r>
            <w:r w:rsidRPr="000E7381">
              <w:rPr>
                <w:rFonts w:eastAsia="SimSun"/>
                <w:lang w:val="vi-VN"/>
              </w:rPr>
              <w:t xml:space="preserve">Within a predetermined time frame, twenty critical papers on export market orientation were selected and analyzed. The result reveals in detail that there are sixteen antecedents and five outcomes of export market orientation, as well as </w:t>
            </w:r>
            <w:r w:rsidR="002248C5" w:rsidRPr="000E7381">
              <w:rPr>
                <w:rFonts w:eastAsia="SimSun"/>
              </w:rPr>
              <w:t>a</w:t>
            </w:r>
            <w:r w:rsidR="002248C5" w:rsidRPr="000E7381">
              <w:rPr>
                <w:rFonts w:eastAsia="SimSun"/>
                <w:lang w:val="vi-VN"/>
              </w:rPr>
              <w:t xml:space="preserve"> </w:t>
            </w:r>
            <w:r w:rsidRPr="000E7381">
              <w:rPr>
                <w:rFonts w:eastAsia="SimSun"/>
                <w:lang w:val="vi-VN"/>
              </w:rPr>
              <w:t>total of eight moderators and seven mediators influencing their relationships. Findings have indicated that in recent years, models and theories of earlier eras have been developed and many of them have reached maturity</w:t>
            </w:r>
            <w:r w:rsidR="00FA711B" w:rsidRPr="000E7381">
              <w:rPr>
                <w:rFonts w:eastAsia="SimSun"/>
                <w:lang w:val="en-GB"/>
              </w:rPr>
              <w:t>.</w:t>
            </w:r>
          </w:p>
        </w:tc>
      </w:tr>
    </w:tbl>
    <w:bookmarkEnd w:id="0"/>
    <w:p w14:paraId="58934B86" w14:textId="77777777" w:rsidR="00C66953" w:rsidRPr="000E7381" w:rsidRDefault="00065535" w:rsidP="000E7381">
      <w:pPr>
        <w:pStyle w:val="Heading1"/>
        <w:spacing w:before="240" w:line="252" w:lineRule="auto"/>
        <w:ind w:left="0" w:firstLine="720"/>
      </w:pPr>
      <w:r w:rsidRPr="000E7381">
        <w:t xml:space="preserve">1. </w:t>
      </w:r>
      <w:r w:rsidR="00DF100B" w:rsidRPr="000E7381">
        <w:t>Introduction</w:t>
      </w:r>
    </w:p>
    <w:p w14:paraId="1A6BB7D2" w14:textId="5A0EA681" w:rsidR="00F236A9" w:rsidRPr="000E7381" w:rsidRDefault="00F236A9" w:rsidP="000E7381">
      <w:pPr>
        <w:pStyle w:val="BodyText"/>
        <w:spacing w:line="250" w:lineRule="auto"/>
      </w:pPr>
      <w:r w:rsidRPr="000E7381">
        <w:t xml:space="preserve">Since the steady enhancements in business offerings, it is undeniable that most of the markets are dynamic in nature (Hurley &amp; Hult, 1998). Therefore, it is crucial for firms to be market-oriented and appropriately adapt </w:t>
      </w:r>
      <w:r w:rsidR="00F17158" w:rsidRPr="000E7381">
        <w:t xml:space="preserve">to </w:t>
      </w:r>
      <w:r w:rsidRPr="000E7381">
        <w:t>consumers’ demands and rivals’ initiative policies (Liñán, Paul, &amp; Fayolle, 2019). This occurrence has been significantly recom</w:t>
      </w:r>
      <w:r w:rsidR="005D5E7C" w:rsidRPr="000E7381">
        <w:t>mended in utilizing the company’</w:t>
      </w:r>
      <w:r w:rsidRPr="000E7381">
        <w:t xml:space="preserve">s strength and gaining consumers’ insight, which engenders noticeable results compared with competitors (Slater &amp; Narver, 1994). However, an extraordinary performance accomplished in the local situation is unable to be transformed </w:t>
      </w:r>
      <w:r w:rsidR="00F17158" w:rsidRPr="000E7381">
        <w:t xml:space="preserve">into </w:t>
      </w:r>
      <w:r w:rsidRPr="000E7381">
        <w:t>an abroad market (Murray, Gao, Kotabe, &amp; Zhou, 2007).</w:t>
      </w:r>
    </w:p>
    <w:p w14:paraId="0C56F1AF" w14:textId="08E29976" w:rsidR="00F236A9" w:rsidRPr="000E7381" w:rsidRDefault="00F236A9" w:rsidP="000E7381">
      <w:pPr>
        <w:pStyle w:val="BodyText"/>
        <w:spacing w:line="250" w:lineRule="auto"/>
      </w:pPr>
      <w:r w:rsidRPr="000E7381">
        <w:t>It is undeniable that the intricate export business, tensity in gaining pertinent abroad data</w:t>
      </w:r>
      <w:r w:rsidR="00F17158" w:rsidRPr="000E7381">
        <w:t>,</w:t>
      </w:r>
      <w:r w:rsidRPr="000E7381">
        <w:t xml:space="preserve"> or overseas rivalry environment have a significant impact in transferring goods globally, although the application maintains the fundamental basis of </w:t>
      </w:r>
      <w:r w:rsidR="00F17158" w:rsidRPr="000E7381">
        <w:t xml:space="preserve">the </w:t>
      </w:r>
      <w:r w:rsidRPr="000E7381">
        <w:t>market orientation concept (Cadogan</w:t>
      </w:r>
      <w:r w:rsidR="00D42F24" w:rsidRPr="000E7381">
        <w:t>,</w:t>
      </w:r>
      <w:r w:rsidRPr="000E7381">
        <w:t xml:space="preserve"> </w:t>
      </w:r>
      <w:r w:rsidR="00D42F24" w:rsidRPr="000E7381">
        <w:t>Diamantopoulos, &amp; d</w:t>
      </w:r>
      <w:r w:rsidRPr="000E7381">
        <w:t xml:space="preserve">e Mortanges, 1999). Global situations are far more different than domestic ones, so it is necessary for firms to enhance </w:t>
      </w:r>
      <w:r w:rsidR="00D42F24" w:rsidRPr="000E7381">
        <w:t xml:space="preserve">Export Market Orientation </w:t>
      </w:r>
      <w:r w:rsidRPr="000E7381">
        <w:t xml:space="preserve">(EMO) to deal with overseas markets (Cadogan &amp; Diamantopoulos, 1995). Besides, as the information from local markets affects the market orientation significantly, the difference </w:t>
      </w:r>
      <w:r w:rsidR="00F17158" w:rsidRPr="000E7381">
        <w:t xml:space="preserve">between </w:t>
      </w:r>
      <w:r w:rsidRPr="000E7381">
        <w:t xml:space="preserve">the business’s EMO and its direction has emerged (Cadogan, Diamantopoulos, &amp; Siguaw, 2002). As those testimonies suggested, altering the terminology to be more international is not enough; extra items may be anticipated to indicate operations that are numerically distinct from local markets; similarly, there is a chance that some items may not be appropriate in an international context yet in domestic counterparts. Exploratory research has found that some features of EMO are unique, which drew the same result </w:t>
      </w:r>
      <w:r w:rsidR="00F17158" w:rsidRPr="000E7381">
        <w:t xml:space="preserve">as </w:t>
      </w:r>
      <w:r w:rsidRPr="000E7381">
        <w:t xml:space="preserve">the fact that market orientation for exchanging goods overseas is </w:t>
      </w:r>
      <w:r w:rsidRPr="000E7381">
        <w:lastRenderedPageBreak/>
        <w:t>crucial (Cadogan &amp; Diamantopoulos, 199</w:t>
      </w:r>
      <w:r w:rsidR="00CB776C" w:rsidRPr="000E7381">
        <w:t>5</w:t>
      </w:r>
      <w:r w:rsidRPr="000E7381">
        <w:t xml:space="preserve">). </w:t>
      </w:r>
      <w:r w:rsidR="00867765" w:rsidRPr="000E7381">
        <w:t xml:space="preserve">With </w:t>
      </w:r>
      <w:r w:rsidRPr="000E7381">
        <w:t>the development of e-commerce and globalization, companies are liable for addressing much more chances in overseas markets, emphasizing the need of establishing EMO once again (</w:t>
      </w:r>
      <w:hyperlink r:id="rId9">
        <w:r w:rsidR="00CB776C" w:rsidRPr="000E7381">
          <w:t xml:space="preserve">Murray </w:t>
        </w:r>
        <w:r w:rsidR="00D42F24" w:rsidRPr="000E7381">
          <w:t>et al.</w:t>
        </w:r>
        <w:r w:rsidRPr="000E7381">
          <w:t>, 20</w:t>
        </w:r>
        <w:r w:rsidR="00CB776C" w:rsidRPr="000E7381">
          <w:t>07</w:t>
        </w:r>
      </w:hyperlink>
      <w:r w:rsidRPr="000E7381">
        <w:t>). In the nearest decade, there has been a surge in scholarly interest in the fast-expanding phenomena of market orientation in export markets, particularly in terms of its significance and function in the field of initiative management (</w:t>
      </w:r>
      <w:hyperlink r:id="rId10">
        <w:r w:rsidRPr="000E7381">
          <w:t>Makri, Theodosiou, &amp; Katsikea, 2017</w:t>
        </w:r>
      </w:hyperlink>
      <w:r w:rsidRPr="000E7381">
        <w:t xml:space="preserve">). Consequently, the chief goal of this research is to administer a methodical review of existing empirical research on EMO published from 2015 to 2021, with the goal of identifying trends relating to theoretical and methodological peculiarities of the existing studies. In detail, numerous objectives are indicated in this research: </w:t>
      </w:r>
      <w:r w:rsidR="00212942" w:rsidRPr="000E7381">
        <w:t>(</w:t>
      </w:r>
      <w:r w:rsidRPr="000E7381">
        <w:t xml:space="preserve">1) assessing the relevant papers regarding academic foundations, theoretical methods, and interrelations between the origin, result, and characteristics of EMO; (2) examining the background of the study about the EMO concept; (3) providing the procedural features of </w:t>
      </w:r>
      <w:r w:rsidRPr="000E7381">
        <w:rPr>
          <w:spacing w:val="-2"/>
        </w:rPr>
        <w:t xml:space="preserve">field investigations; and (4) identifying research gaps and pointing in the right path for future empirical investigations In this regard, this study significantly strengthens the existing literature by providing a methodical assessment of EMO and concentrating on current trends and patterns in the related domain of topic based on the TCCM framework by </w:t>
      </w:r>
      <w:hyperlink r:id="rId11">
        <w:r w:rsidRPr="000E7381">
          <w:rPr>
            <w:spacing w:val="-2"/>
          </w:rPr>
          <w:t>Paul and Rosado-Serrano (2019)</w:t>
        </w:r>
      </w:hyperlink>
      <w:r w:rsidRPr="000E7381">
        <w:t>.</w:t>
      </w:r>
    </w:p>
    <w:p w14:paraId="754FA7F3" w14:textId="036CD94C" w:rsidR="00064FA7" w:rsidRPr="000E7381" w:rsidRDefault="00065535" w:rsidP="000E7381">
      <w:pPr>
        <w:pStyle w:val="Heading1"/>
        <w:spacing w:line="250" w:lineRule="auto"/>
      </w:pPr>
      <w:r w:rsidRPr="000E7381">
        <w:t xml:space="preserve">2. </w:t>
      </w:r>
      <w:r w:rsidR="00F236A9" w:rsidRPr="000E7381">
        <w:t>Theoretical</w:t>
      </w:r>
      <w:r w:rsidR="00F236A9" w:rsidRPr="000E7381">
        <w:rPr>
          <w:lang w:val="vi-VN"/>
        </w:rPr>
        <w:t xml:space="preserve"> basis</w:t>
      </w:r>
    </w:p>
    <w:p w14:paraId="1B4C6359" w14:textId="1D222CFB" w:rsidR="00F236A9" w:rsidRPr="000E7381" w:rsidRDefault="00F236A9" w:rsidP="000E7381">
      <w:pPr>
        <w:pStyle w:val="BodyText"/>
        <w:spacing w:line="250" w:lineRule="auto"/>
        <w:rPr>
          <w:lang w:val="vi-VN"/>
        </w:rPr>
      </w:pPr>
      <w:r w:rsidRPr="000E7381">
        <w:t>As exemplified as the most concerning domain of marketing; in summary, the purpose of marketing term is indicated by the conceptualization of market orientation (Kohli &amp; Jaworski, 1990). Besides, organizational behavior, culture, capability, and resources consist of this market orientation also. Furthermore, this term is familiar with market learning also (</w:t>
      </w:r>
      <w:hyperlink r:id="rId12">
        <w:r w:rsidRPr="000E7381">
          <w:t>Özsomer &amp; Gençtürk, 2003</w:t>
        </w:r>
      </w:hyperlink>
      <w:r w:rsidRPr="000E7381">
        <w:t>). Such that, some information about stakeholders regularly is acquired and transformed into products with a higher value for consumers by these market-oriented businesses (Slater &amp; Narver, 199</w:t>
      </w:r>
      <w:r w:rsidR="00CB776C" w:rsidRPr="000E7381">
        <w:t>4</w:t>
      </w:r>
      <w:r w:rsidRPr="000E7381">
        <w:t>). Furthermore, strong market orientation businesses have excellent market insight, consumer relationships, or some specific channel abilities with a powerful management team. Besides, the empirical paper from Narver and Slater</w:t>
      </w:r>
      <w:r w:rsidR="00D42F24" w:rsidRPr="000E7381">
        <w:t xml:space="preserve"> (</w:t>
      </w:r>
      <w:r w:rsidRPr="000E7381">
        <w:t>1990</w:t>
      </w:r>
      <w:r w:rsidR="00D42F24" w:rsidRPr="000E7381">
        <w:t>)</w:t>
      </w:r>
      <w:r w:rsidRPr="000E7381">
        <w:t xml:space="preserve"> has helped Day (1994) come up with insights that market-oriented businesses are those that acquire information about the market environment and use those to make strategic decisions and satisfy stakeholders’ expectations. Furthermore, He</w:t>
      </w:r>
      <w:r w:rsidR="00247969" w:rsidRPr="000E7381">
        <w:t>,</w:t>
      </w:r>
      <w:r w:rsidRPr="000E7381">
        <w:t xml:space="preserve"> Brouchers</w:t>
      </w:r>
      <w:r w:rsidR="009F4386" w:rsidRPr="000E7381">
        <w:t>,</w:t>
      </w:r>
      <w:r w:rsidRPr="000E7381">
        <w:t xml:space="preserve"> and Filatotchev </w:t>
      </w:r>
      <w:r w:rsidR="00264FE7" w:rsidRPr="000E7381">
        <w:t xml:space="preserve">(2013) </w:t>
      </w:r>
      <w:r w:rsidRPr="000E7381">
        <w:t>have wondered that EMO proficiency is important for exporting entities because these firms can collect veracious data about the target market, consumer demands, and superior initiative among competitors. Some EMO companies immediately meet the alternations in the exchange market because they advocate continual research throughout the organization. Market-oriented tactics developed by a company in the field o</w:t>
      </w:r>
      <w:r w:rsidR="00212942" w:rsidRPr="000E7381">
        <w:t>f exporting are referred to as “</w:t>
      </w:r>
      <w:r w:rsidRPr="000E7381">
        <w:t>export market-oriented behavior</w:t>
      </w:r>
      <w:r w:rsidR="00212942" w:rsidRPr="000E7381">
        <w:t>”</w:t>
      </w:r>
      <w:r w:rsidRPr="000E7381">
        <w:t xml:space="preserve"> and are defined as </w:t>
      </w:r>
      <w:r w:rsidR="00212942" w:rsidRPr="000E7381">
        <w:t>“</w:t>
      </w:r>
      <w:r w:rsidRPr="000E7381">
        <w:t>export intelligence generation, distribution, and responsiveness</w:t>
      </w:r>
      <w:r w:rsidR="00212942" w:rsidRPr="000E7381">
        <w:t>”</w:t>
      </w:r>
      <w:r w:rsidRPr="000E7381">
        <w:t xml:space="preserve"> from a behavioral standpoint (Cadogan </w:t>
      </w:r>
      <w:r w:rsidR="00D42F24" w:rsidRPr="000E7381">
        <w:t xml:space="preserve">et al., </w:t>
      </w:r>
      <w:r w:rsidRPr="000E7381">
        <w:t xml:space="preserve">1999; </w:t>
      </w:r>
      <w:r w:rsidR="00264FE7" w:rsidRPr="000E7381">
        <w:t xml:space="preserve">Cadogan, Kuivalainen, &amp; Sundqvist, </w:t>
      </w:r>
      <w:r w:rsidRPr="000E7381">
        <w:t>2009). The fierce rivalry accompanied by the market instability has engendered a great significance in overseas operations (</w:t>
      </w:r>
      <w:hyperlink r:id="rId13">
        <w:r w:rsidRPr="000E7381">
          <w:t>Rose &amp; Shoham, 2002</w:t>
        </w:r>
      </w:hyperlink>
      <w:r w:rsidRPr="000E7381">
        <w:t xml:space="preserve">; </w:t>
      </w:r>
      <w:hyperlink r:id="rId14">
        <w:r w:rsidRPr="000E7381">
          <w:t>Sousa, Martínez-López, &amp; Coelho, 2008</w:t>
        </w:r>
      </w:hyperlink>
      <w:r w:rsidRPr="000E7381">
        <w:t xml:space="preserve">). As a result, companies should develop effective approaches in foreign markets, particularly export market-oriented strategies to achieve greater export results (Cavusgil &amp; Zou, 1994; Murray </w:t>
      </w:r>
      <w:r w:rsidR="00D42F24" w:rsidRPr="000E7381">
        <w:t xml:space="preserve">et al., </w:t>
      </w:r>
      <w:r w:rsidRPr="000E7381">
        <w:t>2007). Consequently, EMO has shown its dominance in the market, as numerous empirical research has also indicated its efficiency in understanding consumers</w:t>
      </w:r>
      <w:r w:rsidR="005D5E7C" w:rsidRPr="000E7381">
        <w:t>’</w:t>
      </w:r>
      <w:r w:rsidRPr="000E7381">
        <w:t xml:space="preserve"> needs, exterior forces</w:t>
      </w:r>
      <w:r w:rsidR="004004E7" w:rsidRPr="000E7381">
        <w:t>,</w:t>
      </w:r>
      <w:r w:rsidRPr="000E7381">
        <w:t xml:space="preserve"> and sustaining rival</w:t>
      </w:r>
      <w:r w:rsidR="005D5E7C" w:rsidRPr="000E7381">
        <w:t>’</w:t>
      </w:r>
      <w:r w:rsidRPr="000E7381">
        <w:t>s strategies.</w:t>
      </w:r>
    </w:p>
    <w:p w14:paraId="49892421" w14:textId="1AD62CAD" w:rsidR="00F817A2" w:rsidRPr="000E7381" w:rsidRDefault="00A43F4A" w:rsidP="000E7381">
      <w:pPr>
        <w:pStyle w:val="Heading1"/>
        <w:spacing w:line="250" w:lineRule="auto"/>
      </w:pPr>
      <w:r w:rsidRPr="000E7381">
        <w:rPr>
          <w:lang w:val="vi-VN"/>
        </w:rPr>
        <w:t xml:space="preserve">3. </w:t>
      </w:r>
      <w:r w:rsidR="00F236A9" w:rsidRPr="000E7381">
        <w:t>Research method</w:t>
      </w:r>
    </w:p>
    <w:p w14:paraId="3B82F675" w14:textId="3EF32FAF" w:rsidR="00F236A9" w:rsidRPr="000E7381" w:rsidRDefault="00F236A9" w:rsidP="000E7381">
      <w:pPr>
        <w:pStyle w:val="BodyText"/>
        <w:spacing w:line="250" w:lineRule="auto"/>
        <w:rPr>
          <w:iCs/>
        </w:rPr>
      </w:pPr>
      <w:r w:rsidRPr="000E7381">
        <w:t xml:space="preserve">The bibliometric analysis has </w:t>
      </w:r>
      <w:r w:rsidR="004004E7" w:rsidRPr="000E7381">
        <w:t xml:space="preserve">been </w:t>
      </w:r>
      <w:r w:rsidRPr="000E7381">
        <w:t>immersed in business studies (Donthu</w:t>
      </w:r>
      <w:r w:rsidR="00B179FC" w:rsidRPr="000E7381">
        <w:t>, Kumar, P</w:t>
      </w:r>
      <w:r w:rsidRPr="000E7381">
        <w:t xml:space="preserve">attnaik, &amp; Lim, 2021) by assessing the </w:t>
      </w:r>
      <w:r w:rsidR="004004E7" w:rsidRPr="000E7381">
        <w:t xml:space="preserve">reliable </w:t>
      </w:r>
      <w:r w:rsidRPr="000E7381">
        <w:t xml:space="preserve">scientific databases. This current study synthesizes articles investigating EMO practices. Thus, these papers are written in English and </w:t>
      </w:r>
      <w:r w:rsidRPr="000E7381">
        <w:lastRenderedPageBreak/>
        <w:t xml:space="preserve">published from 2015 to 2021. Forcedly, some criteria for these papers are required, including (1) all of the researchers examine the market orientation in </w:t>
      </w:r>
      <w:r w:rsidR="00867765" w:rsidRPr="000E7381">
        <w:t xml:space="preserve">the </w:t>
      </w:r>
      <w:r w:rsidRPr="000E7381">
        <w:t xml:space="preserve">export context; (2) they are published in academic journals which requires a certain number of H-index, Scopus Q1 or Q2, and being assessed in Institute for Scientific Information (ISI); (3) papers are published in journals related to business fields. By searching in the “Google Scholar” database with the keyword “export market orientation”, 20 relevant studies are collected and identified. They are listed in 18 different journals, which are classified into </w:t>
      </w:r>
      <w:r w:rsidR="00264FE7" w:rsidRPr="000E7381">
        <w:t>0</w:t>
      </w:r>
      <w:r w:rsidRPr="000E7381">
        <w:t xml:space="preserve">6 distinctive fields of business (Appendix Table 1). The largest portion of articles (40%) is disclosed in the journal field of </w:t>
      </w:r>
      <w:r w:rsidRPr="000E7381">
        <w:rPr>
          <w:iCs/>
        </w:rPr>
        <w:t xml:space="preserve">marketing, specifically two of them are published in International Marketing Review. Besides, the field of international business and area studies accounts for 20% of articles, followed by </w:t>
      </w:r>
      <w:r w:rsidRPr="000E7381">
        <w:t>entrepreneurship</w:t>
      </w:r>
      <w:r w:rsidRPr="000E7381">
        <w:rPr>
          <w:iCs/>
        </w:rPr>
        <w:t xml:space="preserve"> and small business management in the field of 15% of papers. There is just a minority of studies published in the field of general management, ethics, and social responsibility (10%), econometrics (5%), and computer and social science (5%). </w:t>
      </w:r>
    </w:p>
    <w:p w14:paraId="77F273E9" w14:textId="77777777" w:rsidR="00A34917" w:rsidRPr="000E7381" w:rsidRDefault="00A34917" w:rsidP="000E7381">
      <w:pPr>
        <w:pStyle w:val="Bang"/>
        <w:widowControl w:val="0"/>
      </w:pPr>
      <w:r w:rsidRPr="000E7381">
        <w:t>Table 1</w:t>
      </w:r>
    </w:p>
    <w:p w14:paraId="62562B7C" w14:textId="2B55BB70" w:rsidR="00A34917" w:rsidRDefault="00A34917" w:rsidP="000E7381">
      <w:pPr>
        <w:pStyle w:val="BodyText"/>
        <w:spacing w:after="120"/>
        <w:ind w:firstLine="0"/>
      </w:pPr>
      <w:r w:rsidRPr="000E7381">
        <w:t>Number of journal studies</w:t>
      </w:r>
    </w:p>
    <w:tbl>
      <w:tblPr>
        <w:tblW w:w="9308" w:type="dxa"/>
        <w:jc w:val="center"/>
        <w:tblLayout w:type="fixed"/>
        <w:tblCellMar>
          <w:left w:w="57" w:type="dxa"/>
          <w:right w:w="57" w:type="dxa"/>
        </w:tblCellMar>
        <w:tblLook w:val="0400" w:firstRow="0" w:lastRow="0" w:firstColumn="0" w:lastColumn="0" w:noHBand="0" w:noVBand="1"/>
      </w:tblPr>
      <w:tblGrid>
        <w:gridCol w:w="6477"/>
        <w:gridCol w:w="2831"/>
      </w:tblGrid>
      <w:tr w:rsidR="000E7381" w:rsidRPr="000E7381" w14:paraId="0D84671E"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2421706E" w14:textId="77777777" w:rsidR="00F236A9" w:rsidRPr="000E7381" w:rsidRDefault="00F236A9" w:rsidP="000E7381">
            <w:pPr>
              <w:autoSpaceDE/>
              <w:autoSpaceDN/>
              <w:spacing w:before="30" w:after="40"/>
              <w:rPr>
                <w:b/>
              </w:rPr>
            </w:pPr>
            <w:r w:rsidRPr="000E7381">
              <w:rPr>
                <w:b/>
              </w:rPr>
              <w:t>Journal field and name</w:t>
            </w:r>
          </w:p>
        </w:tc>
        <w:tc>
          <w:tcPr>
            <w:tcW w:w="2831" w:type="dxa"/>
            <w:tcBorders>
              <w:top w:val="single" w:sz="4" w:space="0" w:color="auto"/>
              <w:left w:val="single" w:sz="4" w:space="0" w:color="auto"/>
              <w:bottom w:val="single" w:sz="4" w:space="0" w:color="auto"/>
              <w:right w:val="single" w:sz="4" w:space="0" w:color="auto"/>
            </w:tcBorders>
            <w:vAlign w:val="center"/>
          </w:tcPr>
          <w:p w14:paraId="31E2EC40" w14:textId="2D8E8C57" w:rsidR="00F236A9" w:rsidRPr="000E7381" w:rsidRDefault="00F236A9" w:rsidP="000E7381">
            <w:pPr>
              <w:autoSpaceDE/>
              <w:autoSpaceDN/>
              <w:spacing w:before="30" w:after="40"/>
              <w:jc w:val="center"/>
              <w:rPr>
                <w:b/>
              </w:rPr>
            </w:pPr>
            <w:r w:rsidRPr="000E7381">
              <w:rPr>
                <w:b/>
                <w:u w:val="single"/>
              </w:rPr>
              <w:t>Total (2015</w:t>
            </w:r>
            <w:r w:rsidR="00212942" w:rsidRPr="000E7381">
              <w:rPr>
                <w:b/>
                <w:u w:val="single"/>
              </w:rPr>
              <w:t xml:space="preserve"> </w:t>
            </w:r>
            <w:r w:rsidRPr="000E7381">
              <w:rPr>
                <w:b/>
                <w:u w:val="single"/>
              </w:rPr>
              <w:t>-</w:t>
            </w:r>
            <w:r w:rsidR="00212942" w:rsidRPr="000E7381">
              <w:rPr>
                <w:b/>
                <w:u w:val="single"/>
              </w:rPr>
              <w:t xml:space="preserve"> </w:t>
            </w:r>
            <w:r w:rsidRPr="000E7381">
              <w:rPr>
                <w:b/>
                <w:u w:val="single"/>
              </w:rPr>
              <w:t>2021)</w:t>
            </w:r>
          </w:p>
          <w:p w14:paraId="698E273E" w14:textId="77777777" w:rsidR="00F236A9" w:rsidRPr="000E7381" w:rsidRDefault="00F236A9" w:rsidP="000E7381">
            <w:pPr>
              <w:autoSpaceDE/>
              <w:autoSpaceDN/>
              <w:spacing w:before="30" w:after="40"/>
              <w:jc w:val="center"/>
              <w:rPr>
                <w:b/>
              </w:rPr>
            </w:pPr>
            <w:r w:rsidRPr="000E7381">
              <w:rPr>
                <w:b/>
              </w:rPr>
              <w:t>n = 20</w:t>
            </w:r>
          </w:p>
        </w:tc>
      </w:tr>
      <w:tr w:rsidR="000E7381" w:rsidRPr="000E7381" w14:paraId="52E9C0B1"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2B74AB76" w14:textId="77777777" w:rsidR="00F236A9" w:rsidRPr="000E7381" w:rsidRDefault="00F236A9" w:rsidP="000E7381">
            <w:pPr>
              <w:autoSpaceDE/>
              <w:autoSpaceDN/>
              <w:spacing w:before="30" w:after="40"/>
            </w:pPr>
            <w:r w:rsidRPr="000E7381">
              <w:rPr>
                <w:b/>
              </w:rPr>
              <w:t>Marketing</w:t>
            </w:r>
          </w:p>
        </w:tc>
        <w:tc>
          <w:tcPr>
            <w:tcW w:w="2831" w:type="dxa"/>
            <w:tcBorders>
              <w:top w:val="single" w:sz="4" w:space="0" w:color="auto"/>
              <w:left w:val="single" w:sz="4" w:space="0" w:color="auto"/>
              <w:bottom w:val="single" w:sz="4" w:space="0" w:color="auto"/>
              <w:right w:val="single" w:sz="4" w:space="0" w:color="auto"/>
            </w:tcBorders>
            <w:vAlign w:val="center"/>
          </w:tcPr>
          <w:p w14:paraId="35E2A53C" w14:textId="77777777" w:rsidR="00F236A9" w:rsidRPr="000E7381" w:rsidRDefault="00F236A9" w:rsidP="000E7381">
            <w:pPr>
              <w:autoSpaceDE/>
              <w:autoSpaceDN/>
              <w:spacing w:before="30" w:after="40"/>
              <w:jc w:val="center"/>
            </w:pPr>
            <w:r w:rsidRPr="000E7381">
              <w:rPr>
                <w:b/>
              </w:rPr>
              <w:t>8</w:t>
            </w:r>
          </w:p>
        </w:tc>
      </w:tr>
      <w:tr w:rsidR="000E7381" w:rsidRPr="000E7381" w14:paraId="3E3D495E"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6C923498" w14:textId="77777777" w:rsidR="00F236A9" w:rsidRPr="000E7381" w:rsidRDefault="00F236A9" w:rsidP="000E7381">
            <w:pPr>
              <w:autoSpaceDE/>
              <w:autoSpaceDN/>
              <w:spacing w:before="30" w:after="40"/>
              <w:ind w:left="720"/>
            </w:pPr>
            <w:r w:rsidRPr="000E7381">
              <w:t>International Marketing Review</w:t>
            </w:r>
          </w:p>
        </w:tc>
        <w:tc>
          <w:tcPr>
            <w:tcW w:w="2831" w:type="dxa"/>
            <w:tcBorders>
              <w:top w:val="single" w:sz="4" w:space="0" w:color="auto"/>
              <w:left w:val="single" w:sz="4" w:space="0" w:color="auto"/>
              <w:bottom w:val="single" w:sz="4" w:space="0" w:color="auto"/>
              <w:right w:val="single" w:sz="4" w:space="0" w:color="auto"/>
            </w:tcBorders>
            <w:vAlign w:val="center"/>
          </w:tcPr>
          <w:p w14:paraId="3FF89372" w14:textId="77777777" w:rsidR="00F236A9" w:rsidRPr="000E7381" w:rsidRDefault="00F236A9" w:rsidP="000E7381">
            <w:pPr>
              <w:autoSpaceDE/>
              <w:autoSpaceDN/>
              <w:spacing w:before="30" w:after="40"/>
              <w:jc w:val="center"/>
            </w:pPr>
            <w:r w:rsidRPr="000E7381">
              <w:t>2</w:t>
            </w:r>
          </w:p>
        </w:tc>
      </w:tr>
      <w:tr w:rsidR="000E7381" w:rsidRPr="000E7381" w14:paraId="650FCFFE"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50346387" w14:textId="77777777" w:rsidR="00F236A9" w:rsidRPr="000E7381" w:rsidRDefault="00F236A9" w:rsidP="000E7381">
            <w:pPr>
              <w:autoSpaceDE/>
              <w:autoSpaceDN/>
              <w:spacing w:before="30" w:after="40"/>
              <w:ind w:left="720"/>
            </w:pPr>
            <w:r w:rsidRPr="000E7381">
              <w:t>Journal of Global Marketing</w:t>
            </w:r>
          </w:p>
        </w:tc>
        <w:tc>
          <w:tcPr>
            <w:tcW w:w="2831" w:type="dxa"/>
            <w:tcBorders>
              <w:top w:val="single" w:sz="4" w:space="0" w:color="auto"/>
              <w:left w:val="single" w:sz="4" w:space="0" w:color="auto"/>
              <w:bottom w:val="single" w:sz="4" w:space="0" w:color="auto"/>
              <w:right w:val="single" w:sz="4" w:space="0" w:color="auto"/>
            </w:tcBorders>
            <w:vAlign w:val="center"/>
          </w:tcPr>
          <w:p w14:paraId="04DB1DB8" w14:textId="77777777" w:rsidR="00F236A9" w:rsidRPr="000E7381" w:rsidRDefault="00F236A9" w:rsidP="000E7381">
            <w:pPr>
              <w:autoSpaceDE/>
              <w:autoSpaceDN/>
              <w:spacing w:before="30" w:after="40"/>
              <w:jc w:val="center"/>
            </w:pPr>
            <w:r w:rsidRPr="000E7381">
              <w:t>1</w:t>
            </w:r>
          </w:p>
        </w:tc>
      </w:tr>
      <w:tr w:rsidR="000E7381" w:rsidRPr="000E7381" w14:paraId="7FB92A06"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2AAB2D4C" w14:textId="77777777" w:rsidR="00F236A9" w:rsidRPr="000E7381" w:rsidRDefault="00F236A9" w:rsidP="000E7381">
            <w:pPr>
              <w:autoSpaceDE/>
              <w:autoSpaceDN/>
              <w:spacing w:before="30" w:after="40"/>
              <w:ind w:left="720"/>
            </w:pPr>
            <w:r w:rsidRPr="000E7381">
              <w:t>Journal of Marketing Theory and Practice</w:t>
            </w:r>
          </w:p>
        </w:tc>
        <w:tc>
          <w:tcPr>
            <w:tcW w:w="2831" w:type="dxa"/>
            <w:tcBorders>
              <w:top w:val="single" w:sz="4" w:space="0" w:color="auto"/>
              <w:left w:val="single" w:sz="4" w:space="0" w:color="auto"/>
              <w:bottom w:val="single" w:sz="4" w:space="0" w:color="auto"/>
              <w:right w:val="single" w:sz="4" w:space="0" w:color="auto"/>
            </w:tcBorders>
            <w:vAlign w:val="center"/>
          </w:tcPr>
          <w:p w14:paraId="03F59747" w14:textId="77777777" w:rsidR="00F236A9" w:rsidRPr="000E7381" w:rsidRDefault="00F236A9" w:rsidP="000E7381">
            <w:pPr>
              <w:autoSpaceDE/>
              <w:autoSpaceDN/>
              <w:spacing w:before="30" w:after="40"/>
              <w:jc w:val="center"/>
            </w:pPr>
            <w:r w:rsidRPr="000E7381">
              <w:t>1</w:t>
            </w:r>
          </w:p>
        </w:tc>
      </w:tr>
      <w:tr w:rsidR="000E7381" w:rsidRPr="000E7381" w14:paraId="4425A8B8"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7D8E20F6" w14:textId="77777777" w:rsidR="00F236A9" w:rsidRPr="000E7381" w:rsidRDefault="00F236A9" w:rsidP="000E7381">
            <w:pPr>
              <w:autoSpaceDE/>
              <w:autoSpaceDN/>
              <w:spacing w:before="30" w:after="40"/>
              <w:ind w:left="720"/>
            </w:pPr>
            <w:r w:rsidRPr="000E7381">
              <w:t>Journal of Business and Industrial Marketing</w:t>
            </w:r>
          </w:p>
        </w:tc>
        <w:tc>
          <w:tcPr>
            <w:tcW w:w="2831" w:type="dxa"/>
            <w:tcBorders>
              <w:top w:val="single" w:sz="4" w:space="0" w:color="auto"/>
              <w:left w:val="single" w:sz="4" w:space="0" w:color="auto"/>
              <w:bottom w:val="single" w:sz="4" w:space="0" w:color="auto"/>
              <w:right w:val="single" w:sz="4" w:space="0" w:color="auto"/>
            </w:tcBorders>
            <w:vAlign w:val="center"/>
          </w:tcPr>
          <w:p w14:paraId="50937613" w14:textId="77777777" w:rsidR="00F236A9" w:rsidRPr="000E7381" w:rsidRDefault="00F236A9" w:rsidP="000E7381">
            <w:pPr>
              <w:autoSpaceDE/>
              <w:autoSpaceDN/>
              <w:spacing w:before="30" w:after="40"/>
              <w:jc w:val="center"/>
            </w:pPr>
            <w:r w:rsidRPr="000E7381">
              <w:t>1</w:t>
            </w:r>
          </w:p>
        </w:tc>
      </w:tr>
      <w:tr w:rsidR="000E7381" w:rsidRPr="000E7381" w14:paraId="57FBC045"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73C6714F" w14:textId="77777777" w:rsidR="00F236A9" w:rsidRPr="000E7381" w:rsidRDefault="00F236A9" w:rsidP="000E7381">
            <w:pPr>
              <w:autoSpaceDE/>
              <w:autoSpaceDN/>
              <w:spacing w:before="30" w:after="40"/>
              <w:ind w:left="720"/>
            </w:pPr>
            <w:r w:rsidRPr="000E7381">
              <w:t>Journal of Strategic Marketing</w:t>
            </w:r>
          </w:p>
        </w:tc>
        <w:tc>
          <w:tcPr>
            <w:tcW w:w="2831" w:type="dxa"/>
            <w:tcBorders>
              <w:top w:val="single" w:sz="4" w:space="0" w:color="auto"/>
              <w:left w:val="single" w:sz="4" w:space="0" w:color="auto"/>
              <w:bottom w:val="single" w:sz="4" w:space="0" w:color="auto"/>
              <w:right w:val="single" w:sz="4" w:space="0" w:color="auto"/>
            </w:tcBorders>
            <w:vAlign w:val="center"/>
          </w:tcPr>
          <w:p w14:paraId="1EF5D511" w14:textId="77777777" w:rsidR="00F236A9" w:rsidRPr="000E7381" w:rsidRDefault="00F236A9" w:rsidP="000E7381">
            <w:pPr>
              <w:autoSpaceDE/>
              <w:autoSpaceDN/>
              <w:spacing w:before="30" w:after="40"/>
              <w:jc w:val="center"/>
            </w:pPr>
            <w:r w:rsidRPr="000E7381">
              <w:t>1</w:t>
            </w:r>
          </w:p>
        </w:tc>
      </w:tr>
      <w:tr w:rsidR="000E7381" w:rsidRPr="000E7381" w14:paraId="510B0C81"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700C01C3" w14:textId="77777777" w:rsidR="00F236A9" w:rsidRPr="000E7381" w:rsidRDefault="00F236A9" w:rsidP="000E7381">
            <w:pPr>
              <w:autoSpaceDE/>
              <w:autoSpaceDN/>
              <w:spacing w:before="30" w:after="40"/>
              <w:ind w:left="720"/>
            </w:pPr>
            <w:r w:rsidRPr="000E7381">
              <w:t>Journal of Business Research</w:t>
            </w:r>
          </w:p>
        </w:tc>
        <w:tc>
          <w:tcPr>
            <w:tcW w:w="2831" w:type="dxa"/>
            <w:tcBorders>
              <w:top w:val="single" w:sz="4" w:space="0" w:color="auto"/>
              <w:left w:val="single" w:sz="4" w:space="0" w:color="auto"/>
              <w:bottom w:val="single" w:sz="4" w:space="0" w:color="auto"/>
              <w:right w:val="single" w:sz="4" w:space="0" w:color="auto"/>
            </w:tcBorders>
            <w:vAlign w:val="center"/>
          </w:tcPr>
          <w:p w14:paraId="17AC88DC" w14:textId="77777777" w:rsidR="00F236A9" w:rsidRPr="000E7381" w:rsidRDefault="00F236A9" w:rsidP="000E7381">
            <w:pPr>
              <w:autoSpaceDE/>
              <w:autoSpaceDN/>
              <w:spacing w:before="30" w:after="40"/>
              <w:jc w:val="center"/>
            </w:pPr>
            <w:r w:rsidRPr="000E7381">
              <w:t>1</w:t>
            </w:r>
          </w:p>
        </w:tc>
      </w:tr>
      <w:tr w:rsidR="000E7381" w:rsidRPr="000E7381" w14:paraId="283179F1"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2FEB8DA0" w14:textId="77777777" w:rsidR="00F236A9" w:rsidRPr="000E7381" w:rsidRDefault="00F236A9" w:rsidP="000E7381">
            <w:pPr>
              <w:autoSpaceDE/>
              <w:autoSpaceDN/>
              <w:spacing w:before="30" w:after="40"/>
              <w:ind w:left="720"/>
            </w:pPr>
            <w:r w:rsidRPr="000E7381">
              <w:t>Journal of Business-to-Business Marketing</w:t>
            </w:r>
          </w:p>
        </w:tc>
        <w:tc>
          <w:tcPr>
            <w:tcW w:w="2831" w:type="dxa"/>
            <w:tcBorders>
              <w:top w:val="single" w:sz="4" w:space="0" w:color="auto"/>
              <w:left w:val="single" w:sz="4" w:space="0" w:color="auto"/>
              <w:bottom w:val="single" w:sz="4" w:space="0" w:color="auto"/>
              <w:right w:val="single" w:sz="4" w:space="0" w:color="auto"/>
            </w:tcBorders>
            <w:vAlign w:val="center"/>
          </w:tcPr>
          <w:p w14:paraId="7AA50804" w14:textId="77777777" w:rsidR="00F236A9" w:rsidRPr="000E7381" w:rsidRDefault="00F236A9" w:rsidP="000E7381">
            <w:pPr>
              <w:autoSpaceDE/>
              <w:autoSpaceDN/>
              <w:spacing w:before="30" w:after="40"/>
              <w:jc w:val="center"/>
            </w:pPr>
            <w:r w:rsidRPr="000E7381">
              <w:t>1</w:t>
            </w:r>
          </w:p>
        </w:tc>
      </w:tr>
      <w:tr w:rsidR="000E7381" w:rsidRPr="000E7381" w14:paraId="3633BEFF"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0D1FC907" w14:textId="77777777" w:rsidR="00F236A9" w:rsidRPr="000E7381" w:rsidRDefault="00F236A9" w:rsidP="000E7381">
            <w:pPr>
              <w:autoSpaceDE/>
              <w:autoSpaceDN/>
              <w:spacing w:before="30" w:after="40"/>
            </w:pPr>
            <w:r w:rsidRPr="000E7381">
              <w:rPr>
                <w:b/>
              </w:rPr>
              <w:t>International business and area studies</w:t>
            </w:r>
          </w:p>
        </w:tc>
        <w:tc>
          <w:tcPr>
            <w:tcW w:w="2831" w:type="dxa"/>
            <w:tcBorders>
              <w:top w:val="single" w:sz="4" w:space="0" w:color="auto"/>
              <w:left w:val="single" w:sz="4" w:space="0" w:color="auto"/>
              <w:bottom w:val="single" w:sz="4" w:space="0" w:color="auto"/>
              <w:right w:val="single" w:sz="4" w:space="0" w:color="auto"/>
            </w:tcBorders>
            <w:vAlign w:val="center"/>
          </w:tcPr>
          <w:p w14:paraId="176FC70B" w14:textId="77777777" w:rsidR="00F236A9" w:rsidRPr="000E7381" w:rsidRDefault="00F236A9" w:rsidP="000E7381">
            <w:pPr>
              <w:autoSpaceDE/>
              <w:autoSpaceDN/>
              <w:spacing w:before="30" w:after="40"/>
              <w:jc w:val="center"/>
            </w:pPr>
            <w:r w:rsidRPr="000E7381">
              <w:rPr>
                <w:b/>
              </w:rPr>
              <w:t>5</w:t>
            </w:r>
          </w:p>
        </w:tc>
      </w:tr>
      <w:tr w:rsidR="000E7381" w:rsidRPr="000E7381" w14:paraId="08EFE1D2"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7A3319D8" w14:textId="77777777" w:rsidR="00F236A9" w:rsidRPr="000E7381" w:rsidRDefault="00F236A9" w:rsidP="000E7381">
            <w:pPr>
              <w:autoSpaceDE/>
              <w:autoSpaceDN/>
              <w:spacing w:before="30" w:after="40"/>
              <w:ind w:left="720"/>
            </w:pPr>
            <w:r w:rsidRPr="000E7381">
              <w:t>International Business Review</w:t>
            </w:r>
          </w:p>
        </w:tc>
        <w:tc>
          <w:tcPr>
            <w:tcW w:w="2831" w:type="dxa"/>
            <w:tcBorders>
              <w:top w:val="single" w:sz="4" w:space="0" w:color="auto"/>
              <w:left w:val="single" w:sz="4" w:space="0" w:color="auto"/>
              <w:bottom w:val="single" w:sz="4" w:space="0" w:color="auto"/>
              <w:right w:val="single" w:sz="4" w:space="0" w:color="auto"/>
            </w:tcBorders>
            <w:vAlign w:val="center"/>
          </w:tcPr>
          <w:p w14:paraId="1573722D" w14:textId="77777777" w:rsidR="00F236A9" w:rsidRPr="000E7381" w:rsidRDefault="00F236A9" w:rsidP="000E7381">
            <w:pPr>
              <w:autoSpaceDE/>
              <w:autoSpaceDN/>
              <w:spacing w:before="30" w:after="40"/>
              <w:jc w:val="center"/>
            </w:pPr>
            <w:r w:rsidRPr="000E7381">
              <w:t>2</w:t>
            </w:r>
          </w:p>
        </w:tc>
      </w:tr>
      <w:tr w:rsidR="000E7381" w:rsidRPr="000E7381" w14:paraId="015B6F06"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75B6F4FA" w14:textId="77777777" w:rsidR="00F236A9" w:rsidRPr="000E7381" w:rsidRDefault="00F236A9" w:rsidP="000E7381">
            <w:pPr>
              <w:autoSpaceDE/>
              <w:autoSpaceDN/>
              <w:spacing w:before="30" w:after="40"/>
              <w:ind w:left="720"/>
            </w:pPr>
            <w:r w:rsidRPr="000E7381">
              <w:t>Journal of Emerging Markets</w:t>
            </w:r>
          </w:p>
        </w:tc>
        <w:tc>
          <w:tcPr>
            <w:tcW w:w="2831" w:type="dxa"/>
            <w:tcBorders>
              <w:top w:val="single" w:sz="4" w:space="0" w:color="auto"/>
              <w:left w:val="single" w:sz="4" w:space="0" w:color="auto"/>
              <w:bottom w:val="single" w:sz="4" w:space="0" w:color="auto"/>
              <w:right w:val="single" w:sz="4" w:space="0" w:color="auto"/>
            </w:tcBorders>
            <w:vAlign w:val="center"/>
          </w:tcPr>
          <w:p w14:paraId="06E103CC" w14:textId="77777777" w:rsidR="00F236A9" w:rsidRPr="000E7381" w:rsidRDefault="00F236A9" w:rsidP="000E7381">
            <w:pPr>
              <w:autoSpaceDE/>
              <w:autoSpaceDN/>
              <w:spacing w:before="30" w:after="40"/>
              <w:jc w:val="center"/>
            </w:pPr>
            <w:r w:rsidRPr="000E7381">
              <w:t>1</w:t>
            </w:r>
          </w:p>
        </w:tc>
      </w:tr>
      <w:tr w:rsidR="000E7381" w:rsidRPr="000E7381" w14:paraId="404257EA"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2BBED85A" w14:textId="77777777" w:rsidR="00F236A9" w:rsidRPr="000E7381" w:rsidRDefault="00F236A9" w:rsidP="000E7381">
            <w:pPr>
              <w:autoSpaceDE/>
              <w:autoSpaceDN/>
              <w:spacing w:before="30" w:after="40"/>
              <w:ind w:left="720"/>
            </w:pPr>
            <w:r w:rsidRPr="000E7381">
              <w:t>International Journal of Emerging Markets</w:t>
            </w:r>
          </w:p>
        </w:tc>
        <w:tc>
          <w:tcPr>
            <w:tcW w:w="2831" w:type="dxa"/>
            <w:tcBorders>
              <w:top w:val="single" w:sz="4" w:space="0" w:color="auto"/>
              <w:left w:val="single" w:sz="4" w:space="0" w:color="auto"/>
              <w:bottom w:val="single" w:sz="4" w:space="0" w:color="auto"/>
              <w:right w:val="single" w:sz="4" w:space="0" w:color="auto"/>
            </w:tcBorders>
            <w:vAlign w:val="center"/>
          </w:tcPr>
          <w:p w14:paraId="537EBDC0" w14:textId="77777777" w:rsidR="00F236A9" w:rsidRPr="000E7381" w:rsidRDefault="00F236A9" w:rsidP="000E7381">
            <w:pPr>
              <w:autoSpaceDE/>
              <w:autoSpaceDN/>
              <w:spacing w:before="30" w:after="40"/>
              <w:jc w:val="center"/>
            </w:pPr>
            <w:r w:rsidRPr="000E7381">
              <w:t>1</w:t>
            </w:r>
          </w:p>
        </w:tc>
      </w:tr>
      <w:tr w:rsidR="000E7381" w:rsidRPr="000E7381" w14:paraId="73F67B11"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4C33700B" w14:textId="77777777" w:rsidR="00F236A9" w:rsidRPr="000E7381" w:rsidRDefault="00F236A9" w:rsidP="000E7381">
            <w:pPr>
              <w:autoSpaceDE/>
              <w:autoSpaceDN/>
              <w:spacing w:before="30" w:after="40"/>
              <w:ind w:left="720"/>
            </w:pPr>
            <w:r w:rsidRPr="000E7381">
              <w:t>Thunderbird International Business Review</w:t>
            </w:r>
          </w:p>
        </w:tc>
        <w:tc>
          <w:tcPr>
            <w:tcW w:w="2831" w:type="dxa"/>
            <w:tcBorders>
              <w:top w:val="single" w:sz="4" w:space="0" w:color="auto"/>
              <w:left w:val="single" w:sz="4" w:space="0" w:color="auto"/>
              <w:bottom w:val="single" w:sz="4" w:space="0" w:color="auto"/>
              <w:right w:val="single" w:sz="4" w:space="0" w:color="auto"/>
            </w:tcBorders>
            <w:vAlign w:val="center"/>
          </w:tcPr>
          <w:p w14:paraId="6C5E2D23" w14:textId="77777777" w:rsidR="00F236A9" w:rsidRPr="000E7381" w:rsidRDefault="00F236A9" w:rsidP="000E7381">
            <w:pPr>
              <w:autoSpaceDE/>
              <w:autoSpaceDN/>
              <w:spacing w:before="30" w:after="40"/>
              <w:jc w:val="center"/>
            </w:pPr>
            <w:r w:rsidRPr="000E7381">
              <w:t>1</w:t>
            </w:r>
          </w:p>
        </w:tc>
      </w:tr>
      <w:tr w:rsidR="000E7381" w:rsidRPr="000E7381" w14:paraId="6229E0C6"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51DC35FC" w14:textId="77777777" w:rsidR="00F236A9" w:rsidRPr="000E7381" w:rsidRDefault="00F236A9" w:rsidP="000E7381">
            <w:pPr>
              <w:autoSpaceDE/>
              <w:autoSpaceDN/>
              <w:spacing w:before="30" w:after="40"/>
            </w:pPr>
            <w:r w:rsidRPr="000E7381">
              <w:rPr>
                <w:b/>
              </w:rPr>
              <w:t>Entrepreneurship and small business management</w:t>
            </w:r>
          </w:p>
        </w:tc>
        <w:tc>
          <w:tcPr>
            <w:tcW w:w="2831" w:type="dxa"/>
            <w:tcBorders>
              <w:top w:val="single" w:sz="4" w:space="0" w:color="auto"/>
              <w:left w:val="single" w:sz="4" w:space="0" w:color="auto"/>
              <w:bottom w:val="single" w:sz="4" w:space="0" w:color="auto"/>
              <w:right w:val="single" w:sz="4" w:space="0" w:color="auto"/>
            </w:tcBorders>
            <w:vAlign w:val="center"/>
          </w:tcPr>
          <w:p w14:paraId="080FD34D" w14:textId="77777777" w:rsidR="00F236A9" w:rsidRPr="000E7381" w:rsidRDefault="00F236A9" w:rsidP="000E7381">
            <w:pPr>
              <w:autoSpaceDE/>
              <w:autoSpaceDN/>
              <w:spacing w:before="30" w:after="40"/>
              <w:jc w:val="center"/>
            </w:pPr>
            <w:r w:rsidRPr="000E7381">
              <w:rPr>
                <w:b/>
              </w:rPr>
              <w:t>3</w:t>
            </w:r>
          </w:p>
        </w:tc>
      </w:tr>
      <w:tr w:rsidR="000E7381" w:rsidRPr="000E7381" w14:paraId="08A62FEA"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7BA107C8" w14:textId="77777777" w:rsidR="00F236A9" w:rsidRPr="000E7381" w:rsidRDefault="00F236A9" w:rsidP="000E7381">
            <w:pPr>
              <w:autoSpaceDE/>
              <w:autoSpaceDN/>
              <w:spacing w:before="30" w:after="40"/>
              <w:ind w:left="720"/>
            </w:pPr>
            <w:r w:rsidRPr="000E7381">
              <w:t>Journal of Small Business and Entrepreneurship</w:t>
            </w:r>
          </w:p>
        </w:tc>
        <w:tc>
          <w:tcPr>
            <w:tcW w:w="2831" w:type="dxa"/>
            <w:tcBorders>
              <w:top w:val="single" w:sz="4" w:space="0" w:color="auto"/>
              <w:left w:val="single" w:sz="4" w:space="0" w:color="auto"/>
              <w:bottom w:val="single" w:sz="4" w:space="0" w:color="auto"/>
              <w:right w:val="single" w:sz="4" w:space="0" w:color="auto"/>
            </w:tcBorders>
            <w:vAlign w:val="center"/>
          </w:tcPr>
          <w:p w14:paraId="6BB48D86" w14:textId="77777777" w:rsidR="00F236A9" w:rsidRPr="000E7381" w:rsidRDefault="00F236A9" w:rsidP="000E7381">
            <w:pPr>
              <w:autoSpaceDE/>
              <w:autoSpaceDN/>
              <w:spacing w:before="30" w:after="40"/>
              <w:jc w:val="center"/>
            </w:pPr>
            <w:r w:rsidRPr="000E7381">
              <w:t>1</w:t>
            </w:r>
          </w:p>
        </w:tc>
      </w:tr>
      <w:tr w:rsidR="000E7381" w:rsidRPr="000E7381" w14:paraId="7E9469CB"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6A88DC94" w14:textId="77777777" w:rsidR="00F236A9" w:rsidRPr="000E7381" w:rsidRDefault="00F236A9" w:rsidP="000E7381">
            <w:pPr>
              <w:autoSpaceDE/>
              <w:autoSpaceDN/>
              <w:spacing w:before="30" w:after="40"/>
              <w:ind w:left="720"/>
            </w:pPr>
            <w:r w:rsidRPr="000E7381">
              <w:t>Journal of Small Business Management</w:t>
            </w:r>
          </w:p>
        </w:tc>
        <w:tc>
          <w:tcPr>
            <w:tcW w:w="2831" w:type="dxa"/>
            <w:tcBorders>
              <w:top w:val="single" w:sz="4" w:space="0" w:color="auto"/>
              <w:left w:val="single" w:sz="4" w:space="0" w:color="auto"/>
              <w:bottom w:val="single" w:sz="4" w:space="0" w:color="auto"/>
              <w:right w:val="single" w:sz="4" w:space="0" w:color="auto"/>
            </w:tcBorders>
            <w:vAlign w:val="center"/>
          </w:tcPr>
          <w:p w14:paraId="1F82F8ED" w14:textId="77777777" w:rsidR="00F236A9" w:rsidRPr="000E7381" w:rsidRDefault="00F236A9" w:rsidP="000E7381">
            <w:pPr>
              <w:autoSpaceDE/>
              <w:autoSpaceDN/>
              <w:spacing w:before="30" w:after="40"/>
              <w:jc w:val="center"/>
            </w:pPr>
            <w:r w:rsidRPr="000E7381">
              <w:t>1</w:t>
            </w:r>
          </w:p>
        </w:tc>
      </w:tr>
      <w:tr w:rsidR="000E7381" w:rsidRPr="000E7381" w14:paraId="29BC4871"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1EAB9ED0" w14:textId="77777777" w:rsidR="00F236A9" w:rsidRPr="000E7381" w:rsidRDefault="00F236A9" w:rsidP="000E7381">
            <w:pPr>
              <w:autoSpaceDE/>
              <w:autoSpaceDN/>
              <w:spacing w:before="30" w:after="40"/>
              <w:ind w:left="720"/>
            </w:pPr>
            <w:r w:rsidRPr="000E7381">
              <w:t>International Small Business Journal</w:t>
            </w:r>
          </w:p>
        </w:tc>
        <w:tc>
          <w:tcPr>
            <w:tcW w:w="2831" w:type="dxa"/>
            <w:tcBorders>
              <w:top w:val="single" w:sz="4" w:space="0" w:color="auto"/>
              <w:left w:val="single" w:sz="4" w:space="0" w:color="auto"/>
              <w:bottom w:val="single" w:sz="4" w:space="0" w:color="auto"/>
              <w:right w:val="single" w:sz="4" w:space="0" w:color="auto"/>
            </w:tcBorders>
            <w:vAlign w:val="center"/>
          </w:tcPr>
          <w:p w14:paraId="38F85406" w14:textId="77777777" w:rsidR="00F236A9" w:rsidRPr="000E7381" w:rsidRDefault="00F236A9" w:rsidP="000E7381">
            <w:pPr>
              <w:autoSpaceDE/>
              <w:autoSpaceDN/>
              <w:spacing w:before="30" w:after="40"/>
              <w:jc w:val="center"/>
            </w:pPr>
            <w:r w:rsidRPr="000E7381">
              <w:t>1</w:t>
            </w:r>
          </w:p>
        </w:tc>
      </w:tr>
      <w:tr w:rsidR="000E7381" w:rsidRPr="000E7381" w14:paraId="4AB3F3A9"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3733DDDC" w14:textId="77777777" w:rsidR="00F236A9" w:rsidRPr="000E7381" w:rsidRDefault="00F236A9" w:rsidP="000E7381">
            <w:pPr>
              <w:autoSpaceDE/>
              <w:autoSpaceDN/>
              <w:spacing w:before="30" w:after="40"/>
            </w:pPr>
            <w:r w:rsidRPr="000E7381">
              <w:rPr>
                <w:b/>
              </w:rPr>
              <w:t>General management, ethics, and social responsibility</w:t>
            </w:r>
          </w:p>
        </w:tc>
        <w:tc>
          <w:tcPr>
            <w:tcW w:w="2831" w:type="dxa"/>
            <w:tcBorders>
              <w:top w:val="single" w:sz="4" w:space="0" w:color="auto"/>
              <w:left w:val="single" w:sz="4" w:space="0" w:color="auto"/>
              <w:bottom w:val="single" w:sz="4" w:space="0" w:color="auto"/>
              <w:right w:val="single" w:sz="4" w:space="0" w:color="auto"/>
            </w:tcBorders>
            <w:vAlign w:val="center"/>
          </w:tcPr>
          <w:p w14:paraId="5BD30D59" w14:textId="77777777" w:rsidR="00F236A9" w:rsidRPr="000E7381" w:rsidRDefault="00F236A9" w:rsidP="000E7381">
            <w:pPr>
              <w:autoSpaceDE/>
              <w:autoSpaceDN/>
              <w:spacing w:before="30" w:after="40"/>
              <w:jc w:val="center"/>
            </w:pPr>
            <w:r w:rsidRPr="000E7381">
              <w:rPr>
                <w:b/>
              </w:rPr>
              <w:t>2</w:t>
            </w:r>
          </w:p>
        </w:tc>
      </w:tr>
      <w:tr w:rsidR="000E7381" w:rsidRPr="000E7381" w14:paraId="66DB05EB"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74977C8C" w14:textId="77777777" w:rsidR="00F236A9" w:rsidRPr="000E7381" w:rsidRDefault="00F236A9" w:rsidP="000E7381">
            <w:pPr>
              <w:autoSpaceDE/>
              <w:autoSpaceDN/>
              <w:spacing w:before="30" w:after="40"/>
              <w:ind w:left="720"/>
            </w:pPr>
            <w:r w:rsidRPr="000E7381">
              <w:t>European Business Review</w:t>
            </w:r>
          </w:p>
        </w:tc>
        <w:tc>
          <w:tcPr>
            <w:tcW w:w="2831" w:type="dxa"/>
            <w:tcBorders>
              <w:top w:val="single" w:sz="4" w:space="0" w:color="auto"/>
              <w:left w:val="single" w:sz="4" w:space="0" w:color="auto"/>
              <w:bottom w:val="single" w:sz="4" w:space="0" w:color="auto"/>
              <w:right w:val="single" w:sz="4" w:space="0" w:color="auto"/>
            </w:tcBorders>
            <w:vAlign w:val="center"/>
          </w:tcPr>
          <w:p w14:paraId="7292051C" w14:textId="77777777" w:rsidR="00F236A9" w:rsidRPr="000E7381" w:rsidRDefault="00F236A9" w:rsidP="000E7381">
            <w:pPr>
              <w:autoSpaceDE/>
              <w:autoSpaceDN/>
              <w:spacing w:before="30" w:after="40"/>
              <w:jc w:val="center"/>
            </w:pPr>
            <w:r w:rsidRPr="000E7381">
              <w:t>1</w:t>
            </w:r>
          </w:p>
        </w:tc>
      </w:tr>
      <w:tr w:rsidR="000E7381" w:rsidRPr="000E7381" w14:paraId="38269AD2"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7B7F0739" w14:textId="77777777" w:rsidR="00F236A9" w:rsidRPr="000E7381" w:rsidRDefault="00F236A9" w:rsidP="000E7381">
            <w:pPr>
              <w:autoSpaceDE/>
              <w:autoSpaceDN/>
              <w:spacing w:before="30" w:after="40"/>
              <w:ind w:left="720"/>
            </w:pPr>
            <w:r w:rsidRPr="000E7381">
              <w:t>International Journal of Productivity and </w:t>
            </w:r>
          </w:p>
          <w:p w14:paraId="53450367" w14:textId="77777777" w:rsidR="00F236A9" w:rsidRPr="000E7381" w:rsidRDefault="00F236A9" w:rsidP="000E7381">
            <w:pPr>
              <w:autoSpaceDE/>
              <w:autoSpaceDN/>
              <w:spacing w:before="30" w:after="40"/>
              <w:ind w:left="1440"/>
            </w:pPr>
            <w:r w:rsidRPr="000E7381">
              <w:t>Performance Management</w:t>
            </w:r>
          </w:p>
        </w:tc>
        <w:tc>
          <w:tcPr>
            <w:tcW w:w="2831" w:type="dxa"/>
            <w:tcBorders>
              <w:top w:val="single" w:sz="4" w:space="0" w:color="auto"/>
              <w:left w:val="single" w:sz="4" w:space="0" w:color="auto"/>
              <w:bottom w:val="single" w:sz="4" w:space="0" w:color="auto"/>
              <w:right w:val="single" w:sz="4" w:space="0" w:color="auto"/>
            </w:tcBorders>
          </w:tcPr>
          <w:p w14:paraId="19A05D43" w14:textId="77777777" w:rsidR="00F236A9" w:rsidRPr="000E7381" w:rsidRDefault="00F236A9" w:rsidP="000E7381">
            <w:pPr>
              <w:autoSpaceDE/>
              <w:autoSpaceDN/>
              <w:spacing w:before="30" w:after="40"/>
              <w:jc w:val="center"/>
            </w:pPr>
            <w:r w:rsidRPr="000E7381">
              <w:t>1</w:t>
            </w:r>
          </w:p>
        </w:tc>
      </w:tr>
      <w:tr w:rsidR="000E7381" w:rsidRPr="000E7381" w14:paraId="631BCBD2"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3C0E4F11" w14:textId="77777777" w:rsidR="00F236A9" w:rsidRPr="000E7381" w:rsidRDefault="00F236A9" w:rsidP="000E7381">
            <w:pPr>
              <w:autoSpaceDE/>
              <w:autoSpaceDN/>
              <w:spacing w:before="30" w:after="40"/>
            </w:pPr>
            <w:r w:rsidRPr="000E7381">
              <w:rPr>
                <w:b/>
              </w:rPr>
              <w:t>Econometrics</w:t>
            </w:r>
          </w:p>
        </w:tc>
        <w:tc>
          <w:tcPr>
            <w:tcW w:w="2831" w:type="dxa"/>
            <w:tcBorders>
              <w:top w:val="single" w:sz="4" w:space="0" w:color="auto"/>
              <w:left w:val="single" w:sz="4" w:space="0" w:color="auto"/>
              <w:bottom w:val="single" w:sz="4" w:space="0" w:color="auto"/>
              <w:right w:val="single" w:sz="4" w:space="0" w:color="auto"/>
            </w:tcBorders>
            <w:vAlign w:val="center"/>
          </w:tcPr>
          <w:p w14:paraId="0BFC24C8" w14:textId="77777777" w:rsidR="00F236A9" w:rsidRPr="000E7381" w:rsidRDefault="00F236A9" w:rsidP="000E7381">
            <w:pPr>
              <w:autoSpaceDE/>
              <w:autoSpaceDN/>
              <w:spacing w:before="30" w:after="40"/>
              <w:jc w:val="center"/>
            </w:pPr>
            <w:r w:rsidRPr="000E7381">
              <w:rPr>
                <w:b/>
              </w:rPr>
              <w:t>1</w:t>
            </w:r>
          </w:p>
        </w:tc>
      </w:tr>
      <w:tr w:rsidR="000E7381" w:rsidRPr="000E7381" w14:paraId="6A596BE5"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3C6715D9" w14:textId="77777777" w:rsidR="00F236A9" w:rsidRPr="000E7381" w:rsidRDefault="00F236A9" w:rsidP="000E7381">
            <w:pPr>
              <w:autoSpaceDE/>
              <w:autoSpaceDN/>
              <w:spacing w:before="30" w:after="40"/>
              <w:ind w:left="720"/>
            </w:pPr>
            <w:r w:rsidRPr="000E7381">
              <w:t>Applied Economics</w:t>
            </w:r>
          </w:p>
        </w:tc>
        <w:tc>
          <w:tcPr>
            <w:tcW w:w="2831" w:type="dxa"/>
            <w:tcBorders>
              <w:top w:val="single" w:sz="4" w:space="0" w:color="auto"/>
              <w:left w:val="single" w:sz="4" w:space="0" w:color="auto"/>
              <w:bottom w:val="single" w:sz="4" w:space="0" w:color="auto"/>
              <w:right w:val="single" w:sz="4" w:space="0" w:color="auto"/>
            </w:tcBorders>
            <w:vAlign w:val="center"/>
          </w:tcPr>
          <w:p w14:paraId="59BE0883" w14:textId="77777777" w:rsidR="00F236A9" w:rsidRPr="000E7381" w:rsidRDefault="00F236A9" w:rsidP="000E7381">
            <w:pPr>
              <w:autoSpaceDE/>
              <w:autoSpaceDN/>
              <w:spacing w:before="30" w:after="40"/>
              <w:jc w:val="center"/>
            </w:pPr>
            <w:r w:rsidRPr="000E7381">
              <w:t>1</w:t>
            </w:r>
          </w:p>
        </w:tc>
      </w:tr>
      <w:tr w:rsidR="000E7381" w:rsidRPr="000E7381" w14:paraId="4FF383A9"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038D1606" w14:textId="77777777" w:rsidR="00F236A9" w:rsidRPr="000E7381" w:rsidRDefault="00F236A9" w:rsidP="000E7381">
            <w:pPr>
              <w:autoSpaceDE/>
              <w:autoSpaceDN/>
              <w:spacing w:before="30" w:after="40"/>
            </w:pPr>
            <w:r w:rsidRPr="000E7381">
              <w:rPr>
                <w:b/>
              </w:rPr>
              <w:t>Computer and social science</w:t>
            </w:r>
          </w:p>
        </w:tc>
        <w:tc>
          <w:tcPr>
            <w:tcW w:w="2831" w:type="dxa"/>
            <w:tcBorders>
              <w:top w:val="single" w:sz="4" w:space="0" w:color="auto"/>
              <w:left w:val="single" w:sz="4" w:space="0" w:color="auto"/>
              <w:bottom w:val="single" w:sz="4" w:space="0" w:color="auto"/>
              <w:right w:val="single" w:sz="4" w:space="0" w:color="auto"/>
            </w:tcBorders>
            <w:vAlign w:val="center"/>
          </w:tcPr>
          <w:p w14:paraId="569291E3" w14:textId="77777777" w:rsidR="00F236A9" w:rsidRPr="000E7381" w:rsidRDefault="00F236A9" w:rsidP="000E7381">
            <w:pPr>
              <w:autoSpaceDE/>
              <w:autoSpaceDN/>
              <w:spacing w:before="30" w:after="40"/>
              <w:jc w:val="center"/>
            </w:pPr>
            <w:r w:rsidRPr="000E7381">
              <w:rPr>
                <w:b/>
              </w:rPr>
              <w:t>1</w:t>
            </w:r>
          </w:p>
        </w:tc>
      </w:tr>
      <w:tr w:rsidR="000E7381" w:rsidRPr="000E7381" w14:paraId="53A5EF71" w14:textId="77777777" w:rsidTr="000E7381">
        <w:trPr>
          <w:jc w:val="center"/>
        </w:trPr>
        <w:tc>
          <w:tcPr>
            <w:tcW w:w="6477" w:type="dxa"/>
            <w:tcBorders>
              <w:top w:val="single" w:sz="4" w:space="0" w:color="auto"/>
              <w:left w:val="single" w:sz="4" w:space="0" w:color="auto"/>
              <w:bottom w:val="single" w:sz="4" w:space="0" w:color="auto"/>
              <w:right w:val="single" w:sz="4" w:space="0" w:color="auto"/>
            </w:tcBorders>
            <w:vAlign w:val="center"/>
          </w:tcPr>
          <w:p w14:paraId="4C0ECE33" w14:textId="77777777" w:rsidR="00F236A9" w:rsidRPr="000E7381" w:rsidRDefault="00F236A9" w:rsidP="000E7381">
            <w:pPr>
              <w:autoSpaceDE/>
              <w:autoSpaceDN/>
              <w:spacing w:before="30" w:after="40"/>
              <w:ind w:left="720"/>
            </w:pPr>
            <w:r w:rsidRPr="000E7381">
              <w:t>International Journal of Data and Network Science</w:t>
            </w:r>
          </w:p>
        </w:tc>
        <w:tc>
          <w:tcPr>
            <w:tcW w:w="2831" w:type="dxa"/>
            <w:tcBorders>
              <w:top w:val="single" w:sz="4" w:space="0" w:color="auto"/>
              <w:left w:val="single" w:sz="4" w:space="0" w:color="auto"/>
              <w:bottom w:val="single" w:sz="4" w:space="0" w:color="auto"/>
              <w:right w:val="single" w:sz="4" w:space="0" w:color="auto"/>
            </w:tcBorders>
            <w:vAlign w:val="center"/>
          </w:tcPr>
          <w:p w14:paraId="6F095244" w14:textId="77777777" w:rsidR="00F236A9" w:rsidRPr="000E7381" w:rsidRDefault="00F236A9" w:rsidP="000E7381">
            <w:pPr>
              <w:autoSpaceDE/>
              <w:autoSpaceDN/>
              <w:spacing w:before="30" w:after="40"/>
              <w:jc w:val="center"/>
            </w:pPr>
            <w:r w:rsidRPr="000E7381">
              <w:t>1</w:t>
            </w:r>
          </w:p>
        </w:tc>
      </w:tr>
    </w:tbl>
    <w:p w14:paraId="1FDF9BE4" w14:textId="77777777" w:rsidR="00F236A9" w:rsidRPr="000E7381" w:rsidRDefault="00F236A9" w:rsidP="000E7381">
      <w:pPr>
        <w:pStyle w:val="Nguon"/>
        <w:spacing w:before="120" w:after="0"/>
      </w:pPr>
      <w:r w:rsidRPr="000E7381">
        <w:t>Source: Compiled by authors (2021)</w:t>
      </w:r>
    </w:p>
    <w:p w14:paraId="387323CD" w14:textId="167DA450" w:rsidR="00F236A9" w:rsidRPr="000E7381" w:rsidRDefault="00F236A9" w:rsidP="000E7381">
      <w:pPr>
        <w:pStyle w:val="BodyText"/>
        <w:spacing w:line="252" w:lineRule="auto"/>
      </w:pPr>
      <w:r w:rsidRPr="000E7381">
        <w:lastRenderedPageBreak/>
        <w:t xml:space="preserve">After collecting these articles, the identification and analysis of them are conducted </w:t>
      </w:r>
      <w:r w:rsidR="00791124" w:rsidRPr="000E7381">
        <w:t xml:space="preserve">in </w:t>
      </w:r>
      <w:r w:rsidRPr="000E7381">
        <w:t xml:space="preserve">four parts: (1) </w:t>
      </w:r>
      <w:r w:rsidR="00A34917" w:rsidRPr="000E7381">
        <w:t xml:space="preserve">Theory </w:t>
      </w:r>
      <w:r w:rsidRPr="000E7381">
        <w:t xml:space="preserve">(T), concentrating on the theoretical background of studies; (2) </w:t>
      </w:r>
      <w:r w:rsidR="00A34917" w:rsidRPr="000E7381">
        <w:t xml:space="preserve">Context </w:t>
      </w:r>
      <w:r w:rsidRPr="000E7381">
        <w:t>(C)</w:t>
      </w:r>
      <w:r w:rsidR="009D7C09">
        <w:t>,</w:t>
      </w:r>
      <w:r w:rsidRPr="000E7381">
        <w:t xml:space="preserve"> including statistics of research context in countries involved, their region, the number of firm’s industries, size, and unit of analysis; (3) </w:t>
      </w:r>
      <w:r w:rsidR="00A34917" w:rsidRPr="000E7381">
        <w:t xml:space="preserve">Characteristics </w:t>
      </w:r>
      <w:r w:rsidRPr="000E7381">
        <w:t>(C), which is the conceptual approach, key findings, and conceptual frameworks of all relevant studies consisting of antecedents, consequences, mediators, and moderators in EMO’s relation; and (4) Methodology (M), consisting of sample size, methods for collecting data, rate of response, key informant, and some analytical approaches.</w:t>
      </w:r>
    </w:p>
    <w:p w14:paraId="1CB045D3" w14:textId="33524BAD" w:rsidR="00A43F4A" w:rsidRPr="000E7381" w:rsidRDefault="00A43F4A" w:rsidP="000E7381">
      <w:pPr>
        <w:pStyle w:val="Heading1"/>
        <w:spacing w:line="252" w:lineRule="auto"/>
      </w:pPr>
      <w:r w:rsidRPr="000E7381">
        <w:rPr>
          <w:lang w:val="vi-VN"/>
        </w:rPr>
        <w:t>4.</w:t>
      </w:r>
      <w:r w:rsidR="00F56E75" w:rsidRPr="000E7381">
        <w:t xml:space="preserve"> </w:t>
      </w:r>
      <w:r w:rsidR="00F236A9" w:rsidRPr="000E7381">
        <w:t>Findings</w:t>
      </w:r>
    </w:p>
    <w:p w14:paraId="07210809" w14:textId="77777777" w:rsidR="00F236A9" w:rsidRPr="000E7381" w:rsidRDefault="00F236A9" w:rsidP="000E7381">
      <w:pPr>
        <w:pStyle w:val="BodyText"/>
        <w:spacing w:line="252" w:lineRule="auto"/>
      </w:pPr>
      <w:r w:rsidRPr="000E7381">
        <w:t>As stated above, the TCCM approach (Paul &amp; Rosado-Serrano, 2019), will be used in this literature review paper to clarify the findings of 20 collected articles.</w:t>
      </w:r>
    </w:p>
    <w:p w14:paraId="193DEC81" w14:textId="77777777" w:rsidR="00F236A9" w:rsidRPr="000E7381" w:rsidRDefault="00F236A9" w:rsidP="000E7381">
      <w:pPr>
        <w:pStyle w:val="Heading2"/>
        <w:spacing w:line="252" w:lineRule="auto"/>
      </w:pPr>
      <w:bookmarkStart w:id="1" w:name="_heading=h.1fob9te" w:colFirst="0" w:colLast="0"/>
      <w:bookmarkEnd w:id="1"/>
      <w:r w:rsidRPr="000E7381">
        <w:rPr>
          <w:rFonts w:ascii="Times New Roman" w:hAnsi="Times New Roman"/>
        </w:rPr>
        <w:t>4.1. Theory (T</w:t>
      </w:r>
      <w:r w:rsidRPr="000E7381">
        <w:t>)</w:t>
      </w:r>
    </w:p>
    <w:p w14:paraId="77A6E348" w14:textId="452E412E" w:rsidR="00F236A9" w:rsidRPr="000E7381" w:rsidRDefault="00F236A9" w:rsidP="000E7381">
      <w:pPr>
        <w:pStyle w:val="BodyText"/>
        <w:spacing w:line="252" w:lineRule="auto"/>
      </w:pPr>
      <w:r w:rsidRPr="000E7381">
        <w:t xml:space="preserve">Theory in business research is viewed as the central concept, consisting of logical models or frameworks, used to explain a proposed series of inferences or ideas, and can be explained through experiment (Lee </w:t>
      </w:r>
      <w:r w:rsidR="00A34917" w:rsidRPr="000E7381">
        <w:t>&amp;</w:t>
      </w:r>
      <w:r w:rsidRPr="000E7381">
        <w:t xml:space="preserve"> Lings, 2008). In this part, features of theories in 20 studies, as well as research streams, are scrutinized. There are </w:t>
      </w:r>
      <w:r w:rsidR="00A34917" w:rsidRPr="000E7381">
        <w:t>0</w:t>
      </w:r>
      <w:r w:rsidRPr="000E7381">
        <w:t>9 theoretical perspectives in order of being applied from most to least: resource-based view (70%), institutional theory (15%), organizational learning theory (10%), resource-advantage theory (5%), relationship marketing (5%), behavioral paradigm approach (5%), contingency theory (5%), dynamic managerial capability theory (5%), the structure conduct performance paradigm (5%). Table 2 summarizes the theories applied in the 20 selected papers.</w:t>
      </w:r>
    </w:p>
    <w:p w14:paraId="4EDD260F" w14:textId="77777777" w:rsidR="00A34917" w:rsidRPr="000E7381" w:rsidRDefault="00A34917" w:rsidP="000E7381">
      <w:pPr>
        <w:pStyle w:val="Bang"/>
        <w:widowControl w:val="0"/>
      </w:pPr>
      <w:r w:rsidRPr="000E7381">
        <w:t>Table 2</w:t>
      </w:r>
    </w:p>
    <w:p w14:paraId="1A874A52" w14:textId="1509E57E" w:rsidR="00A34917" w:rsidRPr="000E7381" w:rsidRDefault="00A34917" w:rsidP="000E7381">
      <w:pPr>
        <w:pStyle w:val="BodyText"/>
        <w:spacing w:after="120"/>
        <w:ind w:firstLine="0"/>
      </w:pPr>
      <w:r w:rsidRPr="000E7381">
        <w:t>Theory (T) - Theoretical perspectives and streams in EMO research</w:t>
      </w:r>
    </w:p>
    <w:tbl>
      <w:tblPr>
        <w:tblStyle w:val="TableGrid"/>
        <w:tblW w:w="9299" w:type="dxa"/>
        <w:jc w:val="center"/>
        <w:tblLayout w:type="fixed"/>
        <w:tblCellMar>
          <w:left w:w="57" w:type="dxa"/>
          <w:right w:w="57" w:type="dxa"/>
        </w:tblCellMar>
        <w:tblLook w:val="0400" w:firstRow="0" w:lastRow="0" w:firstColumn="0" w:lastColumn="0" w:noHBand="0" w:noVBand="1"/>
      </w:tblPr>
      <w:tblGrid>
        <w:gridCol w:w="2099"/>
        <w:gridCol w:w="1842"/>
        <w:gridCol w:w="5358"/>
      </w:tblGrid>
      <w:tr w:rsidR="000E7381" w:rsidRPr="009D7C09" w14:paraId="237D8FAF" w14:textId="77777777" w:rsidTr="009D7C09">
        <w:trPr>
          <w:tblHeader/>
          <w:jc w:val="center"/>
        </w:trPr>
        <w:tc>
          <w:tcPr>
            <w:tcW w:w="2099" w:type="dxa"/>
            <w:vMerge w:val="restart"/>
            <w:vAlign w:val="center"/>
          </w:tcPr>
          <w:p w14:paraId="2FA84CEA" w14:textId="77777777" w:rsidR="00F236A9" w:rsidRPr="009D7C09" w:rsidRDefault="00F236A9" w:rsidP="000E7381">
            <w:pPr>
              <w:widowControl w:val="0"/>
              <w:pBdr>
                <w:top w:val="nil"/>
                <w:left w:val="nil"/>
                <w:bottom w:val="nil"/>
                <w:right w:val="nil"/>
                <w:between w:val="nil"/>
              </w:pBdr>
              <w:spacing w:before="50" w:after="40"/>
              <w:jc w:val="center"/>
              <w:rPr>
                <w:b/>
                <w:bCs/>
                <w:sz w:val="22"/>
                <w:szCs w:val="22"/>
              </w:rPr>
            </w:pPr>
            <w:r w:rsidRPr="009D7C09">
              <w:rPr>
                <w:b/>
                <w:bCs/>
                <w:sz w:val="22"/>
                <w:szCs w:val="22"/>
              </w:rPr>
              <w:t>Theoretical perspectives</w:t>
            </w:r>
          </w:p>
        </w:tc>
        <w:tc>
          <w:tcPr>
            <w:tcW w:w="1842" w:type="dxa"/>
            <w:vAlign w:val="center"/>
          </w:tcPr>
          <w:p w14:paraId="669B7829" w14:textId="6AA8C9E1" w:rsidR="00F236A9" w:rsidRPr="009D7C09" w:rsidRDefault="00F236A9" w:rsidP="000E7381">
            <w:pPr>
              <w:widowControl w:val="0"/>
              <w:pBdr>
                <w:top w:val="nil"/>
                <w:left w:val="nil"/>
                <w:bottom w:val="nil"/>
                <w:right w:val="nil"/>
                <w:between w:val="nil"/>
              </w:pBdr>
              <w:spacing w:before="50" w:after="40"/>
              <w:jc w:val="center"/>
              <w:rPr>
                <w:b/>
                <w:bCs/>
                <w:sz w:val="22"/>
                <w:szCs w:val="22"/>
              </w:rPr>
            </w:pPr>
            <w:r w:rsidRPr="009D7C09">
              <w:rPr>
                <w:b/>
                <w:bCs/>
                <w:sz w:val="22"/>
                <w:szCs w:val="22"/>
              </w:rPr>
              <w:t>Total (2015</w:t>
            </w:r>
            <w:r w:rsidR="00212942" w:rsidRPr="009D7C09">
              <w:rPr>
                <w:b/>
                <w:bCs/>
                <w:sz w:val="22"/>
                <w:szCs w:val="22"/>
              </w:rPr>
              <w:t xml:space="preserve"> </w:t>
            </w:r>
            <w:r w:rsidRPr="009D7C09">
              <w:rPr>
                <w:b/>
                <w:bCs/>
                <w:sz w:val="22"/>
                <w:szCs w:val="22"/>
              </w:rPr>
              <w:t>-2021)</w:t>
            </w:r>
          </w:p>
        </w:tc>
        <w:tc>
          <w:tcPr>
            <w:tcW w:w="5358" w:type="dxa"/>
            <w:vMerge w:val="restart"/>
            <w:vAlign w:val="center"/>
          </w:tcPr>
          <w:p w14:paraId="755D9DD9" w14:textId="77777777" w:rsidR="00F236A9" w:rsidRPr="009D7C09" w:rsidRDefault="00F236A9" w:rsidP="000E7381">
            <w:pPr>
              <w:widowControl w:val="0"/>
              <w:pBdr>
                <w:top w:val="nil"/>
                <w:left w:val="nil"/>
                <w:bottom w:val="nil"/>
                <w:right w:val="nil"/>
                <w:between w:val="nil"/>
              </w:pBdr>
              <w:spacing w:before="50" w:after="40"/>
              <w:jc w:val="center"/>
              <w:rPr>
                <w:b/>
                <w:bCs/>
                <w:sz w:val="22"/>
                <w:szCs w:val="22"/>
              </w:rPr>
            </w:pPr>
            <w:r w:rsidRPr="009D7C09">
              <w:rPr>
                <w:b/>
                <w:bCs/>
                <w:sz w:val="22"/>
                <w:szCs w:val="22"/>
              </w:rPr>
              <w:t>Research streams</w:t>
            </w:r>
          </w:p>
        </w:tc>
      </w:tr>
      <w:tr w:rsidR="000E7381" w:rsidRPr="009D7C09" w14:paraId="50B9B55E" w14:textId="77777777" w:rsidTr="009D7C09">
        <w:trPr>
          <w:tblHeader/>
          <w:jc w:val="center"/>
        </w:trPr>
        <w:tc>
          <w:tcPr>
            <w:tcW w:w="2099" w:type="dxa"/>
            <w:vMerge/>
          </w:tcPr>
          <w:p w14:paraId="22FDFE2C" w14:textId="77777777" w:rsidR="00F236A9" w:rsidRPr="009D7C09" w:rsidRDefault="00F236A9" w:rsidP="000E7381">
            <w:pPr>
              <w:widowControl w:val="0"/>
              <w:pBdr>
                <w:top w:val="nil"/>
                <w:left w:val="nil"/>
                <w:bottom w:val="nil"/>
                <w:right w:val="nil"/>
                <w:between w:val="nil"/>
              </w:pBdr>
              <w:spacing w:before="50" w:after="40"/>
              <w:rPr>
                <w:b/>
                <w:bCs/>
                <w:sz w:val="22"/>
                <w:szCs w:val="22"/>
              </w:rPr>
            </w:pPr>
          </w:p>
        </w:tc>
        <w:tc>
          <w:tcPr>
            <w:tcW w:w="1842" w:type="dxa"/>
          </w:tcPr>
          <w:p w14:paraId="050CB069" w14:textId="77777777" w:rsidR="00F236A9" w:rsidRPr="009D7C09" w:rsidRDefault="00F236A9" w:rsidP="000E7381">
            <w:pPr>
              <w:widowControl w:val="0"/>
              <w:pBdr>
                <w:top w:val="nil"/>
                <w:left w:val="nil"/>
                <w:bottom w:val="nil"/>
                <w:right w:val="nil"/>
                <w:between w:val="nil"/>
              </w:pBdr>
              <w:spacing w:before="50" w:after="40"/>
              <w:jc w:val="center"/>
              <w:rPr>
                <w:b/>
                <w:bCs/>
                <w:sz w:val="22"/>
                <w:szCs w:val="22"/>
              </w:rPr>
            </w:pPr>
            <w:r w:rsidRPr="009D7C09">
              <w:rPr>
                <w:b/>
                <w:bCs/>
                <w:sz w:val="22"/>
                <w:szCs w:val="22"/>
              </w:rPr>
              <w:t>Percentage (%)</w:t>
            </w:r>
          </w:p>
        </w:tc>
        <w:tc>
          <w:tcPr>
            <w:tcW w:w="5358" w:type="dxa"/>
            <w:vMerge/>
          </w:tcPr>
          <w:p w14:paraId="52D85820" w14:textId="77777777" w:rsidR="00F236A9" w:rsidRPr="009D7C09" w:rsidRDefault="00F236A9" w:rsidP="000E7381">
            <w:pPr>
              <w:widowControl w:val="0"/>
              <w:pBdr>
                <w:top w:val="nil"/>
                <w:left w:val="nil"/>
                <w:bottom w:val="nil"/>
                <w:right w:val="nil"/>
                <w:between w:val="nil"/>
              </w:pBdr>
              <w:spacing w:before="50" w:after="40"/>
              <w:rPr>
                <w:sz w:val="22"/>
                <w:szCs w:val="22"/>
              </w:rPr>
            </w:pPr>
          </w:p>
        </w:tc>
      </w:tr>
      <w:tr w:rsidR="000E7381" w:rsidRPr="009D7C09" w14:paraId="21E5EE59" w14:textId="77777777" w:rsidTr="009D7C09">
        <w:trPr>
          <w:jc w:val="center"/>
        </w:trPr>
        <w:tc>
          <w:tcPr>
            <w:tcW w:w="2099" w:type="dxa"/>
          </w:tcPr>
          <w:p w14:paraId="7F6FA6A5" w14:textId="6CC719E9" w:rsidR="00F236A9" w:rsidRPr="009D7C09" w:rsidRDefault="00F236A9" w:rsidP="000E7381">
            <w:pPr>
              <w:pStyle w:val="BodyText"/>
              <w:widowControl w:val="0"/>
              <w:spacing w:before="50" w:after="40"/>
              <w:ind w:firstLine="0"/>
              <w:jc w:val="left"/>
              <w:rPr>
                <w:sz w:val="22"/>
                <w:szCs w:val="22"/>
              </w:rPr>
            </w:pPr>
            <w:r w:rsidRPr="009D7C09">
              <w:rPr>
                <w:sz w:val="22"/>
                <w:szCs w:val="22"/>
              </w:rPr>
              <w:t>Resource-</w:t>
            </w:r>
            <w:r w:rsidR="00212942" w:rsidRPr="009D7C09">
              <w:rPr>
                <w:sz w:val="22"/>
                <w:szCs w:val="22"/>
              </w:rPr>
              <w:t xml:space="preserve">Based View </w:t>
            </w:r>
            <w:r w:rsidRPr="009D7C09">
              <w:rPr>
                <w:sz w:val="22"/>
                <w:szCs w:val="22"/>
              </w:rPr>
              <w:t>(RBV)</w:t>
            </w:r>
          </w:p>
        </w:tc>
        <w:tc>
          <w:tcPr>
            <w:tcW w:w="1842" w:type="dxa"/>
          </w:tcPr>
          <w:p w14:paraId="7958FD6D" w14:textId="77777777" w:rsidR="00F236A9" w:rsidRPr="009D7C09" w:rsidRDefault="00F236A9" w:rsidP="000E7381">
            <w:pPr>
              <w:widowControl w:val="0"/>
              <w:pBdr>
                <w:top w:val="nil"/>
                <w:left w:val="nil"/>
                <w:bottom w:val="nil"/>
                <w:right w:val="nil"/>
                <w:between w:val="nil"/>
              </w:pBdr>
              <w:spacing w:before="50" w:after="40"/>
              <w:jc w:val="center"/>
              <w:rPr>
                <w:sz w:val="22"/>
                <w:szCs w:val="22"/>
              </w:rPr>
            </w:pPr>
            <w:r w:rsidRPr="009D7C09">
              <w:rPr>
                <w:sz w:val="22"/>
                <w:szCs w:val="22"/>
              </w:rPr>
              <w:t>70</w:t>
            </w:r>
          </w:p>
        </w:tc>
        <w:tc>
          <w:tcPr>
            <w:tcW w:w="5358" w:type="dxa"/>
          </w:tcPr>
          <w:p w14:paraId="65FF379B" w14:textId="21301646" w:rsidR="00F236A9" w:rsidRPr="009D7C09" w:rsidRDefault="00F236A9" w:rsidP="000E7381">
            <w:pPr>
              <w:pStyle w:val="BodyText"/>
              <w:widowControl w:val="0"/>
              <w:spacing w:before="50" w:after="40"/>
              <w:ind w:firstLine="0"/>
              <w:rPr>
                <w:sz w:val="22"/>
                <w:szCs w:val="22"/>
              </w:rPr>
            </w:pPr>
            <w:r w:rsidRPr="009D7C09">
              <w:rPr>
                <w:sz w:val="22"/>
                <w:szCs w:val="22"/>
              </w:rPr>
              <w:t>The correlation between EMO and export performance (Alotaibi &amp; Zhang, 2017; He</w:t>
            </w:r>
            <w:r w:rsidR="005F2444" w:rsidRPr="009D7C09">
              <w:rPr>
                <w:sz w:val="22"/>
                <w:szCs w:val="22"/>
              </w:rPr>
              <w:t xml:space="preserve"> </w:t>
            </w:r>
            <w:r w:rsidR="00212942" w:rsidRPr="009D7C09">
              <w:rPr>
                <w:sz w:val="22"/>
                <w:szCs w:val="22"/>
              </w:rPr>
              <w:t>et al.,</w:t>
            </w:r>
            <w:r w:rsidR="005F2444" w:rsidRPr="009D7C09">
              <w:rPr>
                <w:sz w:val="22"/>
                <w:szCs w:val="22"/>
              </w:rPr>
              <w:t xml:space="preserve"> </w:t>
            </w:r>
            <w:r w:rsidRPr="009D7C09">
              <w:rPr>
                <w:sz w:val="22"/>
                <w:szCs w:val="22"/>
              </w:rPr>
              <w:t>2018; Imran</w:t>
            </w:r>
            <w:r w:rsidR="00CB776C" w:rsidRPr="009D7C09">
              <w:rPr>
                <w:sz w:val="22"/>
                <w:szCs w:val="22"/>
              </w:rPr>
              <w:t>, Aziz</w:t>
            </w:r>
            <w:r w:rsidR="00024C09" w:rsidRPr="009D7C09">
              <w:rPr>
                <w:sz w:val="22"/>
                <w:szCs w:val="22"/>
              </w:rPr>
              <w:t>,</w:t>
            </w:r>
            <w:r w:rsidR="00CB776C" w:rsidRPr="009D7C09">
              <w:rPr>
                <w:sz w:val="22"/>
                <w:szCs w:val="22"/>
              </w:rPr>
              <w:t xml:space="preserve"> &amp; </w:t>
            </w:r>
            <w:r w:rsidRPr="009D7C09">
              <w:rPr>
                <w:sz w:val="22"/>
                <w:szCs w:val="22"/>
              </w:rPr>
              <w:t>Hamid, 2017; Lengler</w:t>
            </w:r>
            <w:r w:rsidR="003826A3" w:rsidRPr="009D7C09">
              <w:rPr>
                <w:sz w:val="22"/>
                <w:szCs w:val="22"/>
              </w:rPr>
              <w:t>, Sousa, Perin, Sampaio</w:t>
            </w:r>
            <w:r w:rsidR="00024C09" w:rsidRPr="009D7C09">
              <w:rPr>
                <w:sz w:val="22"/>
                <w:szCs w:val="22"/>
              </w:rPr>
              <w:t>,</w:t>
            </w:r>
            <w:r w:rsidR="003826A3" w:rsidRPr="009D7C09">
              <w:rPr>
                <w:sz w:val="22"/>
                <w:szCs w:val="22"/>
              </w:rPr>
              <w:t xml:space="preserve"> &amp; Martínez-López</w:t>
            </w:r>
            <w:r w:rsidRPr="009D7C09">
              <w:rPr>
                <w:sz w:val="22"/>
                <w:szCs w:val="22"/>
              </w:rPr>
              <w:t>, 2016; Olabode</w:t>
            </w:r>
            <w:r w:rsidR="00CB776C" w:rsidRPr="009D7C09">
              <w:rPr>
                <w:sz w:val="22"/>
                <w:szCs w:val="22"/>
              </w:rPr>
              <w:t>, Adeola</w:t>
            </w:r>
            <w:r w:rsidR="00650ECA" w:rsidRPr="009D7C09">
              <w:rPr>
                <w:sz w:val="22"/>
                <w:szCs w:val="22"/>
              </w:rPr>
              <w:t>,</w:t>
            </w:r>
            <w:r w:rsidR="00CB776C" w:rsidRPr="009D7C09">
              <w:rPr>
                <w:sz w:val="22"/>
                <w:szCs w:val="22"/>
              </w:rPr>
              <w:t xml:space="preserve"> &amp; Assadinia</w:t>
            </w:r>
            <w:r w:rsidRPr="009D7C09">
              <w:rPr>
                <w:sz w:val="22"/>
                <w:szCs w:val="22"/>
              </w:rPr>
              <w:t>, 2018; Pascucci, Bartoloni</w:t>
            </w:r>
            <w:r w:rsidR="00650ECA" w:rsidRPr="009D7C09">
              <w:rPr>
                <w:sz w:val="22"/>
                <w:szCs w:val="22"/>
              </w:rPr>
              <w:t>,</w:t>
            </w:r>
            <w:r w:rsidRPr="009D7C09">
              <w:rPr>
                <w:sz w:val="22"/>
                <w:szCs w:val="22"/>
              </w:rPr>
              <w:t xml:space="preserve"> &amp; Gregori, 2016)</w:t>
            </w:r>
          </w:p>
          <w:p w14:paraId="0B051CA3" w14:textId="64DA0EA6" w:rsidR="00F236A9" w:rsidRPr="009D7C09" w:rsidRDefault="00F236A9" w:rsidP="000E7381">
            <w:pPr>
              <w:pStyle w:val="BodyText"/>
              <w:widowControl w:val="0"/>
              <w:spacing w:before="50" w:after="40"/>
              <w:ind w:firstLine="0"/>
              <w:rPr>
                <w:sz w:val="22"/>
                <w:szCs w:val="22"/>
              </w:rPr>
            </w:pPr>
            <w:r w:rsidRPr="009D7C09">
              <w:rPr>
                <w:sz w:val="22"/>
                <w:szCs w:val="22"/>
              </w:rPr>
              <w:t>The interrelationships of EMO, marketing effectiveness, marketing capabilities</w:t>
            </w:r>
            <w:r w:rsidR="00791124" w:rsidRPr="009D7C09">
              <w:rPr>
                <w:sz w:val="22"/>
                <w:szCs w:val="22"/>
              </w:rPr>
              <w:t>,</w:t>
            </w:r>
            <w:r w:rsidRPr="009D7C09">
              <w:rPr>
                <w:sz w:val="22"/>
                <w:szCs w:val="22"/>
              </w:rPr>
              <w:t xml:space="preserve"> and export performance (Kayabasi &amp; Mtetwa, 2016)</w:t>
            </w:r>
          </w:p>
          <w:p w14:paraId="5E285F32" w14:textId="77777777" w:rsidR="00F236A9" w:rsidRPr="009D7C09" w:rsidRDefault="00F236A9" w:rsidP="000E7381">
            <w:pPr>
              <w:widowControl w:val="0"/>
              <w:pBdr>
                <w:top w:val="nil"/>
                <w:left w:val="nil"/>
                <w:bottom w:val="nil"/>
                <w:right w:val="nil"/>
                <w:between w:val="nil"/>
              </w:pBdr>
              <w:spacing w:before="50" w:after="40"/>
              <w:jc w:val="both"/>
              <w:rPr>
                <w:sz w:val="22"/>
                <w:szCs w:val="22"/>
              </w:rPr>
            </w:pPr>
            <w:r w:rsidRPr="009D7C09">
              <w:rPr>
                <w:sz w:val="22"/>
                <w:szCs w:val="22"/>
              </w:rPr>
              <w:t>The impact of EMO on export performance through innovation-related resources (Zhang &amp; Zhu, 2016)</w:t>
            </w:r>
          </w:p>
          <w:p w14:paraId="4DD8F407" w14:textId="7E1A1B2F" w:rsidR="00F236A9" w:rsidRPr="009D7C09" w:rsidRDefault="00F236A9" w:rsidP="000E7381">
            <w:pPr>
              <w:pStyle w:val="BodyText"/>
              <w:widowControl w:val="0"/>
              <w:spacing w:before="50" w:after="40"/>
              <w:ind w:firstLine="0"/>
              <w:rPr>
                <w:sz w:val="22"/>
                <w:szCs w:val="22"/>
              </w:rPr>
            </w:pPr>
            <w:r w:rsidRPr="009D7C09">
              <w:rPr>
                <w:sz w:val="22"/>
                <w:szCs w:val="22"/>
              </w:rPr>
              <w:t>The impact of market orientation on performance through resources (knowledge) or approach to resources and alliances as a mediator (İpek</w:t>
            </w:r>
            <w:r w:rsidR="003826A3" w:rsidRPr="009D7C09">
              <w:rPr>
                <w:sz w:val="22"/>
                <w:szCs w:val="22"/>
              </w:rPr>
              <w:t xml:space="preserve"> &amp; Bıçakcıoğlu-Peynirci, </w:t>
            </w:r>
            <w:r w:rsidRPr="009D7C09">
              <w:rPr>
                <w:sz w:val="22"/>
                <w:szCs w:val="22"/>
              </w:rPr>
              <w:t>2020; Nakos</w:t>
            </w:r>
            <w:r w:rsidR="003826A3" w:rsidRPr="009D7C09">
              <w:rPr>
                <w:sz w:val="22"/>
                <w:szCs w:val="22"/>
              </w:rPr>
              <w:t>, Dimitratos</w:t>
            </w:r>
            <w:r w:rsidR="00B85108" w:rsidRPr="009D7C09">
              <w:rPr>
                <w:sz w:val="22"/>
                <w:szCs w:val="22"/>
              </w:rPr>
              <w:t>,</w:t>
            </w:r>
            <w:r w:rsidR="003826A3" w:rsidRPr="009D7C09">
              <w:rPr>
                <w:sz w:val="22"/>
                <w:szCs w:val="22"/>
              </w:rPr>
              <w:t xml:space="preserve"> &amp; Elbanna</w:t>
            </w:r>
            <w:r w:rsidRPr="009D7C09">
              <w:rPr>
                <w:sz w:val="22"/>
                <w:szCs w:val="22"/>
              </w:rPr>
              <w:t>, 2019)</w:t>
            </w:r>
          </w:p>
          <w:p w14:paraId="17169BD8" w14:textId="257ABFE3" w:rsidR="00F236A9" w:rsidRPr="009D7C09" w:rsidRDefault="00F236A9" w:rsidP="000E7381">
            <w:pPr>
              <w:pStyle w:val="BodyText"/>
              <w:widowControl w:val="0"/>
              <w:spacing w:before="50" w:after="40"/>
              <w:ind w:firstLine="0"/>
              <w:rPr>
                <w:sz w:val="22"/>
                <w:szCs w:val="22"/>
              </w:rPr>
            </w:pPr>
            <w:r w:rsidRPr="009D7C09">
              <w:rPr>
                <w:sz w:val="22"/>
                <w:szCs w:val="22"/>
              </w:rPr>
              <w:t>The impact of strategic orientation (i.e., EMO, international</w:t>
            </w:r>
            <w:r w:rsidR="00791124" w:rsidRPr="009D7C09">
              <w:rPr>
                <w:sz w:val="22"/>
                <w:szCs w:val="22"/>
              </w:rPr>
              <w:t>,</w:t>
            </w:r>
            <w:r w:rsidRPr="009D7C09">
              <w:rPr>
                <w:sz w:val="22"/>
                <w:szCs w:val="22"/>
              </w:rPr>
              <w:t xml:space="preserve"> and entrepreneurship orientation) in a role of firm capability on export performance (Birru, Runhaar, Zaalberg, Lans</w:t>
            </w:r>
            <w:r w:rsidR="00B85108" w:rsidRPr="009D7C09">
              <w:rPr>
                <w:sz w:val="22"/>
                <w:szCs w:val="22"/>
              </w:rPr>
              <w:t>,</w:t>
            </w:r>
            <w:r w:rsidRPr="009D7C09">
              <w:rPr>
                <w:sz w:val="22"/>
                <w:szCs w:val="22"/>
              </w:rPr>
              <w:t xml:space="preserve"> &amp; Mulder, 2019; Boso, Annan, Adeleye, Iheanachor</w:t>
            </w:r>
            <w:r w:rsidR="00B85108" w:rsidRPr="009D7C09">
              <w:rPr>
                <w:sz w:val="22"/>
                <w:szCs w:val="22"/>
              </w:rPr>
              <w:t>,</w:t>
            </w:r>
            <w:r w:rsidRPr="009D7C09">
              <w:rPr>
                <w:sz w:val="22"/>
                <w:szCs w:val="22"/>
              </w:rPr>
              <w:t xml:space="preserve"> &amp; Narteh, 2018; Cadogan, Boso, Story</w:t>
            </w:r>
            <w:r w:rsidR="00A44684" w:rsidRPr="009D7C09">
              <w:rPr>
                <w:sz w:val="22"/>
                <w:szCs w:val="22"/>
              </w:rPr>
              <w:t>,</w:t>
            </w:r>
            <w:r w:rsidRPr="009D7C09">
              <w:rPr>
                <w:sz w:val="22"/>
                <w:szCs w:val="22"/>
              </w:rPr>
              <w:t xml:space="preserve"> &amp; Adeola, 2016; Faroque, Mostafiz, Faruq</w:t>
            </w:r>
            <w:r w:rsidR="00A44684" w:rsidRPr="009D7C09">
              <w:rPr>
                <w:sz w:val="22"/>
                <w:szCs w:val="22"/>
              </w:rPr>
              <w:t>,</w:t>
            </w:r>
            <w:r w:rsidRPr="009D7C09">
              <w:rPr>
                <w:sz w:val="22"/>
                <w:szCs w:val="22"/>
              </w:rPr>
              <w:t xml:space="preserve"> &amp; Bashar, 2020; Mac </w:t>
            </w:r>
            <w:r w:rsidR="003826A3" w:rsidRPr="009D7C09">
              <w:rPr>
                <w:sz w:val="22"/>
                <w:szCs w:val="22"/>
              </w:rPr>
              <w:t>&amp; Evangelista</w:t>
            </w:r>
            <w:r w:rsidRPr="009D7C09">
              <w:rPr>
                <w:sz w:val="22"/>
                <w:szCs w:val="22"/>
              </w:rPr>
              <w:t>, 2016)</w:t>
            </w:r>
          </w:p>
          <w:p w14:paraId="59656524" w14:textId="2222ED35" w:rsidR="00F236A9" w:rsidRPr="009D7C09" w:rsidRDefault="00F236A9" w:rsidP="000E7381">
            <w:pPr>
              <w:pStyle w:val="BodyText"/>
              <w:widowControl w:val="0"/>
              <w:spacing w:before="50" w:after="40"/>
              <w:ind w:firstLine="0"/>
              <w:rPr>
                <w:sz w:val="22"/>
                <w:szCs w:val="22"/>
              </w:rPr>
            </w:pPr>
            <w:r w:rsidRPr="009D7C09">
              <w:rPr>
                <w:sz w:val="22"/>
                <w:szCs w:val="22"/>
              </w:rPr>
              <w:lastRenderedPageBreak/>
              <w:t>The interrelationships of EMO, human capital readiness and export performance (Tjahjadi, Soewarno, Nadyaningrum</w:t>
            </w:r>
            <w:r w:rsidR="00A44684" w:rsidRPr="009D7C09">
              <w:rPr>
                <w:sz w:val="22"/>
                <w:szCs w:val="22"/>
              </w:rPr>
              <w:t>,</w:t>
            </w:r>
            <w:r w:rsidRPr="009D7C09">
              <w:rPr>
                <w:sz w:val="22"/>
                <w:szCs w:val="22"/>
              </w:rPr>
              <w:t xml:space="preserve"> &amp; Aminy, 2020)</w:t>
            </w:r>
          </w:p>
        </w:tc>
      </w:tr>
      <w:tr w:rsidR="000E7381" w:rsidRPr="009D7C09" w14:paraId="40430FCE" w14:textId="77777777" w:rsidTr="009D7C09">
        <w:trPr>
          <w:jc w:val="center"/>
        </w:trPr>
        <w:tc>
          <w:tcPr>
            <w:tcW w:w="2099" w:type="dxa"/>
          </w:tcPr>
          <w:p w14:paraId="0CF57EC3" w14:textId="68C8CC8C" w:rsidR="00F236A9" w:rsidRPr="009D7C09" w:rsidRDefault="00F236A9" w:rsidP="000E7381">
            <w:pPr>
              <w:pStyle w:val="BodyText"/>
              <w:widowControl w:val="0"/>
              <w:spacing w:before="50" w:after="40"/>
              <w:ind w:firstLine="0"/>
              <w:jc w:val="left"/>
              <w:rPr>
                <w:sz w:val="22"/>
                <w:szCs w:val="22"/>
              </w:rPr>
            </w:pPr>
            <w:r w:rsidRPr="009D7C09">
              <w:rPr>
                <w:sz w:val="22"/>
                <w:szCs w:val="22"/>
              </w:rPr>
              <w:lastRenderedPageBreak/>
              <w:t xml:space="preserve">Dynamic </w:t>
            </w:r>
            <w:r w:rsidR="001444CF" w:rsidRPr="009D7C09">
              <w:rPr>
                <w:sz w:val="22"/>
                <w:szCs w:val="22"/>
              </w:rPr>
              <w:t xml:space="preserve">Managerial Capability </w:t>
            </w:r>
            <w:r w:rsidRPr="009D7C09">
              <w:rPr>
                <w:sz w:val="22"/>
                <w:szCs w:val="22"/>
              </w:rPr>
              <w:t>(DMC) theory</w:t>
            </w:r>
          </w:p>
        </w:tc>
        <w:tc>
          <w:tcPr>
            <w:tcW w:w="1842" w:type="dxa"/>
          </w:tcPr>
          <w:p w14:paraId="410CBBAF" w14:textId="77777777" w:rsidR="00F236A9" w:rsidRPr="009D7C09" w:rsidRDefault="00F236A9" w:rsidP="000E7381">
            <w:pPr>
              <w:widowControl w:val="0"/>
              <w:pBdr>
                <w:top w:val="nil"/>
                <w:left w:val="nil"/>
                <w:bottom w:val="nil"/>
                <w:right w:val="nil"/>
                <w:between w:val="nil"/>
              </w:pBdr>
              <w:spacing w:before="50" w:after="40"/>
              <w:jc w:val="center"/>
              <w:rPr>
                <w:sz w:val="22"/>
                <w:szCs w:val="22"/>
              </w:rPr>
            </w:pPr>
            <w:r w:rsidRPr="009D7C09">
              <w:rPr>
                <w:sz w:val="22"/>
                <w:szCs w:val="22"/>
              </w:rPr>
              <w:t>5</w:t>
            </w:r>
          </w:p>
        </w:tc>
        <w:tc>
          <w:tcPr>
            <w:tcW w:w="5358" w:type="dxa"/>
          </w:tcPr>
          <w:p w14:paraId="2088EEEF" w14:textId="15DACFE4" w:rsidR="00F236A9" w:rsidRPr="009D7C09" w:rsidRDefault="00F236A9" w:rsidP="000E7381">
            <w:pPr>
              <w:pStyle w:val="BodyText"/>
              <w:widowControl w:val="0"/>
              <w:spacing w:before="50" w:after="40"/>
              <w:ind w:firstLine="0"/>
              <w:rPr>
                <w:sz w:val="22"/>
                <w:szCs w:val="22"/>
              </w:rPr>
            </w:pPr>
            <w:r w:rsidRPr="009D7C09">
              <w:rPr>
                <w:sz w:val="22"/>
                <w:szCs w:val="22"/>
              </w:rPr>
              <w:t>The moderating role of export assistants on the relationship between EMO and firm performance is high (Mostafiz</w:t>
            </w:r>
            <w:r w:rsidR="003826A3" w:rsidRPr="009D7C09">
              <w:rPr>
                <w:sz w:val="22"/>
                <w:szCs w:val="22"/>
              </w:rPr>
              <w:t>, Sambasivan</w:t>
            </w:r>
            <w:r w:rsidR="00A44684" w:rsidRPr="009D7C09">
              <w:rPr>
                <w:sz w:val="22"/>
                <w:szCs w:val="22"/>
              </w:rPr>
              <w:t>,</w:t>
            </w:r>
            <w:r w:rsidR="003826A3" w:rsidRPr="009D7C09">
              <w:rPr>
                <w:sz w:val="22"/>
                <w:szCs w:val="22"/>
              </w:rPr>
              <w:t xml:space="preserve"> &amp; Goh,</w:t>
            </w:r>
            <w:r w:rsidRPr="009D7C09">
              <w:rPr>
                <w:sz w:val="22"/>
                <w:szCs w:val="22"/>
              </w:rPr>
              <w:t xml:space="preserve"> 2020)</w:t>
            </w:r>
          </w:p>
        </w:tc>
      </w:tr>
      <w:tr w:rsidR="000E7381" w:rsidRPr="009D7C09" w14:paraId="20291577" w14:textId="77777777" w:rsidTr="009D7C09">
        <w:trPr>
          <w:jc w:val="center"/>
        </w:trPr>
        <w:tc>
          <w:tcPr>
            <w:tcW w:w="2099" w:type="dxa"/>
          </w:tcPr>
          <w:p w14:paraId="67C22887" w14:textId="570C1E6C" w:rsidR="00F236A9" w:rsidRPr="009D7C09" w:rsidRDefault="00F236A9" w:rsidP="000E7381">
            <w:pPr>
              <w:pStyle w:val="BodyText"/>
              <w:widowControl w:val="0"/>
              <w:spacing w:before="50" w:after="40"/>
              <w:ind w:firstLine="0"/>
              <w:jc w:val="left"/>
              <w:rPr>
                <w:sz w:val="22"/>
                <w:szCs w:val="22"/>
              </w:rPr>
            </w:pPr>
            <w:r w:rsidRPr="009D7C09">
              <w:rPr>
                <w:sz w:val="22"/>
                <w:szCs w:val="22"/>
              </w:rPr>
              <w:t xml:space="preserve">Resource </w:t>
            </w:r>
            <w:r w:rsidR="00212942" w:rsidRPr="009D7C09">
              <w:rPr>
                <w:sz w:val="22"/>
                <w:szCs w:val="22"/>
              </w:rPr>
              <w:t xml:space="preserve">Advantage </w:t>
            </w:r>
            <w:r w:rsidRPr="009D7C09">
              <w:rPr>
                <w:sz w:val="22"/>
                <w:szCs w:val="22"/>
              </w:rPr>
              <w:t>(R-A) theory</w:t>
            </w:r>
          </w:p>
        </w:tc>
        <w:tc>
          <w:tcPr>
            <w:tcW w:w="1842" w:type="dxa"/>
          </w:tcPr>
          <w:p w14:paraId="1E99A2F4" w14:textId="77777777" w:rsidR="00F236A9" w:rsidRPr="009D7C09" w:rsidRDefault="00F236A9" w:rsidP="000E7381">
            <w:pPr>
              <w:widowControl w:val="0"/>
              <w:pBdr>
                <w:top w:val="nil"/>
                <w:left w:val="nil"/>
                <w:bottom w:val="nil"/>
                <w:right w:val="nil"/>
                <w:between w:val="nil"/>
              </w:pBdr>
              <w:spacing w:before="50" w:after="40"/>
              <w:jc w:val="center"/>
              <w:rPr>
                <w:sz w:val="22"/>
                <w:szCs w:val="22"/>
              </w:rPr>
            </w:pPr>
            <w:r w:rsidRPr="009D7C09">
              <w:rPr>
                <w:sz w:val="22"/>
                <w:szCs w:val="22"/>
              </w:rPr>
              <w:t>5</w:t>
            </w:r>
          </w:p>
        </w:tc>
        <w:tc>
          <w:tcPr>
            <w:tcW w:w="5358" w:type="dxa"/>
          </w:tcPr>
          <w:p w14:paraId="070D314D" w14:textId="092CF475" w:rsidR="00F236A9" w:rsidRPr="009D7C09" w:rsidRDefault="00F236A9" w:rsidP="000E7381">
            <w:pPr>
              <w:pStyle w:val="BodyText"/>
              <w:widowControl w:val="0"/>
              <w:spacing w:before="50" w:after="40"/>
              <w:ind w:firstLine="0"/>
              <w:rPr>
                <w:sz w:val="22"/>
                <w:szCs w:val="22"/>
              </w:rPr>
            </w:pPr>
            <w:r w:rsidRPr="009D7C09">
              <w:rPr>
                <w:spacing w:val="-7"/>
                <w:sz w:val="22"/>
                <w:szCs w:val="22"/>
              </w:rPr>
              <w:t>EMO, marketing capabilities as antecedents of export performance (Acikdilli</w:t>
            </w:r>
            <w:r w:rsidR="003826A3" w:rsidRPr="009D7C09">
              <w:rPr>
                <w:spacing w:val="-7"/>
                <w:sz w:val="22"/>
                <w:szCs w:val="22"/>
              </w:rPr>
              <w:t>, Mintu-Wimsatt, Kara</w:t>
            </w:r>
            <w:r w:rsidR="000A4928" w:rsidRPr="009D7C09">
              <w:rPr>
                <w:spacing w:val="-7"/>
                <w:sz w:val="22"/>
                <w:szCs w:val="22"/>
              </w:rPr>
              <w:t>,</w:t>
            </w:r>
            <w:r w:rsidR="003826A3" w:rsidRPr="009D7C09">
              <w:rPr>
                <w:spacing w:val="-7"/>
                <w:sz w:val="22"/>
                <w:szCs w:val="22"/>
              </w:rPr>
              <w:t xml:space="preserve"> &amp; Spillan</w:t>
            </w:r>
            <w:r w:rsidRPr="009D7C09">
              <w:rPr>
                <w:spacing w:val="-7"/>
                <w:sz w:val="22"/>
                <w:szCs w:val="22"/>
              </w:rPr>
              <w:t>, 2020</w:t>
            </w:r>
            <w:r w:rsidRPr="009D7C09">
              <w:rPr>
                <w:sz w:val="22"/>
                <w:szCs w:val="22"/>
              </w:rPr>
              <w:t>) </w:t>
            </w:r>
          </w:p>
        </w:tc>
      </w:tr>
      <w:tr w:rsidR="000E7381" w:rsidRPr="009D7C09" w14:paraId="0345C6D5" w14:textId="77777777" w:rsidTr="009D7C09">
        <w:trPr>
          <w:jc w:val="center"/>
        </w:trPr>
        <w:tc>
          <w:tcPr>
            <w:tcW w:w="2099" w:type="dxa"/>
          </w:tcPr>
          <w:p w14:paraId="63293C70" w14:textId="77777777" w:rsidR="00F236A9" w:rsidRPr="009D7C09" w:rsidRDefault="00F236A9" w:rsidP="000E7381">
            <w:pPr>
              <w:pStyle w:val="BodyText"/>
              <w:widowControl w:val="0"/>
              <w:spacing w:before="50" w:after="40"/>
              <w:ind w:firstLine="0"/>
              <w:jc w:val="left"/>
              <w:rPr>
                <w:sz w:val="22"/>
                <w:szCs w:val="22"/>
              </w:rPr>
            </w:pPr>
            <w:r w:rsidRPr="009D7C09">
              <w:rPr>
                <w:sz w:val="22"/>
                <w:szCs w:val="22"/>
              </w:rPr>
              <w:t>Relationship marketing</w:t>
            </w:r>
          </w:p>
        </w:tc>
        <w:tc>
          <w:tcPr>
            <w:tcW w:w="1842" w:type="dxa"/>
          </w:tcPr>
          <w:p w14:paraId="40007618" w14:textId="77777777" w:rsidR="00F236A9" w:rsidRPr="009D7C09" w:rsidRDefault="00F236A9" w:rsidP="000E7381">
            <w:pPr>
              <w:widowControl w:val="0"/>
              <w:pBdr>
                <w:top w:val="nil"/>
                <w:left w:val="nil"/>
                <w:bottom w:val="nil"/>
                <w:right w:val="nil"/>
                <w:between w:val="nil"/>
              </w:pBdr>
              <w:spacing w:before="50" w:after="40"/>
              <w:jc w:val="center"/>
              <w:rPr>
                <w:sz w:val="22"/>
                <w:szCs w:val="22"/>
              </w:rPr>
            </w:pPr>
            <w:r w:rsidRPr="009D7C09">
              <w:rPr>
                <w:sz w:val="22"/>
                <w:szCs w:val="22"/>
              </w:rPr>
              <w:t>5</w:t>
            </w:r>
          </w:p>
        </w:tc>
        <w:tc>
          <w:tcPr>
            <w:tcW w:w="5358" w:type="dxa"/>
          </w:tcPr>
          <w:p w14:paraId="6CBF55A7" w14:textId="5DEF59D5" w:rsidR="00F236A9" w:rsidRPr="009D7C09" w:rsidRDefault="00F236A9" w:rsidP="000E7381">
            <w:pPr>
              <w:pStyle w:val="BodyText"/>
              <w:widowControl w:val="0"/>
              <w:spacing w:before="50" w:after="40"/>
              <w:ind w:firstLine="0"/>
              <w:rPr>
                <w:sz w:val="22"/>
                <w:szCs w:val="22"/>
              </w:rPr>
            </w:pPr>
            <w:r w:rsidRPr="009D7C09">
              <w:rPr>
                <w:sz w:val="22"/>
                <w:szCs w:val="22"/>
              </w:rPr>
              <w:t xml:space="preserve">Interorganizational degree as a moderator of the relationship between EMO and export performance (Chang </w:t>
            </w:r>
            <w:r w:rsidR="003826A3" w:rsidRPr="009D7C09">
              <w:rPr>
                <w:sz w:val="22"/>
                <w:szCs w:val="22"/>
              </w:rPr>
              <w:t xml:space="preserve">&amp; Fang, </w:t>
            </w:r>
            <w:r w:rsidRPr="009D7C09">
              <w:rPr>
                <w:sz w:val="22"/>
                <w:szCs w:val="22"/>
              </w:rPr>
              <w:t>2015) </w:t>
            </w:r>
          </w:p>
        </w:tc>
      </w:tr>
      <w:tr w:rsidR="000E7381" w:rsidRPr="009D7C09" w14:paraId="5F096BBB" w14:textId="77777777" w:rsidTr="009D7C09">
        <w:trPr>
          <w:jc w:val="center"/>
        </w:trPr>
        <w:tc>
          <w:tcPr>
            <w:tcW w:w="2099" w:type="dxa"/>
          </w:tcPr>
          <w:p w14:paraId="26E980DE" w14:textId="77777777" w:rsidR="00F236A9" w:rsidRPr="009D7C09" w:rsidRDefault="00F236A9" w:rsidP="000E7381">
            <w:pPr>
              <w:pStyle w:val="BodyText"/>
              <w:widowControl w:val="0"/>
              <w:spacing w:before="50" w:after="40"/>
              <w:ind w:firstLine="0"/>
              <w:jc w:val="left"/>
              <w:rPr>
                <w:sz w:val="22"/>
                <w:szCs w:val="22"/>
              </w:rPr>
            </w:pPr>
            <w:r w:rsidRPr="009D7C09">
              <w:rPr>
                <w:sz w:val="22"/>
                <w:szCs w:val="22"/>
              </w:rPr>
              <w:t>Behavioral paradigm</w:t>
            </w:r>
          </w:p>
        </w:tc>
        <w:tc>
          <w:tcPr>
            <w:tcW w:w="1842" w:type="dxa"/>
          </w:tcPr>
          <w:p w14:paraId="670193EC" w14:textId="77777777" w:rsidR="00F236A9" w:rsidRPr="009D7C09" w:rsidRDefault="00F236A9" w:rsidP="000E7381">
            <w:pPr>
              <w:widowControl w:val="0"/>
              <w:pBdr>
                <w:top w:val="nil"/>
                <w:left w:val="nil"/>
                <w:bottom w:val="nil"/>
                <w:right w:val="nil"/>
                <w:between w:val="nil"/>
              </w:pBdr>
              <w:spacing w:before="50" w:after="40"/>
              <w:jc w:val="center"/>
              <w:rPr>
                <w:sz w:val="22"/>
                <w:szCs w:val="22"/>
              </w:rPr>
            </w:pPr>
            <w:r w:rsidRPr="009D7C09">
              <w:rPr>
                <w:sz w:val="22"/>
                <w:szCs w:val="22"/>
              </w:rPr>
              <w:t>5</w:t>
            </w:r>
          </w:p>
        </w:tc>
        <w:tc>
          <w:tcPr>
            <w:tcW w:w="5358" w:type="dxa"/>
          </w:tcPr>
          <w:p w14:paraId="4294BC52" w14:textId="33E03C56" w:rsidR="00F236A9" w:rsidRPr="009D7C09" w:rsidRDefault="00F236A9" w:rsidP="000E7381">
            <w:pPr>
              <w:pStyle w:val="BodyText"/>
              <w:widowControl w:val="0"/>
              <w:spacing w:before="50" w:after="40"/>
              <w:ind w:firstLine="0"/>
              <w:rPr>
                <w:sz w:val="22"/>
                <w:szCs w:val="22"/>
              </w:rPr>
            </w:pPr>
            <w:r w:rsidRPr="009D7C09">
              <w:rPr>
                <w:sz w:val="22"/>
                <w:szCs w:val="22"/>
              </w:rPr>
              <w:t>Behavior aspects (i.e.</w:t>
            </w:r>
            <w:r w:rsidR="005D5E7C" w:rsidRPr="009D7C09">
              <w:rPr>
                <w:sz w:val="22"/>
                <w:szCs w:val="22"/>
              </w:rPr>
              <w:t>,</w:t>
            </w:r>
            <w:r w:rsidRPr="009D7C09">
              <w:rPr>
                <w:sz w:val="22"/>
                <w:szCs w:val="22"/>
              </w:rPr>
              <w:t xml:space="preserve"> commitment, trust, social interaction, power) as antecedents </w:t>
            </w:r>
            <w:r w:rsidR="00791124" w:rsidRPr="009D7C09">
              <w:rPr>
                <w:sz w:val="22"/>
                <w:szCs w:val="22"/>
              </w:rPr>
              <w:t xml:space="preserve">of </w:t>
            </w:r>
            <w:r w:rsidRPr="009D7C09">
              <w:rPr>
                <w:sz w:val="22"/>
                <w:szCs w:val="22"/>
              </w:rPr>
              <w:t xml:space="preserve">EMO (Chang </w:t>
            </w:r>
            <w:r w:rsidR="00320548" w:rsidRPr="009D7C09">
              <w:rPr>
                <w:sz w:val="22"/>
                <w:szCs w:val="22"/>
              </w:rPr>
              <w:t xml:space="preserve">&amp; Fang, </w:t>
            </w:r>
            <w:r w:rsidRPr="009D7C09">
              <w:rPr>
                <w:sz w:val="22"/>
                <w:szCs w:val="22"/>
              </w:rPr>
              <w:t>2015)</w:t>
            </w:r>
          </w:p>
        </w:tc>
      </w:tr>
      <w:tr w:rsidR="000E7381" w:rsidRPr="009D7C09" w14:paraId="06E678F5" w14:textId="77777777" w:rsidTr="009D7C09">
        <w:trPr>
          <w:jc w:val="center"/>
        </w:trPr>
        <w:tc>
          <w:tcPr>
            <w:tcW w:w="2099" w:type="dxa"/>
          </w:tcPr>
          <w:p w14:paraId="0776CBE4" w14:textId="77777777" w:rsidR="00F236A9" w:rsidRPr="009D7C09" w:rsidRDefault="00F236A9" w:rsidP="000E7381">
            <w:pPr>
              <w:pStyle w:val="BodyText"/>
              <w:widowControl w:val="0"/>
              <w:spacing w:before="50" w:after="40"/>
              <w:ind w:firstLine="0"/>
              <w:jc w:val="left"/>
              <w:rPr>
                <w:sz w:val="22"/>
                <w:szCs w:val="22"/>
              </w:rPr>
            </w:pPr>
            <w:r w:rsidRPr="009D7C09">
              <w:rPr>
                <w:sz w:val="22"/>
                <w:szCs w:val="22"/>
              </w:rPr>
              <w:t>Contingency theory</w:t>
            </w:r>
          </w:p>
        </w:tc>
        <w:tc>
          <w:tcPr>
            <w:tcW w:w="1842" w:type="dxa"/>
          </w:tcPr>
          <w:p w14:paraId="73788CF7" w14:textId="77777777" w:rsidR="00F236A9" w:rsidRPr="009D7C09" w:rsidRDefault="00F236A9" w:rsidP="000E7381">
            <w:pPr>
              <w:widowControl w:val="0"/>
              <w:pBdr>
                <w:top w:val="nil"/>
                <w:left w:val="nil"/>
                <w:bottom w:val="nil"/>
                <w:right w:val="nil"/>
                <w:between w:val="nil"/>
              </w:pBdr>
              <w:spacing w:before="50" w:after="40"/>
              <w:jc w:val="center"/>
              <w:rPr>
                <w:sz w:val="22"/>
                <w:szCs w:val="22"/>
              </w:rPr>
            </w:pPr>
            <w:r w:rsidRPr="009D7C09">
              <w:rPr>
                <w:sz w:val="22"/>
                <w:szCs w:val="22"/>
              </w:rPr>
              <w:t>5</w:t>
            </w:r>
          </w:p>
        </w:tc>
        <w:tc>
          <w:tcPr>
            <w:tcW w:w="5358" w:type="dxa"/>
          </w:tcPr>
          <w:p w14:paraId="72C4E733" w14:textId="412D4CAD" w:rsidR="00F236A9" w:rsidRPr="009D7C09" w:rsidRDefault="00F236A9" w:rsidP="000E7381">
            <w:pPr>
              <w:pStyle w:val="BodyText"/>
              <w:widowControl w:val="0"/>
              <w:spacing w:before="50" w:after="40"/>
              <w:ind w:firstLine="0"/>
              <w:rPr>
                <w:sz w:val="22"/>
                <w:szCs w:val="22"/>
              </w:rPr>
            </w:pPr>
            <w:r w:rsidRPr="009D7C09">
              <w:rPr>
                <w:sz w:val="22"/>
                <w:szCs w:val="22"/>
              </w:rPr>
              <w:t>EMO, strategic factors, environmental factors, and organizational factors as determinants of innovativeness in export (Makri</w:t>
            </w:r>
            <w:r w:rsidR="00320548" w:rsidRPr="009D7C09">
              <w:rPr>
                <w:sz w:val="22"/>
                <w:szCs w:val="22"/>
              </w:rPr>
              <w:t xml:space="preserve"> </w:t>
            </w:r>
            <w:r w:rsidR="00DB7451" w:rsidRPr="009D7C09">
              <w:rPr>
                <w:sz w:val="22"/>
                <w:szCs w:val="22"/>
              </w:rPr>
              <w:t>et al.,</w:t>
            </w:r>
            <w:r w:rsidRPr="009D7C09">
              <w:rPr>
                <w:sz w:val="22"/>
                <w:szCs w:val="22"/>
              </w:rPr>
              <w:t xml:space="preserve"> 2017)</w:t>
            </w:r>
          </w:p>
        </w:tc>
      </w:tr>
      <w:tr w:rsidR="000E7381" w:rsidRPr="009D7C09" w14:paraId="7D081575" w14:textId="77777777" w:rsidTr="009D7C09">
        <w:trPr>
          <w:jc w:val="center"/>
        </w:trPr>
        <w:tc>
          <w:tcPr>
            <w:tcW w:w="2099" w:type="dxa"/>
          </w:tcPr>
          <w:p w14:paraId="52BAF1FF" w14:textId="77777777" w:rsidR="00F236A9" w:rsidRPr="009D7C09" w:rsidRDefault="00F236A9" w:rsidP="000E7381">
            <w:pPr>
              <w:pStyle w:val="BodyText"/>
              <w:widowControl w:val="0"/>
              <w:spacing w:before="50" w:after="40"/>
              <w:ind w:firstLine="0"/>
              <w:jc w:val="left"/>
              <w:rPr>
                <w:sz w:val="22"/>
                <w:szCs w:val="22"/>
              </w:rPr>
            </w:pPr>
            <w:r w:rsidRPr="009D7C09">
              <w:rPr>
                <w:sz w:val="22"/>
                <w:szCs w:val="22"/>
              </w:rPr>
              <w:t>Institutional theory</w:t>
            </w:r>
          </w:p>
        </w:tc>
        <w:tc>
          <w:tcPr>
            <w:tcW w:w="1842" w:type="dxa"/>
          </w:tcPr>
          <w:p w14:paraId="68E296CE" w14:textId="77777777" w:rsidR="00F236A9" w:rsidRPr="009D7C09" w:rsidRDefault="00F236A9" w:rsidP="000E7381">
            <w:pPr>
              <w:widowControl w:val="0"/>
              <w:pBdr>
                <w:top w:val="nil"/>
                <w:left w:val="nil"/>
                <w:bottom w:val="nil"/>
                <w:right w:val="nil"/>
                <w:between w:val="nil"/>
              </w:pBdr>
              <w:spacing w:before="50" w:after="40"/>
              <w:jc w:val="center"/>
              <w:rPr>
                <w:sz w:val="22"/>
                <w:szCs w:val="22"/>
              </w:rPr>
            </w:pPr>
            <w:r w:rsidRPr="009D7C09">
              <w:rPr>
                <w:sz w:val="22"/>
                <w:szCs w:val="22"/>
              </w:rPr>
              <w:t>15</w:t>
            </w:r>
          </w:p>
        </w:tc>
        <w:tc>
          <w:tcPr>
            <w:tcW w:w="5358" w:type="dxa"/>
          </w:tcPr>
          <w:p w14:paraId="57C04E80" w14:textId="77777777" w:rsidR="00F236A9" w:rsidRPr="009D7C09" w:rsidRDefault="00F236A9" w:rsidP="000E7381">
            <w:pPr>
              <w:pStyle w:val="BodyText"/>
              <w:widowControl w:val="0"/>
              <w:spacing w:before="50" w:after="40"/>
              <w:ind w:firstLine="0"/>
              <w:rPr>
                <w:sz w:val="22"/>
                <w:szCs w:val="22"/>
              </w:rPr>
            </w:pPr>
            <w:r w:rsidRPr="009D7C09">
              <w:rPr>
                <w:sz w:val="22"/>
                <w:szCs w:val="22"/>
              </w:rPr>
              <w:t>Alliances as a mediator of the link between EMO and performance (Nakos et al., 2019)</w:t>
            </w:r>
          </w:p>
          <w:p w14:paraId="07907366" w14:textId="767A66AB" w:rsidR="00F236A9" w:rsidRPr="009D7C09" w:rsidRDefault="00F236A9" w:rsidP="000E7381">
            <w:pPr>
              <w:widowControl w:val="0"/>
              <w:pBdr>
                <w:top w:val="nil"/>
                <w:left w:val="nil"/>
                <w:bottom w:val="nil"/>
                <w:right w:val="nil"/>
                <w:between w:val="nil"/>
              </w:pBdr>
              <w:spacing w:before="50" w:after="40"/>
              <w:jc w:val="both"/>
              <w:rPr>
                <w:sz w:val="22"/>
                <w:szCs w:val="22"/>
              </w:rPr>
            </w:pPr>
            <w:r w:rsidRPr="009D7C09">
              <w:rPr>
                <w:sz w:val="22"/>
                <w:szCs w:val="22"/>
              </w:rPr>
              <w:t>The impact of institutional elements on EMO, in turn, modify export performance outcomes (</w:t>
            </w:r>
            <w:r w:rsidR="006D4CBA" w:rsidRPr="009D7C09">
              <w:rPr>
                <w:sz w:val="22"/>
                <w:szCs w:val="22"/>
              </w:rPr>
              <w:t>İpek &amp; Bıçakcıoğlu-Peynirci, 2020</w:t>
            </w:r>
            <w:r w:rsidRPr="009D7C09">
              <w:rPr>
                <w:sz w:val="22"/>
                <w:szCs w:val="22"/>
              </w:rPr>
              <w:t>)</w:t>
            </w:r>
          </w:p>
          <w:p w14:paraId="4BA7BCF0" w14:textId="78D176C7" w:rsidR="00F236A9" w:rsidRPr="009D7C09" w:rsidRDefault="00F236A9" w:rsidP="000E7381">
            <w:pPr>
              <w:pStyle w:val="BodyText"/>
              <w:widowControl w:val="0"/>
              <w:spacing w:before="50" w:after="40"/>
              <w:ind w:firstLine="0"/>
              <w:rPr>
                <w:sz w:val="22"/>
                <w:szCs w:val="22"/>
              </w:rPr>
            </w:pPr>
            <w:r w:rsidRPr="009D7C09">
              <w:rPr>
                <w:sz w:val="22"/>
                <w:szCs w:val="22"/>
              </w:rPr>
              <w:t>Institutional differences between home and host country as a moderator in the relationship between EMO and export performance (He</w:t>
            </w:r>
            <w:r w:rsidR="00B55CB7" w:rsidRPr="009D7C09">
              <w:rPr>
                <w:sz w:val="22"/>
                <w:szCs w:val="22"/>
              </w:rPr>
              <w:t xml:space="preserve"> et al.</w:t>
            </w:r>
            <w:r w:rsidR="000A4928" w:rsidRPr="009D7C09">
              <w:rPr>
                <w:sz w:val="22"/>
                <w:szCs w:val="22"/>
              </w:rPr>
              <w:t xml:space="preserve">, </w:t>
            </w:r>
            <w:r w:rsidRPr="009D7C09">
              <w:rPr>
                <w:sz w:val="22"/>
                <w:szCs w:val="22"/>
              </w:rPr>
              <w:t>2018)</w:t>
            </w:r>
          </w:p>
        </w:tc>
      </w:tr>
      <w:tr w:rsidR="000E7381" w:rsidRPr="009D7C09" w14:paraId="07E5E324" w14:textId="77777777" w:rsidTr="009D7C09">
        <w:trPr>
          <w:jc w:val="center"/>
        </w:trPr>
        <w:tc>
          <w:tcPr>
            <w:tcW w:w="2099" w:type="dxa"/>
          </w:tcPr>
          <w:p w14:paraId="3A2C1447" w14:textId="77777777" w:rsidR="00F236A9" w:rsidRPr="009D7C09" w:rsidRDefault="00F236A9" w:rsidP="000E7381">
            <w:pPr>
              <w:pStyle w:val="BodyText"/>
              <w:widowControl w:val="0"/>
              <w:spacing w:before="50" w:after="40"/>
              <w:ind w:firstLine="0"/>
              <w:jc w:val="left"/>
              <w:rPr>
                <w:sz w:val="22"/>
                <w:szCs w:val="22"/>
              </w:rPr>
            </w:pPr>
            <w:r w:rsidRPr="009D7C09">
              <w:rPr>
                <w:sz w:val="22"/>
                <w:szCs w:val="22"/>
              </w:rPr>
              <w:t>Organizational learning theory</w:t>
            </w:r>
          </w:p>
        </w:tc>
        <w:tc>
          <w:tcPr>
            <w:tcW w:w="1842" w:type="dxa"/>
          </w:tcPr>
          <w:p w14:paraId="4812BB7D" w14:textId="77777777" w:rsidR="00F236A9" w:rsidRPr="009D7C09" w:rsidRDefault="00F236A9" w:rsidP="000E7381">
            <w:pPr>
              <w:widowControl w:val="0"/>
              <w:pBdr>
                <w:top w:val="nil"/>
                <w:left w:val="nil"/>
                <w:bottom w:val="nil"/>
                <w:right w:val="nil"/>
                <w:between w:val="nil"/>
              </w:pBdr>
              <w:spacing w:before="50" w:after="40"/>
              <w:jc w:val="center"/>
              <w:rPr>
                <w:sz w:val="22"/>
                <w:szCs w:val="22"/>
              </w:rPr>
            </w:pPr>
            <w:r w:rsidRPr="009D7C09">
              <w:rPr>
                <w:sz w:val="22"/>
                <w:szCs w:val="22"/>
              </w:rPr>
              <w:t>10</w:t>
            </w:r>
          </w:p>
        </w:tc>
        <w:tc>
          <w:tcPr>
            <w:tcW w:w="5358" w:type="dxa"/>
          </w:tcPr>
          <w:p w14:paraId="11AF8022" w14:textId="7880FB00" w:rsidR="00F236A9" w:rsidRPr="009D7C09" w:rsidRDefault="00F236A9" w:rsidP="000E7381">
            <w:pPr>
              <w:pStyle w:val="BodyText"/>
              <w:widowControl w:val="0"/>
              <w:spacing w:before="50" w:after="40"/>
              <w:ind w:firstLine="0"/>
              <w:rPr>
                <w:spacing w:val="-8"/>
                <w:sz w:val="22"/>
                <w:szCs w:val="22"/>
              </w:rPr>
            </w:pPr>
            <w:r w:rsidRPr="009D7C09">
              <w:rPr>
                <w:spacing w:val="-8"/>
                <w:sz w:val="22"/>
                <w:szCs w:val="22"/>
              </w:rPr>
              <w:t xml:space="preserve">The impact of EMO on organizational learning (Mac </w:t>
            </w:r>
            <w:r w:rsidR="00A44684" w:rsidRPr="009D7C09">
              <w:rPr>
                <w:sz w:val="22"/>
                <w:szCs w:val="22"/>
              </w:rPr>
              <w:t>&amp; Evangelista,</w:t>
            </w:r>
            <w:r w:rsidRPr="009D7C09">
              <w:rPr>
                <w:spacing w:val="-8"/>
                <w:sz w:val="22"/>
                <w:szCs w:val="22"/>
              </w:rPr>
              <w:t xml:space="preserve"> 2016)</w:t>
            </w:r>
          </w:p>
          <w:p w14:paraId="14D3440A" w14:textId="77777777" w:rsidR="00F236A9" w:rsidRPr="009D7C09" w:rsidRDefault="00F236A9" w:rsidP="000E7381">
            <w:pPr>
              <w:pStyle w:val="BodyText"/>
              <w:widowControl w:val="0"/>
              <w:spacing w:before="50" w:after="40"/>
              <w:ind w:firstLine="0"/>
              <w:rPr>
                <w:sz w:val="22"/>
                <w:szCs w:val="22"/>
              </w:rPr>
            </w:pPr>
            <w:r w:rsidRPr="009D7C09">
              <w:rPr>
                <w:spacing w:val="-6"/>
                <w:sz w:val="22"/>
                <w:szCs w:val="22"/>
              </w:rPr>
              <w:t>The moderating role of export learning capability on the link between EMO and export performance (Olabode et al., 2018)</w:t>
            </w:r>
          </w:p>
        </w:tc>
      </w:tr>
      <w:tr w:rsidR="000E7381" w:rsidRPr="009D7C09" w14:paraId="4535AA00" w14:textId="77777777" w:rsidTr="009D7C09">
        <w:trPr>
          <w:jc w:val="center"/>
        </w:trPr>
        <w:tc>
          <w:tcPr>
            <w:tcW w:w="2099" w:type="dxa"/>
          </w:tcPr>
          <w:p w14:paraId="194795B3" w14:textId="36CAE400" w:rsidR="00F236A9" w:rsidRPr="009D7C09" w:rsidRDefault="00F236A9" w:rsidP="000E7381">
            <w:pPr>
              <w:pStyle w:val="BodyText"/>
              <w:widowControl w:val="0"/>
              <w:spacing w:before="50" w:after="40"/>
              <w:ind w:firstLine="0"/>
              <w:jc w:val="left"/>
              <w:rPr>
                <w:sz w:val="22"/>
                <w:szCs w:val="22"/>
              </w:rPr>
            </w:pPr>
            <w:r w:rsidRPr="009D7C09">
              <w:rPr>
                <w:sz w:val="22"/>
                <w:szCs w:val="22"/>
              </w:rPr>
              <w:t xml:space="preserve">The </w:t>
            </w:r>
            <w:r w:rsidR="00212942" w:rsidRPr="009D7C09">
              <w:rPr>
                <w:sz w:val="22"/>
                <w:szCs w:val="22"/>
              </w:rPr>
              <w:t xml:space="preserve">Structure Conduct Performance </w:t>
            </w:r>
            <w:r w:rsidRPr="009D7C09">
              <w:rPr>
                <w:sz w:val="22"/>
                <w:szCs w:val="22"/>
              </w:rPr>
              <w:t>(SCP) paradigm</w:t>
            </w:r>
          </w:p>
        </w:tc>
        <w:tc>
          <w:tcPr>
            <w:tcW w:w="1842" w:type="dxa"/>
          </w:tcPr>
          <w:p w14:paraId="6A46C1A7" w14:textId="77777777" w:rsidR="00F236A9" w:rsidRPr="009D7C09" w:rsidRDefault="00F236A9" w:rsidP="000E7381">
            <w:pPr>
              <w:widowControl w:val="0"/>
              <w:pBdr>
                <w:top w:val="nil"/>
                <w:left w:val="nil"/>
                <w:bottom w:val="nil"/>
                <w:right w:val="nil"/>
                <w:between w:val="nil"/>
              </w:pBdr>
              <w:spacing w:before="50" w:after="40"/>
              <w:jc w:val="center"/>
              <w:rPr>
                <w:sz w:val="22"/>
                <w:szCs w:val="22"/>
              </w:rPr>
            </w:pPr>
            <w:r w:rsidRPr="009D7C09">
              <w:rPr>
                <w:sz w:val="22"/>
                <w:szCs w:val="22"/>
              </w:rPr>
              <w:t>5</w:t>
            </w:r>
          </w:p>
        </w:tc>
        <w:tc>
          <w:tcPr>
            <w:tcW w:w="5358" w:type="dxa"/>
          </w:tcPr>
          <w:p w14:paraId="37800467" w14:textId="77777777" w:rsidR="00F236A9" w:rsidRPr="009D7C09" w:rsidRDefault="00F236A9" w:rsidP="000E7381">
            <w:pPr>
              <w:pStyle w:val="BodyText"/>
              <w:widowControl w:val="0"/>
              <w:spacing w:before="50" w:after="40"/>
              <w:ind w:firstLine="0"/>
              <w:rPr>
                <w:sz w:val="22"/>
                <w:szCs w:val="22"/>
              </w:rPr>
            </w:pPr>
            <w:r w:rsidRPr="009D7C09">
              <w:rPr>
                <w:sz w:val="22"/>
                <w:szCs w:val="22"/>
              </w:rPr>
              <w:t>Internal/external factors and EMO as antecedents of export performance (Lengler et al., 2016)</w:t>
            </w:r>
          </w:p>
        </w:tc>
      </w:tr>
    </w:tbl>
    <w:p w14:paraId="36C79FE3" w14:textId="77777777" w:rsidR="00F236A9" w:rsidRPr="000E7381" w:rsidRDefault="00F236A9" w:rsidP="000E7381">
      <w:pPr>
        <w:pStyle w:val="Nguon"/>
        <w:spacing w:before="120" w:after="0"/>
      </w:pPr>
      <w:r w:rsidRPr="000E7381">
        <w:t>Source: Compiled by authors (2021)</w:t>
      </w:r>
    </w:p>
    <w:p w14:paraId="234D91CC" w14:textId="0DCB65B0" w:rsidR="00F236A9" w:rsidRPr="000E7381" w:rsidRDefault="00F236A9" w:rsidP="000E7381">
      <w:pPr>
        <w:pStyle w:val="BodyText"/>
        <w:spacing w:line="252" w:lineRule="auto"/>
      </w:pPr>
      <w:r w:rsidRPr="000E7381">
        <w:rPr>
          <w:i/>
        </w:rPr>
        <w:t>Resource-</w:t>
      </w:r>
      <w:r w:rsidR="00212942" w:rsidRPr="000E7381">
        <w:rPr>
          <w:i/>
        </w:rPr>
        <w:t xml:space="preserve">Based View </w:t>
      </w:r>
      <w:r w:rsidRPr="000E7381">
        <w:rPr>
          <w:i/>
        </w:rPr>
        <w:t>(RBV)</w:t>
      </w:r>
      <w:r w:rsidRPr="000E7381">
        <w:t xml:space="preserve"> holds that to maximize sustainable competitive advantage, firms need to make full use of their internal resources (Barney, </w:t>
      </w:r>
      <w:r w:rsidR="006D4CBA" w:rsidRPr="000E7381">
        <w:t>2000</w:t>
      </w:r>
      <w:r w:rsidRPr="000E7381">
        <w:t xml:space="preserve">; Collis &amp; Montgomery, 1995). Particularly in the field of EMO, </w:t>
      </w:r>
      <w:r w:rsidR="00212942" w:rsidRPr="000E7381">
        <w:t xml:space="preserve">Marketing Orientation </w:t>
      </w:r>
      <w:r w:rsidRPr="000E7381">
        <w:t>(MO) is situationally considered a kind of firm resource (He</w:t>
      </w:r>
      <w:r w:rsidR="006D4CBA" w:rsidRPr="000E7381">
        <w:t xml:space="preserve"> et al.</w:t>
      </w:r>
      <w:r w:rsidRPr="000E7381">
        <w:t xml:space="preserve">, 2018). In recent years, beyond the term resource-based view, a significant quantity of EMO researchers </w:t>
      </w:r>
      <w:r w:rsidR="006D4CBA" w:rsidRPr="000E7381">
        <w:t>tends</w:t>
      </w:r>
      <w:r w:rsidRPr="000E7381">
        <w:t xml:space="preserve"> to </w:t>
      </w:r>
      <w:r w:rsidR="007720FF" w:rsidRPr="000E7381">
        <w:t xml:space="preserve">Resource-Based Theory </w:t>
      </w:r>
      <w:r w:rsidRPr="000E7381">
        <w:t>(RBT) (He et al., 2018). This indicates the verity that resource-based studies have reached a certain level of maturity and detail, and should be viewed as a theory rather than a view as in the past (Barney, Ketchen</w:t>
      </w:r>
      <w:r w:rsidR="007720FF" w:rsidRPr="000E7381">
        <w:t>,</w:t>
      </w:r>
      <w:r w:rsidRPr="000E7381">
        <w:t xml:space="preserve"> &amp; Wright, 2011). Barney</w:t>
      </w:r>
      <w:r w:rsidR="006958A4" w:rsidRPr="000E7381">
        <w:t xml:space="preserve"> et al.</w:t>
      </w:r>
      <w:r w:rsidRPr="000E7381">
        <w:t xml:space="preserve"> (2011) also emphasized certain branch views developed from RBT, two of which appear in studies compiled in this critical review: the knowledge-based view (Grant, 1996) and dynamic capabilities (Teece, Pisano, &amp; Shuen, 1997). </w:t>
      </w:r>
    </w:p>
    <w:p w14:paraId="71DEF9C7" w14:textId="4B453361" w:rsidR="00F236A9" w:rsidRPr="000E7381" w:rsidRDefault="00F236A9" w:rsidP="000E7381">
      <w:pPr>
        <w:pStyle w:val="BodyText"/>
        <w:spacing w:line="252" w:lineRule="auto"/>
      </w:pPr>
      <w:r w:rsidRPr="000E7381">
        <w:rPr>
          <w:i/>
          <w:spacing w:val="-2"/>
        </w:rPr>
        <w:t>Knowledge-</w:t>
      </w:r>
      <w:r w:rsidR="007720FF" w:rsidRPr="000E7381">
        <w:rPr>
          <w:i/>
          <w:spacing w:val="-2"/>
        </w:rPr>
        <w:t xml:space="preserve">Based View </w:t>
      </w:r>
      <w:r w:rsidRPr="000E7381">
        <w:rPr>
          <w:i/>
          <w:spacing w:val="-2"/>
        </w:rPr>
        <w:t>(KBV)</w:t>
      </w:r>
      <w:r w:rsidRPr="000E7381">
        <w:rPr>
          <w:spacing w:val="-2"/>
        </w:rPr>
        <w:t xml:space="preserve"> was employed in some EMO research, especially when the stream of the article is geared </w:t>
      </w:r>
      <w:r w:rsidR="00990819" w:rsidRPr="000E7381">
        <w:rPr>
          <w:spacing w:val="-2"/>
        </w:rPr>
        <w:t xml:space="preserve">toward </w:t>
      </w:r>
      <w:r w:rsidRPr="000E7381">
        <w:rPr>
          <w:spacing w:val="-2"/>
        </w:rPr>
        <w:t xml:space="preserve">knowledge as an intangible property of the company (İpek &amp; </w:t>
      </w:r>
      <w:r w:rsidRPr="000E7381">
        <w:rPr>
          <w:spacing w:val="-2"/>
        </w:rPr>
        <w:lastRenderedPageBreak/>
        <w:t>Tanyeri, 2020; Nakos</w:t>
      </w:r>
      <w:r w:rsidR="006D4CBA" w:rsidRPr="000E7381">
        <w:rPr>
          <w:spacing w:val="-2"/>
        </w:rPr>
        <w:t xml:space="preserve"> et al.</w:t>
      </w:r>
      <w:r w:rsidRPr="000E7381">
        <w:rPr>
          <w:spacing w:val="-2"/>
        </w:rPr>
        <w:t xml:space="preserve">, 2019). Dynamic </w:t>
      </w:r>
      <w:r w:rsidR="00826A42" w:rsidRPr="000E7381">
        <w:rPr>
          <w:spacing w:val="-2"/>
        </w:rPr>
        <w:t xml:space="preserve">Capabilities </w:t>
      </w:r>
      <w:r w:rsidRPr="000E7381">
        <w:rPr>
          <w:spacing w:val="-2"/>
        </w:rPr>
        <w:t>(DC) theory, propounded by Teece</w:t>
      </w:r>
      <w:r w:rsidR="007720FF" w:rsidRPr="000E7381">
        <w:rPr>
          <w:spacing w:val="-2"/>
        </w:rPr>
        <w:t xml:space="preserve"> et al. </w:t>
      </w:r>
      <w:r w:rsidRPr="000E7381">
        <w:rPr>
          <w:spacing w:val="-2"/>
        </w:rPr>
        <w:t xml:space="preserve">(1997), encourages companies to prepare and build a model to build and regulate the company resource structure so that it can be optimized. On that basis, </w:t>
      </w:r>
      <w:r w:rsidR="00826A42" w:rsidRPr="000E7381">
        <w:rPr>
          <w:spacing w:val="-2"/>
        </w:rPr>
        <w:t xml:space="preserve">Dynamic Managerial Capability </w:t>
      </w:r>
      <w:r w:rsidRPr="000E7381">
        <w:rPr>
          <w:spacing w:val="-2"/>
        </w:rPr>
        <w:t xml:space="preserve">(DMC) theory was developed by Adner </w:t>
      </w:r>
      <w:r w:rsidR="00826A42" w:rsidRPr="000E7381">
        <w:rPr>
          <w:spacing w:val="-2"/>
        </w:rPr>
        <w:t>and</w:t>
      </w:r>
      <w:r w:rsidRPr="000E7381">
        <w:rPr>
          <w:spacing w:val="-2"/>
        </w:rPr>
        <w:t xml:space="preserve"> Helfat (2003). But instead of focusing on firm-level and incorporate-level, DMC points out the importance of individual-level (Mostafiz</w:t>
      </w:r>
      <w:r w:rsidR="006D4CBA" w:rsidRPr="000E7381">
        <w:rPr>
          <w:spacing w:val="-2"/>
        </w:rPr>
        <w:t xml:space="preserve"> et al.</w:t>
      </w:r>
      <w:r w:rsidRPr="000E7381">
        <w:rPr>
          <w:spacing w:val="-2"/>
        </w:rPr>
        <w:t>, 2020)</w:t>
      </w:r>
      <w:r w:rsidRPr="000E7381">
        <w:t xml:space="preserve">. </w:t>
      </w:r>
    </w:p>
    <w:p w14:paraId="122129C0" w14:textId="434620B4" w:rsidR="00F236A9" w:rsidRPr="000E7381" w:rsidRDefault="00F236A9" w:rsidP="000E7381">
      <w:pPr>
        <w:pStyle w:val="BodyText"/>
        <w:spacing w:line="252" w:lineRule="auto"/>
      </w:pPr>
      <w:r w:rsidRPr="000E7381">
        <w:rPr>
          <w:i/>
        </w:rPr>
        <w:t>Resource-</w:t>
      </w:r>
      <w:r w:rsidR="00826A42" w:rsidRPr="000E7381">
        <w:rPr>
          <w:i/>
        </w:rPr>
        <w:t xml:space="preserve">Advantage </w:t>
      </w:r>
      <w:r w:rsidRPr="000E7381">
        <w:rPr>
          <w:i/>
        </w:rPr>
        <w:t>(R-A) theory</w:t>
      </w:r>
      <w:r w:rsidRPr="000E7381">
        <w:t xml:space="preserve"> is another approach related to or based on RBV, which focuses on the linkage between resource heterogeneity and business performance. Notwithstanding the fact that a company</w:t>
      </w:r>
      <w:r w:rsidR="005D5E7C" w:rsidRPr="000E7381">
        <w:t>’</w:t>
      </w:r>
      <w:r w:rsidRPr="000E7381">
        <w:t xml:space="preserve">s capabilities do not directly bring competitive advantage, it does contribute to creating a distinct value, </w:t>
      </w:r>
      <w:r w:rsidR="00990819" w:rsidRPr="000E7381">
        <w:t xml:space="preserve">by </w:t>
      </w:r>
      <w:r w:rsidRPr="000E7381">
        <w:t>enhancing the value of the company (Hunt</w:t>
      </w:r>
      <w:r w:rsidR="00E83192" w:rsidRPr="000E7381">
        <w:t xml:space="preserve"> &amp; Morgan</w:t>
      </w:r>
      <w:r w:rsidRPr="000E7381">
        <w:t xml:space="preserve">, </w:t>
      </w:r>
      <w:r w:rsidR="00E83192" w:rsidRPr="000E7381">
        <w:t>1995</w:t>
      </w:r>
      <w:r w:rsidRPr="000E7381">
        <w:t>). Companies need to know how to use resources and optimize them to be most effective in many aspects (Song</w:t>
      </w:r>
      <w:r w:rsidR="00E83192" w:rsidRPr="000E7381">
        <w:t xml:space="preserve">, </w:t>
      </w:r>
      <w:r w:rsidRPr="000E7381">
        <w:t>Benedetto</w:t>
      </w:r>
      <w:r w:rsidR="00826A42" w:rsidRPr="000E7381">
        <w:t>,</w:t>
      </w:r>
      <w:r w:rsidRPr="000E7381">
        <w:t xml:space="preserve"> &amp; </w:t>
      </w:r>
      <w:r w:rsidR="00E83192" w:rsidRPr="000E7381">
        <w:t>N</w:t>
      </w:r>
      <w:r w:rsidRPr="000E7381">
        <w:t>ason, 2007). In the area being studied in this paper - EMO, the R-A theory can be used to relate firm capability and export performance (e.g., Acikdilli</w:t>
      </w:r>
      <w:r w:rsidR="00E83192" w:rsidRPr="000E7381">
        <w:t xml:space="preserve"> et al.</w:t>
      </w:r>
      <w:r w:rsidRPr="000E7381">
        <w:t>, 2020). As soon as marketing research had reached a certain maturity, relationship marketing theory was put forward with the main idea that building strong and long-term relationships with partners is an indispensable part of doing business (Morgan &amp; Hunt, 1994). By implementing relationship marketing activities such as forecasting demand, improving customer service performance, companies will have a stable relationship with customers (Svendsen, Haugland, Grønhaug, &amp; Hammervoll, 2011). Chang and Fang (2015) applied relationship marketing theory in the line EMO area to dig deeper into the inter-organizational degree as a moderator of the relationship between EMO and export performance. In the behavioral paradigm approach, companies or organizations are viewed as a coalition of individuals, while also referring to the sub-alliance surrounding them, with the aim of emphasizing the importance of inter-organizational behavior in understanding corporate activities (Anderson, 1982). Studies in previous years have shown the interrelationships of behavioral’s different aspects (e.g., power, communication, trust, commitment, attraction, distance) and MO (Lin, Huang, &amp; Peng, 2014). In the case of EMO, the behavioral model is used to consider behavior as a moderator in the relationship between exporters and partners, thereby better shaping the EMO of export-oriented companies (Chang</w:t>
      </w:r>
      <w:r w:rsidR="00E83192" w:rsidRPr="000E7381">
        <w:t xml:space="preserve"> &amp; Fang,</w:t>
      </w:r>
      <w:r w:rsidRPr="000E7381">
        <w:t xml:space="preserve"> 2015; Lin et al., 2014; Morgan </w:t>
      </w:r>
      <w:r w:rsidR="00826A42" w:rsidRPr="000E7381">
        <w:t xml:space="preserve">&amp; Hunt, </w:t>
      </w:r>
      <w:r w:rsidRPr="000E7381">
        <w:t>1994).</w:t>
      </w:r>
    </w:p>
    <w:p w14:paraId="1D4B784E" w14:textId="4A38FFEF" w:rsidR="00F236A9" w:rsidRPr="000E7381" w:rsidRDefault="00F236A9" w:rsidP="000E7381">
      <w:pPr>
        <w:pStyle w:val="BodyText"/>
        <w:spacing w:line="252" w:lineRule="auto"/>
      </w:pPr>
      <w:r w:rsidRPr="000E7381">
        <w:rPr>
          <w:i/>
        </w:rPr>
        <w:t>Contingency theory</w:t>
      </w:r>
      <w:r w:rsidRPr="000E7381">
        <w:t xml:space="preserve"> indicates that there is no fixed way for an organization to achieve its goals (Lages &amp; Montgomery, 2004; Scott, 2003). On the authority of Katsikeas, Samiee, </w:t>
      </w:r>
      <w:r w:rsidR="009A267C" w:rsidRPr="000E7381">
        <w:t>and</w:t>
      </w:r>
      <w:r w:rsidRPr="000E7381">
        <w:t xml:space="preserve"> Theodosiou (2006), the key is to find the most appropriate option and strategy in each case to achieve brilliant business goals. This theory can be applied when researchers consider the exporting export environment as a moderator while learning about the role of EMO in the export industry (</w:t>
      </w:r>
      <w:hyperlink r:id="rId15">
        <w:r w:rsidRPr="000E7381">
          <w:t>Makri et al., 2017</w:t>
        </w:r>
      </w:hyperlink>
      <w:r w:rsidRPr="000E7381">
        <w:t>).</w:t>
      </w:r>
    </w:p>
    <w:p w14:paraId="7352FBBC" w14:textId="4DB3031E" w:rsidR="00F236A9" w:rsidRPr="000E7381" w:rsidRDefault="00F236A9" w:rsidP="000E7381">
      <w:pPr>
        <w:pStyle w:val="BodyText"/>
        <w:spacing w:line="252" w:lineRule="auto"/>
      </w:pPr>
      <w:r w:rsidRPr="000E7381">
        <w:rPr>
          <w:i/>
        </w:rPr>
        <w:t>Institutional theory</w:t>
      </w:r>
      <w:r w:rsidRPr="000E7381">
        <w:t xml:space="preserve"> suggests that organizational regulations and institutions greatly influence aspects of corporate performance (Scott, 2003). Therefore, it is exploited vastly in the fields related to exporting or internationalization, especially when considering the distance between countries (İpek </w:t>
      </w:r>
      <w:r w:rsidR="008F5EF0" w:rsidRPr="000E7381">
        <w:t>&amp; Tanyeri</w:t>
      </w:r>
      <w:r w:rsidRPr="000E7381">
        <w:t xml:space="preserve">, 2020; </w:t>
      </w:r>
      <w:r w:rsidR="000A4928" w:rsidRPr="000E7381">
        <w:t xml:space="preserve">He et al., 2018; </w:t>
      </w:r>
      <w:r w:rsidRPr="000E7381">
        <w:t xml:space="preserve">Nakos et al., 2019). Fiol </w:t>
      </w:r>
      <w:r w:rsidR="009A267C" w:rsidRPr="000E7381">
        <w:t>and</w:t>
      </w:r>
      <w:r w:rsidRPr="000E7381">
        <w:t xml:space="preserve"> Lyles (1985) declared that enterprises have always had organizational learning. It is defined as the process of intensifying enterprise-wide knowledge and work processes through formal learning activities or practical experience, then strengthening competitive value. When applied to EMO, this theory often revolves around the interrelationship of business learning ability, EMO, innovation needs and export performance (Mac &amp; Evangelista, 2016; Olabode</w:t>
      </w:r>
      <w:r w:rsidR="008F5EF0" w:rsidRPr="000E7381">
        <w:t xml:space="preserve"> et al.</w:t>
      </w:r>
      <w:r w:rsidRPr="000E7381">
        <w:t>, 2018). </w:t>
      </w:r>
      <w:bookmarkStart w:id="2" w:name="_heading=h.3znysh7" w:colFirst="0" w:colLast="0"/>
      <w:bookmarkEnd w:id="2"/>
      <w:r w:rsidRPr="000E7381">
        <w:t xml:space="preserve">According to Morgan </w:t>
      </w:r>
      <w:r w:rsidR="00826A42" w:rsidRPr="000E7381">
        <w:t>and</w:t>
      </w:r>
      <w:r w:rsidR="008F5EF0" w:rsidRPr="000E7381">
        <w:t xml:space="preserve"> Hunt (199</w:t>
      </w:r>
      <w:r w:rsidRPr="000E7381">
        <w:t xml:space="preserve">4), the </w:t>
      </w:r>
      <w:r w:rsidR="009A267C" w:rsidRPr="000E7381">
        <w:t xml:space="preserve">Structure Conduct Performance </w:t>
      </w:r>
      <w:r w:rsidRPr="000E7381">
        <w:t>(SCP) paradigm shows that external factors, namely the company</w:t>
      </w:r>
      <w:r w:rsidR="005D5E7C" w:rsidRPr="000E7381">
        <w:t>’</w:t>
      </w:r>
      <w:r w:rsidRPr="000E7381">
        <w:t xml:space="preserve">s market structure, greatly influence </w:t>
      </w:r>
      <w:r w:rsidRPr="000E7381">
        <w:lastRenderedPageBreak/>
        <w:t>firm performance. As such, the SCP will focus on external conditions, and can be used in conjunction with the RBV to avoid tracing only internal resources (Lengler</w:t>
      </w:r>
      <w:r w:rsidR="008F5EF0" w:rsidRPr="000E7381">
        <w:t xml:space="preserve"> et al.</w:t>
      </w:r>
      <w:r w:rsidRPr="000E7381">
        <w:t>, 2016).</w:t>
      </w:r>
    </w:p>
    <w:p w14:paraId="51904C5D" w14:textId="5DC78F7C" w:rsidR="00F236A9" w:rsidRPr="000E7381" w:rsidRDefault="00496271" w:rsidP="000E7381">
      <w:pPr>
        <w:pStyle w:val="Heading2"/>
        <w:spacing w:line="252" w:lineRule="auto"/>
        <w:rPr>
          <w:rFonts w:ascii="Times New Roman" w:hAnsi="Times New Roman"/>
          <w:lang w:val="vi-VN"/>
        </w:rPr>
      </w:pPr>
      <w:r w:rsidRPr="000E7381">
        <w:rPr>
          <w:rFonts w:ascii="Times New Roman" w:hAnsi="Times New Roman"/>
          <w:lang w:val="en-GB"/>
        </w:rPr>
        <w:t xml:space="preserve">4.2. </w:t>
      </w:r>
      <w:r w:rsidR="00F236A9" w:rsidRPr="000E7381">
        <w:rPr>
          <w:rFonts w:ascii="Times New Roman" w:hAnsi="Times New Roman"/>
          <w:lang w:val="vi-VN"/>
        </w:rPr>
        <w:t>Context (C)</w:t>
      </w:r>
    </w:p>
    <w:p w14:paraId="254E448B" w14:textId="419AD2E6" w:rsidR="00496271" w:rsidRPr="000E7381" w:rsidRDefault="00F236A9" w:rsidP="000E7381">
      <w:pPr>
        <w:pStyle w:val="BodyText"/>
        <w:spacing w:line="252" w:lineRule="auto"/>
      </w:pPr>
      <w:r w:rsidRPr="000E7381">
        <w:t>Table 3 synthesizes the context of the EMO studies found. For a general overview of research papers covering the period 2015</w:t>
      </w:r>
      <w:r w:rsidR="009A267C" w:rsidRPr="000E7381">
        <w:t xml:space="preserve"> </w:t>
      </w:r>
      <w:r w:rsidRPr="000E7381">
        <w:t>-</w:t>
      </w:r>
      <w:r w:rsidR="009A267C" w:rsidRPr="000E7381">
        <w:t xml:space="preserve"> </w:t>
      </w:r>
      <w:r w:rsidRPr="000E7381">
        <w:t xml:space="preserve">2021, five aspects are considered, including countries involved, region, industrial sector, firm size, and unit of analysis. Compared to the literature review of İpek </w:t>
      </w:r>
      <w:r w:rsidR="00650ECA" w:rsidRPr="000E7381">
        <w:t>and</w:t>
      </w:r>
      <w:r w:rsidRPr="000E7381">
        <w:t xml:space="preserve"> Bıçakcıoğlu-Peynirci (2020), as the selected time period (2015</w:t>
      </w:r>
      <w:r w:rsidR="001444CF" w:rsidRPr="000E7381">
        <w:t xml:space="preserve"> </w:t>
      </w:r>
      <w:r w:rsidRPr="000E7381">
        <w:t>-</w:t>
      </w:r>
      <w:r w:rsidR="001444CF" w:rsidRPr="000E7381">
        <w:t xml:space="preserve"> </w:t>
      </w:r>
      <w:r w:rsidRPr="000E7381">
        <w:t>2021) is quite short and the number of articles reviewed is quite small (20 articles), the diversity of contexts is still limited. Specifically, the articles only focus on one or two countries, there are no countries in North America and the Pacific, the firm size mostly focuses on SMEs, and none of them use the export market as a unit of analysis. One particular point that can be noticed is that there is an article that has focused on MSMEs (Tjahjadi et al., 2020).</w:t>
      </w:r>
    </w:p>
    <w:p w14:paraId="269D9179" w14:textId="77777777" w:rsidR="001444CF" w:rsidRPr="000E7381" w:rsidRDefault="001444CF" w:rsidP="000E7381">
      <w:pPr>
        <w:pStyle w:val="Bang"/>
        <w:widowControl w:val="0"/>
      </w:pPr>
      <w:r w:rsidRPr="000E7381">
        <w:t>Table 3</w:t>
      </w:r>
    </w:p>
    <w:p w14:paraId="6B99A4AF" w14:textId="05E290D3" w:rsidR="001444CF" w:rsidRPr="000E7381" w:rsidRDefault="001444CF" w:rsidP="000E7381">
      <w:pPr>
        <w:pStyle w:val="BodyText"/>
        <w:spacing w:after="120"/>
        <w:ind w:firstLine="0"/>
      </w:pPr>
      <w:r w:rsidRPr="000E7381">
        <w:t>Context of the research</w:t>
      </w:r>
    </w:p>
    <w:tbl>
      <w:tblPr>
        <w:tblStyle w:val="TableGrid"/>
        <w:tblW w:w="9299" w:type="dxa"/>
        <w:jc w:val="center"/>
        <w:tblLayout w:type="fixed"/>
        <w:tblCellMar>
          <w:left w:w="57" w:type="dxa"/>
          <w:right w:w="57" w:type="dxa"/>
        </w:tblCellMar>
        <w:tblLook w:val="0400" w:firstRow="0" w:lastRow="0" w:firstColumn="0" w:lastColumn="0" w:noHBand="0" w:noVBand="1"/>
      </w:tblPr>
      <w:tblGrid>
        <w:gridCol w:w="5136"/>
        <w:gridCol w:w="4163"/>
      </w:tblGrid>
      <w:tr w:rsidR="000E7381" w:rsidRPr="000E7381" w14:paraId="74475086" w14:textId="77777777" w:rsidTr="000D5F87">
        <w:trPr>
          <w:jc w:val="center"/>
        </w:trPr>
        <w:tc>
          <w:tcPr>
            <w:tcW w:w="5148" w:type="dxa"/>
          </w:tcPr>
          <w:p w14:paraId="4461E1DD" w14:textId="77777777" w:rsidR="00F236A9" w:rsidRPr="000E7381" w:rsidRDefault="00F236A9" w:rsidP="000E7381">
            <w:pPr>
              <w:spacing w:before="60" w:after="60"/>
              <w:rPr>
                <w:b/>
                <w:bCs/>
                <w:sz w:val="24"/>
                <w:szCs w:val="24"/>
              </w:rPr>
            </w:pPr>
            <w:r w:rsidRPr="000E7381">
              <w:rPr>
                <w:b/>
                <w:bCs/>
                <w:sz w:val="24"/>
                <w:szCs w:val="24"/>
              </w:rPr>
              <w:t>Research context</w:t>
            </w:r>
          </w:p>
        </w:tc>
        <w:tc>
          <w:tcPr>
            <w:tcW w:w="4173" w:type="dxa"/>
          </w:tcPr>
          <w:p w14:paraId="7A22B6EB" w14:textId="77777777" w:rsidR="00F236A9" w:rsidRPr="000E7381" w:rsidRDefault="00F236A9" w:rsidP="000E7381">
            <w:pPr>
              <w:spacing w:before="60" w:after="60"/>
              <w:jc w:val="center"/>
              <w:rPr>
                <w:b/>
                <w:bCs/>
                <w:sz w:val="24"/>
                <w:szCs w:val="24"/>
              </w:rPr>
            </w:pPr>
            <w:r w:rsidRPr="000E7381">
              <w:rPr>
                <w:b/>
                <w:bCs/>
                <w:sz w:val="24"/>
                <w:szCs w:val="24"/>
              </w:rPr>
              <w:t>Total (n = 20)</w:t>
            </w:r>
          </w:p>
          <w:p w14:paraId="20D05B32" w14:textId="77777777" w:rsidR="00F236A9" w:rsidRPr="000E7381" w:rsidRDefault="00F236A9" w:rsidP="000E7381">
            <w:pPr>
              <w:spacing w:before="60" w:after="60"/>
              <w:jc w:val="center"/>
              <w:rPr>
                <w:b/>
                <w:bCs/>
                <w:sz w:val="24"/>
                <w:szCs w:val="24"/>
              </w:rPr>
            </w:pPr>
            <w:r w:rsidRPr="000E7381">
              <w:rPr>
                <w:b/>
                <w:bCs/>
                <w:sz w:val="24"/>
                <w:szCs w:val="24"/>
              </w:rPr>
              <w:t>%</w:t>
            </w:r>
          </w:p>
        </w:tc>
      </w:tr>
      <w:tr w:rsidR="000E7381" w:rsidRPr="000E7381" w14:paraId="7875C99A" w14:textId="77777777" w:rsidTr="000D5F87">
        <w:trPr>
          <w:jc w:val="center"/>
        </w:trPr>
        <w:tc>
          <w:tcPr>
            <w:tcW w:w="5148" w:type="dxa"/>
          </w:tcPr>
          <w:p w14:paraId="6EE909D5" w14:textId="77777777" w:rsidR="00F236A9" w:rsidRPr="000E7381" w:rsidRDefault="00F236A9" w:rsidP="000E7381">
            <w:pPr>
              <w:spacing w:before="60" w:after="60"/>
              <w:jc w:val="both"/>
              <w:rPr>
                <w:sz w:val="24"/>
                <w:szCs w:val="24"/>
              </w:rPr>
            </w:pPr>
            <w:r w:rsidRPr="000E7381">
              <w:rPr>
                <w:b/>
                <w:i/>
                <w:sz w:val="24"/>
                <w:szCs w:val="24"/>
              </w:rPr>
              <w:t>Countries involved</w:t>
            </w:r>
          </w:p>
        </w:tc>
        <w:tc>
          <w:tcPr>
            <w:tcW w:w="4173" w:type="dxa"/>
          </w:tcPr>
          <w:p w14:paraId="7D2B129B" w14:textId="77777777" w:rsidR="00F236A9" w:rsidRPr="000E7381" w:rsidRDefault="00F236A9" w:rsidP="000E7381">
            <w:pPr>
              <w:spacing w:before="60" w:after="60"/>
              <w:jc w:val="both"/>
              <w:rPr>
                <w:sz w:val="24"/>
                <w:szCs w:val="24"/>
              </w:rPr>
            </w:pPr>
          </w:p>
        </w:tc>
      </w:tr>
      <w:tr w:rsidR="000E7381" w:rsidRPr="000E7381" w14:paraId="1C8801B6" w14:textId="77777777" w:rsidTr="000D5F87">
        <w:trPr>
          <w:jc w:val="center"/>
        </w:trPr>
        <w:tc>
          <w:tcPr>
            <w:tcW w:w="5148" w:type="dxa"/>
          </w:tcPr>
          <w:p w14:paraId="59C41E8B" w14:textId="77777777" w:rsidR="00F236A9" w:rsidRPr="000E7381" w:rsidRDefault="00F236A9" w:rsidP="000E7381">
            <w:pPr>
              <w:spacing w:before="60" w:after="60"/>
              <w:jc w:val="both"/>
              <w:rPr>
                <w:sz w:val="24"/>
                <w:szCs w:val="24"/>
              </w:rPr>
            </w:pPr>
            <w:r w:rsidRPr="000E7381">
              <w:rPr>
                <w:sz w:val="24"/>
                <w:szCs w:val="24"/>
              </w:rPr>
              <w:t>One</w:t>
            </w:r>
          </w:p>
        </w:tc>
        <w:tc>
          <w:tcPr>
            <w:tcW w:w="4173" w:type="dxa"/>
          </w:tcPr>
          <w:p w14:paraId="53D48F3D" w14:textId="77777777" w:rsidR="00F236A9" w:rsidRPr="000E7381" w:rsidRDefault="00F236A9" w:rsidP="000E7381">
            <w:pPr>
              <w:spacing w:before="60" w:after="60"/>
              <w:jc w:val="center"/>
              <w:rPr>
                <w:sz w:val="24"/>
                <w:szCs w:val="24"/>
              </w:rPr>
            </w:pPr>
            <w:r w:rsidRPr="000E7381">
              <w:rPr>
                <w:sz w:val="24"/>
                <w:szCs w:val="24"/>
              </w:rPr>
              <w:t>95</w:t>
            </w:r>
          </w:p>
        </w:tc>
      </w:tr>
      <w:tr w:rsidR="000E7381" w:rsidRPr="000E7381" w14:paraId="1B96CDD2" w14:textId="77777777" w:rsidTr="000D5F87">
        <w:trPr>
          <w:jc w:val="center"/>
        </w:trPr>
        <w:tc>
          <w:tcPr>
            <w:tcW w:w="5148" w:type="dxa"/>
          </w:tcPr>
          <w:p w14:paraId="28B661D5" w14:textId="77777777" w:rsidR="00F236A9" w:rsidRPr="000E7381" w:rsidRDefault="00F236A9" w:rsidP="000E7381">
            <w:pPr>
              <w:spacing w:before="60" w:after="60"/>
              <w:jc w:val="both"/>
              <w:rPr>
                <w:sz w:val="24"/>
                <w:szCs w:val="24"/>
              </w:rPr>
            </w:pPr>
            <w:r w:rsidRPr="000E7381">
              <w:rPr>
                <w:sz w:val="24"/>
                <w:szCs w:val="24"/>
              </w:rPr>
              <w:t>Two</w:t>
            </w:r>
          </w:p>
        </w:tc>
        <w:tc>
          <w:tcPr>
            <w:tcW w:w="4173" w:type="dxa"/>
          </w:tcPr>
          <w:p w14:paraId="77D4037D" w14:textId="77777777" w:rsidR="00F236A9" w:rsidRPr="000E7381" w:rsidRDefault="00F236A9" w:rsidP="000E7381">
            <w:pPr>
              <w:spacing w:before="60" w:after="60"/>
              <w:jc w:val="center"/>
              <w:rPr>
                <w:sz w:val="24"/>
                <w:szCs w:val="24"/>
              </w:rPr>
            </w:pPr>
            <w:r w:rsidRPr="000E7381">
              <w:rPr>
                <w:sz w:val="24"/>
                <w:szCs w:val="24"/>
              </w:rPr>
              <w:t>5</w:t>
            </w:r>
          </w:p>
        </w:tc>
      </w:tr>
      <w:tr w:rsidR="000E7381" w:rsidRPr="000E7381" w14:paraId="43435D95" w14:textId="77777777" w:rsidTr="000D5F87">
        <w:trPr>
          <w:jc w:val="center"/>
        </w:trPr>
        <w:tc>
          <w:tcPr>
            <w:tcW w:w="5148" w:type="dxa"/>
          </w:tcPr>
          <w:p w14:paraId="0362AB10" w14:textId="77777777" w:rsidR="00F236A9" w:rsidRPr="000E7381" w:rsidRDefault="00F236A9" w:rsidP="000E7381">
            <w:pPr>
              <w:spacing w:before="60" w:after="60"/>
              <w:jc w:val="both"/>
              <w:rPr>
                <w:sz w:val="24"/>
                <w:szCs w:val="24"/>
              </w:rPr>
            </w:pPr>
            <w:r w:rsidRPr="000E7381">
              <w:rPr>
                <w:b/>
                <w:i/>
                <w:sz w:val="24"/>
                <w:szCs w:val="24"/>
              </w:rPr>
              <w:t>Region</w:t>
            </w:r>
          </w:p>
        </w:tc>
        <w:tc>
          <w:tcPr>
            <w:tcW w:w="4173" w:type="dxa"/>
          </w:tcPr>
          <w:p w14:paraId="7B493A02" w14:textId="77777777" w:rsidR="00F236A9" w:rsidRPr="000E7381" w:rsidRDefault="00F236A9" w:rsidP="000E7381">
            <w:pPr>
              <w:spacing w:before="60" w:after="60"/>
              <w:jc w:val="center"/>
              <w:rPr>
                <w:sz w:val="24"/>
                <w:szCs w:val="24"/>
              </w:rPr>
            </w:pPr>
          </w:p>
        </w:tc>
      </w:tr>
      <w:tr w:rsidR="000E7381" w:rsidRPr="000E7381" w14:paraId="61BACC7D" w14:textId="77777777" w:rsidTr="000D5F87">
        <w:trPr>
          <w:jc w:val="center"/>
        </w:trPr>
        <w:tc>
          <w:tcPr>
            <w:tcW w:w="5148" w:type="dxa"/>
          </w:tcPr>
          <w:p w14:paraId="0A69E48A" w14:textId="77777777" w:rsidR="00F236A9" w:rsidRPr="000E7381" w:rsidRDefault="00F236A9" w:rsidP="000E7381">
            <w:pPr>
              <w:spacing w:before="60" w:after="60"/>
              <w:jc w:val="both"/>
              <w:rPr>
                <w:sz w:val="24"/>
                <w:szCs w:val="24"/>
              </w:rPr>
            </w:pPr>
            <w:r w:rsidRPr="000E7381">
              <w:rPr>
                <w:sz w:val="24"/>
                <w:szCs w:val="24"/>
              </w:rPr>
              <w:t>Asia</w:t>
            </w:r>
          </w:p>
        </w:tc>
        <w:tc>
          <w:tcPr>
            <w:tcW w:w="4173" w:type="dxa"/>
          </w:tcPr>
          <w:p w14:paraId="1B713995" w14:textId="77777777" w:rsidR="00F236A9" w:rsidRPr="000E7381" w:rsidRDefault="00F236A9" w:rsidP="000E7381">
            <w:pPr>
              <w:spacing w:before="60" w:after="60"/>
              <w:jc w:val="center"/>
              <w:rPr>
                <w:sz w:val="24"/>
                <w:szCs w:val="24"/>
              </w:rPr>
            </w:pPr>
            <w:r w:rsidRPr="000E7381">
              <w:rPr>
                <w:sz w:val="24"/>
                <w:szCs w:val="24"/>
              </w:rPr>
              <w:t>65</w:t>
            </w:r>
          </w:p>
        </w:tc>
      </w:tr>
      <w:tr w:rsidR="000E7381" w:rsidRPr="000E7381" w14:paraId="151F6D9E" w14:textId="77777777" w:rsidTr="000D5F87">
        <w:trPr>
          <w:jc w:val="center"/>
        </w:trPr>
        <w:tc>
          <w:tcPr>
            <w:tcW w:w="5148" w:type="dxa"/>
          </w:tcPr>
          <w:p w14:paraId="5643BC90" w14:textId="77777777" w:rsidR="00F236A9" w:rsidRPr="000E7381" w:rsidRDefault="00F236A9" w:rsidP="000E7381">
            <w:pPr>
              <w:spacing w:before="60" w:after="60"/>
              <w:jc w:val="both"/>
              <w:rPr>
                <w:sz w:val="24"/>
                <w:szCs w:val="24"/>
              </w:rPr>
            </w:pPr>
            <w:r w:rsidRPr="000E7381">
              <w:rPr>
                <w:sz w:val="24"/>
                <w:szCs w:val="24"/>
              </w:rPr>
              <w:t>Europe</w:t>
            </w:r>
          </w:p>
        </w:tc>
        <w:tc>
          <w:tcPr>
            <w:tcW w:w="4173" w:type="dxa"/>
          </w:tcPr>
          <w:p w14:paraId="7FA5C264" w14:textId="77777777" w:rsidR="00F236A9" w:rsidRPr="000E7381" w:rsidRDefault="00F236A9" w:rsidP="000E7381">
            <w:pPr>
              <w:spacing w:before="60" w:after="60"/>
              <w:jc w:val="center"/>
              <w:rPr>
                <w:sz w:val="24"/>
                <w:szCs w:val="24"/>
              </w:rPr>
            </w:pPr>
            <w:r w:rsidRPr="000E7381">
              <w:rPr>
                <w:sz w:val="24"/>
                <w:szCs w:val="24"/>
              </w:rPr>
              <w:t>20</w:t>
            </w:r>
          </w:p>
        </w:tc>
      </w:tr>
      <w:tr w:rsidR="000E7381" w:rsidRPr="000E7381" w14:paraId="5E038447" w14:textId="77777777" w:rsidTr="000D5F87">
        <w:trPr>
          <w:jc w:val="center"/>
        </w:trPr>
        <w:tc>
          <w:tcPr>
            <w:tcW w:w="5148" w:type="dxa"/>
          </w:tcPr>
          <w:p w14:paraId="71BD0077" w14:textId="77777777" w:rsidR="00F236A9" w:rsidRPr="000E7381" w:rsidRDefault="00F236A9" w:rsidP="000E7381">
            <w:pPr>
              <w:spacing w:before="60" w:after="60"/>
              <w:jc w:val="both"/>
              <w:rPr>
                <w:sz w:val="24"/>
                <w:szCs w:val="24"/>
              </w:rPr>
            </w:pPr>
            <w:r w:rsidRPr="000E7381">
              <w:rPr>
                <w:sz w:val="24"/>
                <w:szCs w:val="24"/>
              </w:rPr>
              <w:t>Africa</w:t>
            </w:r>
          </w:p>
        </w:tc>
        <w:tc>
          <w:tcPr>
            <w:tcW w:w="4173" w:type="dxa"/>
          </w:tcPr>
          <w:p w14:paraId="7AC7CCAA" w14:textId="77777777" w:rsidR="00F236A9" w:rsidRPr="000E7381" w:rsidRDefault="00F236A9" w:rsidP="000E7381">
            <w:pPr>
              <w:spacing w:before="60" w:after="60"/>
              <w:jc w:val="center"/>
              <w:rPr>
                <w:sz w:val="24"/>
                <w:szCs w:val="24"/>
              </w:rPr>
            </w:pPr>
            <w:r w:rsidRPr="000E7381">
              <w:rPr>
                <w:sz w:val="24"/>
                <w:szCs w:val="24"/>
              </w:rPr>
              <w:t>15</w:t>
            </w:r>
          </w:p>
        </w:tc>
      </w:tr>
      <w:tr w:rsidR="000E7381" w:rsidRPr="000E7381" w14:paraId="7F15D370" w14:textId="77777777" w:rsidTr="000D5F87">
        <w:trPr>
          <w:jc w:val="center"/>
        </w:trPr>
        <w:tc>
          <w:tcPr>
            <w:tcW w:w="5148" w:type="dxa"/>
          </w:tcPr>
          <w:p w14:paraId="47F66EA2" w14:textId="77777777" w:rsidR="00F236A9" w:rsidRPr="000E7381" w:rsidRDefault="00F236A9" w:rsidP="000E7381">
            <w:pPr>
              <w:spacing w:before="60" w:after="60"/>
              <w:jc w:val="both"/>
              <w:rPr>
                <w:sz w:val="24"/>
                <w:szCs w:val="24"/>
              </w:rPr>
            </w:pPr>
            <w:r w:rsidRPr="000E7381">
              <w:rPr>
                <w:sz w:val="24"/>
                <w:szCs w:val="24"/>
              </w:rPr>
              <w:t>Latin America</w:t>
            </w:r>
          </w:p>
        </w:tc>
        <w:tc>
          <w:tcPr>
            <w:tcW w:w="4173" w:type="dxa"/>
          </w:tcPr>
          <w:p w14:paraId="53FF2AB2" w14:textId="77777777" w:rsidR="00F236A9" w:rsidRPr="000E7381" w:rsidRDefault="00F236A9" w:rsidP="000E7381">
            <w:pPr>
              <w:spacing w:before="60" w:after="60"/>
              <w:jc w:val="center"/>
              <w:rPr>
                <w:sz w:val="24"/>
                <w:szCs w:val="24"/>
              </w:rPr>
            </w:pPr>
            <w:r w:rsidRPr="000E7381">
              <w:rPr>
                <w:sz w:val="24"/>
                <w:szCs w:val="24"/>
              </w:rPr>
              <w:t>5</w:t>
            </w:r>
          </w:p>
        </w:tc>
      </w:tr>
      <w:tr w:rsidR="000E7381" w:rsidRPr="000E7381" w14:paraId="0617ABBA" w14:textId="77777777" w:rsidTr="000D5F87">
        <w:trPr>
          <w:jc w:val="center"/>
        </w:trPr>
        <w:tc>
          <w:tcPr>
            <w:tcW w:w="5148" w:type="dxa"/>
          </w:tcPr>
          <w:p w14:paraId="035D7BA8" w14:textId="77777777" w:rsidR="00F236A9" w:rsidRPr="000E7381" w:rsidRDefault="00F236A9" w:rsidP="000E7381">
            <w:pPr>
              <w:spacing w:before="60" w:after="60"/>
              <w:jc w:val="both"/>
              <w:rPr>
                <w:sz w:val="24"/>
                <w:szCs w:val="24"/>
              </w:rPr>
            </w:pPr>
            <w:r w:rsidRPr="000E7381">
              <w:rPr>
                <w:b/>
                <w:i/>
                <w:sz w:val="24"/>
                <w:szCs w:val="24"/>
              </w:rPr>
              <w:t>Industrial sector</w:t>
            </w:r>
          </w:p>
        </w:tc>
        <w:tc>
          <w:tcPr>
            <w:tcW w:w="4173" w:type="dxa"/>
          </w:tcPr>
          <w:p w14:paraId="345D9B32" w14:textId="77777777" w:rsidR="00F236A9" w:rsidRPr="000E7381" w:rsidRDefault="00F236A9" w:rsidP="000E7381">
            <w:pPr>
              <w:spacing w:before="60" w:after="60"/>
              <w:jc w:val="center"/>
              <w:rPr>
                <w:sz w:val="24"/>
                <w:szCs w:val="24"/>
              </w:rPr>
            </w:pPr>
          </w:p>
        </w:tc>
      </w:tr>
      <w:tr w:rsidR="000E7381" w:rsidRPr="000E7381" w14:paraId="70B70364" w14:textId="77777777" w:rsidTr="000D5F87">
        <w:trPr>
          <w:jc w:val="center"/>
        </w:trPr>
        <w:tc>
          <w:tcPr>
            <w:tcW w:w="5148" w:type="dxa"/>
          </w:tcPr>
          <w:p w14:paraId="5523BAE3" w14:textId="77777777" w:rsidR="00F236A9" w:rsidRPr="000E7381" w:rsidRDefault="00F236A9" w:rsidP="000E7381">
            <w:pPr>
              <w:spacing w:before="60" w:after="60"/>
              <w:jc w:val="both"/>
              <w:rPr>
                <w:sz w:val="24"/>
                <w:szCs w:val="24"/>
              </w:rPr>
            </w:pPr>
            <w:r w:rsidRPr="000E7381">
              <w:rPr>
                <w:sz w:val="24"/>
                <w:szCs w:val="24"/>
              </w:rPr>
              <w:t>Multiple</w:t>
            </w:r>
          </w:p>
        </w:tc>
        <w:tc>
          <w:tcPr>
            <w:tcW w:w="4173" w:type="dxa"/>
          </w:tcPr>
          <w:p w14:paraId="56C578C5" w14:textId="77777777" w:rsidR="00F236A9" w:rsidRPr="000E7381" w:rsidRDefault="00F236A9" w:rsidP="000E7381">
            <w:pPr>
              <w:spacing w:before="60" w:after="60"/>
              <w:jc w:val="center"/>
              <w:rPr>
                <w:sz w:val="24"/>
                <w:szCs w:val="24"/>
              </w:rPr>
            </w:pPr>
            <w:r w:rsidRPr="000E7381">
              <w:rPr>
                <w:sz w:val="24"/>
                <w:szCs w:val="24"/>
              </w:rPr>
              <w:t>55</w:t>
            </w:r>
          </w:p>
        </w:tc>
      </w:tr>
      <w:tr w:rsidR="000E7381" w:rsidRPr="000E7381" w14:paraId="557930D0" w14:textId="77777777" w:rsidTr="000D5F87">
        <w:trPr>
          <w:jc w:val="center"/>
        </w:trPr>
        <w:tc>
          <w:tcPr>
            <w:tcW w:w="5148" w:type="dxa"/>
          </w:tcPr>
          <w:p w14:paraId="380A0DC3" w14:textId="77777777" w:rsidR="00F236A9" w:rsidRPr="000E7381" w:rsidRDefault="00F236A9" w:rsidP="000E7381">
            <w:pPr>
              <w:spacing w:before="60" w:after="60"/>
              <w:jc w:val="both"/>
              <w:rPr>
                <w:sz w:val="24"/>
                <w:szCs w:val="24"/>
              </w:rPr>
            </w:pPr>
            <w:r w:rsidRPr="000E7381">
              <w:rPr>
                <w:sz w:val="24"/>
                <w:szCs w:val="24"/>
              </w:rPr>
              <w:t>Single</w:t>
            </w:r>
          </w:p>
        </w:tc>
        <w:tc>
          <w:tcPr>
            <w:tcW w:w="4173" w:type="dxa"/>
          </w:tcPr>
          <w:p w14:paraId="74BEC42F" w14:textId="77777777" w:rsidR="00F236A9" w:rsidRPr="000E7381" w:rsidRDefault="00F236A9" w:rsidP="000E7381">
            <w:pPr>
              <w:spacing w:before="60" w:after="60"/>
              <w:jc w:val="center"/>
              <w:rPr>
                <w:sz w:val="24"/>
                <w:szCs w:val="24"/>
              </w:rPr>
            </w:pPr>
            <w:r w:rsidRPr="000E7381">
              <w:rPr>
                <w:sz w:val="24"/>
                <w:szCs w:val="24"/>
              </w:rPr>
              <w:t>15</w:t>
            </w:r>
          </w:p>
        </w:tc>
      </w:tr>
      <w:tr w:rsidR="000E7381" w:rsidRPr="000E7381" w14:paraId="16844CA3" w14:textId="77777777" w:rsidTr="000D5F87">
        <w:trPr>
          <w:jc w:val="center"/>
        </w:trPr>
        <w:tc>
          <w:tcPr>
            <w:tcW w:w="5148" w:type="dxa"/>
          </w:tcPr>
          <w:p w14:paraId="25529194" w14:textId="77777777" w:rsidR="00F236A9" w:rsidRPr="000E7381" w:rsidRDefault="00F236A9" w:rsidP="000E7381">
            <w:pPr>
              <w:spacing w:before="60" w:after="60"/>
              <w:jc w:val="both"/>
              <w:rPr>
                <w:sz w:val="24"/>
                <w:szCs w:val="24"/>
              </w:rPr>
            </w:pPr>
            <w:r w:rsidRPr="000E7381">
              <w:rPr>
                <w:sz w:val="24"/>
                <w:szCs w:val="24"/>
              </w:rPr>
              <w:t>Not clear</w:t>
            </w:r>
          </w:p>
        </w:tc>
        <w:tc>
          <w:tcPr>
            <w:tcW w:w="4173" w:type="dxa"/>
          </w:tcPr>
          <w:p w14:paraId="6BA79176" w14:textId="77777777" w:rsidR="00F236A9" w:rsidRPr="000E7381" w:rsidRDefault="00F236A9" w:rsidP="000E7381">
            <w:pPr>
              <w:spacing w:before="60" w:after="60"/>
              <w:jc w:val="center"/>
              <w:rPr>
                <w:sz w:val="24"/>
                <w:szCs w:val="24"/>
              </w:rPr>
            </w:pPr>
            <w:r w:rsidRPr="000E7381">
              <w:rPr>
                <w:sz w:val="24"/>
                <w:szCs w:val="24"/>
              </w:rPr>
              <w:t>30</w:t>
            </w:r>
          </w:p>
        </w:tc>
      </w:tr>
      <w:tr w:rsidR="000E7381" w:rsidRPr="000E7381" w14:paraId="3064F813" w14:textId="77777777" w:rsidTr="000D5F87">
        <w:trPr>
          <w:jc w:val="center"/>
        </w:trPr>
        <w:tc>
          <w:tcPr>
            <w:tcW w:w="5148" w:type="dxa"/>
          </w:tcPr>
          <w:p w14:paraId="6C7CCAED" w14:textId="77777777" w:rsidR="00F236A9" w:rsidRPr="000E7381" w:rsidRDefault="00F236A9" w:rsidP="000E7381">
            <w:pPr>
              <w:spacing w:before="60" w:after="60"/>
              <w:jc w:val="both"/>
              <w:rPr>
                <w:sz w:val="24"/>
                <w:szCs w:val="24"/>
              </w:rPr>
            </w:pPr>
            <w:r w:rsidRPr="000E7381">
              <w:rPr>
                <w:b/>
                <w:i/>
                <w:sz w:val="24"/>
                <w:szCs w:val="24"/>
              </w:rPr>
              <w:t>Firm size</w:t>
            </w:r>
          </w:p>
        </w:tc>
        <w:tc>
          <w:tcPr>
            <w:tcW w:w="4173" w:type="dxa"/>
          </w:tcPr>
          <w:p w14:paraId="0A81CB67" w14:textId="77777777" w:rsidR="00F236A9" w:rsidRPr="000E7381" w:rsidRDefault="00F236A9" w:rsidP="000E7381">
            <w:pPr>
              <w:spacing w:before="60" w:after="60"/>
              <w:jc w:val="center"/>
              <w:rPr>
                <w:sz w:val="24"/>
                <w:szCs w:val="24"/>
              </w:rPr>
            </w:pPr>
          </w:p>
        </w:tc>
      </w:tr>
      <w:tr w:rsidR="000E7381" w:rsidRPr="000E7381" w14:paraId="549C4917" w14:textId="77777777" w:rsidTr="000D5F87">
        <w:trPr>
          <w:jc w:val="center"/>
        </w:trPr>
        <w:tc>
          <w:tcPr>
            <w:tcW w:w="5148" w:type="dxa"/>
          </w:tcPr>
          <w:p w14:paraId="2C8DB996" w14:textId="77777777" w:rsidR="00F236A9" w:rsidRPr="000E7381" w:rsidRDefault="00F236A9" w:rsidP="000E7381">
            <w:pPr>
              <w:spacing w:before="60" w:after="60"/>
              <w:jc w:val="both"/>
              <w:rPr>
                <w:sz w:val="24"/>
                <w:szCs w:val="24"/>
              </w:rPr>
            </w:pPr>
            <w:r w:rsidRPr="000E7381">
              <w:rPr>
                <w:sz w:val="24"/>
                <w:szCs w:val="24"/>
              </w:rPr>
              <w:t>Small, medium, and large</w:t>
            </w:r>
          </w:p>
        </w:tc>
        <w:tc>
          <w:tcPr>
            <w:tcW w:w="4173" w:type="dxa"/>
          </w:tcPr>
          <w:p w14:paraId="54156A4F" w14:textId="77777777" w:rsidR="00F236A9" w:rsidRPr="000E7381" w:rsidRDefault="00F236A9" w:rsidP="000E7381">
            <w:pPr>
              <w:spacing w:before="60" w:after="60"/>
              <w:jc w:val="center"/>
              <w:rPr>
                <w:sz w:val="24"/>
                <w:szCs w:val="24"/>
              </w:rPr>
            </w:pPr>
            <w:r w:rsidRPr="000E7381">
              <w:rPr>
                <w:sz w:val="24"/>
                <w:szCs w:val="24"/>
              </w:rPr>
              <w:t>5</w:t>
            </w:r>
          </w:p>
        </w:tc>
      </w:tr>
      <w:tr w:rsidR="000E7381" w:rsidRPr="000E7381" w14:paraId="052E5555" w14:textId="77777777" w:rsidTr="000D5F87">
        <w:trPr>
          <w:jc w:val="center"/>
        </w:trPr>
        <w:tc>
          <w:tcPr>
            <w:tcW w:w="5148" w:type="dxa"/>
          </w:tcPr>
          <w:p w14:paraId="0AACE2E2" w14:textId="77777777" w:rsidR="00F236A9" w:rsidRPr="000E7381" w:rsidRDefault="00F236A9" w:rsidP="000E7381">
            <w:pPr>
              <w:spacing w:before="60" w:after="60"/>
              <w:jc w:val="both"/>
              <w:rPr>
                <w:sz w:val="24"/>
                <w:szCs w:val="24"/>
              </w:rPr>
            </w:pPr>
            <w:r w:rsidRPr="000E7381">
              <w:rPr>
                <w:sz w:val="24"/>
                <w:szCs w:val="24"/>
              </w:rPr>
              <w:t>SMEs</w:t>
            </w:r>
          </w:p>
        </w:tc>
        <w:tc>
          <w:tcPr>
            <w:tcW w:w="4173" w:type="dxa"/>
          </w:tcPr>
          <w:p w14:paraId="25889E51" w14:textId="77777777" w:rsidR="00F236A9" w:rsidRPr="000E7381" w:rsidRDefault="00F236A9" w:rsidP="000E7381">
            <w:pPr>
              <w:spacing w:before="60" w:after="60"/>
              <w:jc w:val="center"/>
              <w:rPr>
                <w:sz w:val="24"/>
                <w:szCs w:val="24"/>
              </w:rPr>
            </w:pPr>
            <w:r w:rsidRPr="000E7381">
              <w:rPr>
                <w:sz w:val="24"/>
                <w:szCs w:val="24"/>
              </w:rPr>
              <w:t>40</w:t>
            </w:r>
          </w:p>
        </w:tc>
      </w:tr>
      <w:tr w:rsidR="000E7381" w:rsidRPr="000E7381" w14:paraId="493C0637" w14:textId="77777777" w:rsidTr="000D5F87">
        <w:trPr>
          <w:jc w:val="center"/>
        </w:trPr>
        <w:tc>
          <w:tcPr>
            <w:tcW w:w="5148" w:type="dxa"/>
          </w:tcPr>
          <w:p w14:paraId="5D8C516E" w14:textId="77777777" w:rsidR="00F236A9" w:rsidRPr="000E7381" w:rsidRDefault="00F236A9" w:rsidP="000E7381">
            <w:pPr>
              <w:spacing w:before="60" w:after="60"/>
              <w:jc w:val="both"/>
              <w:rPr>
                <w:sz w:val="24"/>
                <w:szCs w:val="24"/>
              </w:rPr>
            </w:pPr>
            <w:r w:rsidRPr="000E7381">
              <w:rPr>
                <w:sz w:val="24"/>
                <w:szCs w:val="24"/>
              </w:rPr>
              <w:t>MSMEs (Micro &amp; SMEs)</w:t>
            </w:r>
          </w:p>
        </w:tc>
        <w:tc>
          <w:tcPr>
            <w:tcW w:w="4173" w:type="dxa"/>
          </w:tcPr>
          <w:p w14:paraId="6B1CC199" w14:textId="77777777" w:rsidR="00F236A9" w:rsidRPr="000E7381" w:rsidRDefault="00F236A9" w:rsidP="000E7381">
            <w:pPr>
              <w:spacing w:before="60" w:after="60"/>
              <w:jc w:val="center"/>
              <w:rPr>
                <w:sz w:val="24"/>
                <w:szCs w:val="24"/>
              </w:rPr>
            </w:pPr>
            <w:r w:rsidRPr="000E7381">
              <w:rPr>
                <w:sz w:val="24"/>
                <w:szCs w:val="24"/>
              </w:rPr>
              <w:t>5</w:t>
            </w:r>
          </w:p>
        </w:tc>
      </w:tr>
      <w:tr w:rsidR="000E7381" w:rsidRPr="000E7381" w14:paraId="0FCF30F1" w14:textId="77777777" w:rsidTr="000D5F87">
        <w:trPr>
          <w:jc w:val="center"/>
        </w:trPr>
        <w:tc>
          <w:tcPr>
            <w:tcW w:w="5148" w:type="dxa"/>
          </w:tcPr>
          <w:p w14:paraId="1EC73ABC" w14:textId="77777777" w:rsidR="00F236A9" w:rsidRPr="000E7381" w:rsidRDefault="00F236A9" w:rsidP="000E7381">
            <w:pPr>
              <w:spacing w:before="60" w:after="60"/>
              <w:jc w:val="both"/>
              <w:rPr>
                <w:sz w:val="24"/>
                <w:szCs w:val="24"/>
              </w:rPr>
            </w:pPr>
            <w:r w:rsidRPr="000E7381">
              <w:rPr>
                <w:sz w:val="24"/>
                <w:szCs w:val="24"/>
              </w:rPr>
              <w:t>Not clear</w:t>
            </w:r>
          </w:p>
        </w:tc>
        <w:tc>
          <w:tcPr>
            <w:tcW w:w="4173" w:type="dxa"/>
          </w:tcPr>
          <w:p w14:paraId="5C24EE1A" w14:textId="77777777" w:rsidR="00F236A9" w:rsidRPr="000E7381" w:rsidRDefault="00F236A9" w:rsidP="000E7381">
            <w:pPr>
              <w:spacing w:before="60" w:after="60"/>
              <w:jc w:val="center"/>
              <w:rPr>
                <w:sz w:val="24"/>
                <w:szCs w:val="24"/>
              </w:rPr>
            </w:pPr>
            <w:r w:rsidRPr="000E7381">
              <w:rPr>
                <w:sz w:val="24"/>
                <w:szCs w:val="24"/>
              </w:rPr>
              <w:t>50</w:t>
            </w:r>
          </w:p>
        </w:tc>
      </w:tr>
      <w:tr w:rsidR="000E7381" w:rsidRPr="000E7381" w14:paraId="1EBB2245" w14:textId="77777777" w:rsidTr="000D5F87">
        <w:trPr>
          <w:jc w:val="center"/>
        </w:trPr>
        <w:tc>
          <w:tcPr>
            <w:tcW w:w="5148" w:type="dxa"/>
          </w:tcPr>
          <w:p w14:paraId="1A954AB2" w14:textId="77777777" w:rsidR="00F236A9" w:rsidRPr="000E7381" w:rsidRDefault="00F236A9" w:rsidP="000E7381">
            <w:pPr>
              <w:spacing w:before="60" w:after="60"/>
              <w:jc w:val="both"/>
              <w:rPr>
                <w:sz w:val="24"/>
                <w:szCs w:val="24"/>
              </w:rPr>
            </w:pPr>
            <w:r w:rsidRPr="000E7381">
              <w:rPr>
                <w:b/>
                <w:i/>
                <w:sz w:val="24"/>
                <w:szCs w:val="24"/>
              </w:rPr>
              <w:t>Unit of analysis</w:t>
            </w:r>
          </w:p>
        </w:tc>
        <w:tc>
          <w:tcPr>
            <w:tcW w:w="4173" w:type="dxa"/>
          </w:tcPr>
          <w:p w14:paraId="6C5F4A88" w14:textId="77777777" w:rsidR="00F236A9" w:rsidRPr="000E7381" w:rsidRDefault="00F236A9" w:rsidP="000E7381">
            <w:pPr>
              <w:spacing w:before="60" w:after="60"/>
              <w:jc w:val="center"/>
              <w:rPr>
                <w:sz w:val="24"/>
                <w:szCs w:val="24"/>
              </w:rPr>
            </w:pPr>
          </w:p>
        </w:tc>
      </w:tr>
      <w:tr w:rsidR="000E7381" w:rsidRPr="000E7381" w14:paraId="6720D732" w14:textId="77777777" w:rsidTr="000D5F87">
        <w:trPr>
          <w:jc w:val="center"/>
        </w:trPr>
        <w:tc>
          <w:tcPr>
            <w:tcW w:w="5148" w:type="dxa"/>
          </w:tcPr>
          <w:p w14:paraId="0C1E630C" w14:textId="77777777" w:rsidR="00F236A9" w:rsidRPr="000E7381" w:rsidRDefault="00F236A9" w:rsidP="000E7381">
            <w:pPr>
              <w:spacing w:before="60" w:after="60"/>
              <w:jc w:val="both"/>
              <w:rPr>
                <w:sz w:val="24"/>
                <w:szCs w:val="24"/>
              </w:rPr>
            </w:pPr>
            <w:r w:rsidRPr="000E7381">
              <w:rPr>
                <w:sz w:val="24"/>
                <w:szCs w:val="24"/>
              </w:rPr>
              <w:t>Firm</w:t>
            </w:r>
          </w:p>
        </w:tc>
        <w:tc>
          <w:tcPr>
            <w:tcW w:w="4173" w:type="dxa"/>
          </w:tcPr>
          <w:p w14:paraId="04CA7CC2" w14:textId="77777777" w:rsidR="00F236A9" w:rsidRPr="000E7381" w:rsidRDefault="00F236A9" w:rsidP="000E7381">
            <w:pPr>
              <w:spacing w:before="60" w:after="60"/>
              <w:jc w:val="center"/>
              <w:rPr>
                <w:sz w:val="24"/>
                <w:szCs w:val="24"/>
              </w:rPr>
            </w:pPr>
            <w:r w:rsidRPr="000E7381">
              <w:rPr>
                <w:sz w:val="24"/>
                <w:szCs w:val="24"/>
              </w:rPr>
              <w:t>90</w:t>
            </w:r>
          </w:p>
        </w:tc>
      </w:tr>
      <w:tr w:rsidR="000E7381" w:rsidRPr="000E7381" w14:paraId="60D1E3A2" w14:textId="77777777" w:rsidTr="000D5F87">
        <w:trPr>
          <w:jc w:val="center"/>
        </w:trPr>
        <w:tc>
          <w:tcPr>
            <w:tcW w:w="5148" w:type="dxa"/>
          </w:tcPr>
          <w:p w14:paraId="71EC8642" w14:textId="77777777" w:rsidR="00F236A9" w:rsidRPr="000E7381" w:rsidRDefault="00F236A9" w:rsidP="000E7381">
            <w:pPr>
              <w:spacing w:before="60" w:after="60"/>
              <w:jc w:val="both"/>
              <w:rPr>
                <w:sz w:val="24"/>
                <w:szCs w:val="24"/>
              </w:rPr>
            </w:pPr>
            <w:r w:rsidRPr="000E7381">
              <w:rPr>
                <w:sz w:val="24"/>
                <w:szCs w:val="24"/>
              </w:rPr>
              <w:t>Export venture</w:t>
            </w:r>
          </w:p>
        </w:tc>
        <w:tc>
          <w:tcPr>
            <w:tcW w:w="4173" w:type="dxa"/>
          </w:tcPr>
          <w:p w14:paraId="19E77DCD" w14:textId="77777777" w:rsidR="00F236A9" w:rsidRPr="000E7381" w:rsidRDefault="00F236A9" w:rsidP="000E7381">
            <w:pPr>
              <w:spacing w:before="60" w:after="60"/>
              <w:jc w:val="center"/>
              <w:rPr>
                <w:sz w:val="24"/>
                <w:szCs w:val="24"/>
              </w:rPr>
            </w:pPr>
            <w:r w:rsidRPr="000E7381">
              <w:rPr>
                <w:sz w:val="24"/>
                <w:szCs w:val="24"/>
              </w:rPr>
              <w:t>10</w:t>
            </w:r>
          </w:p>
        </w:tc>
      </w:tr>
    </w:tbl>
    <w:p w14:paraId="6F16A699" w14:textId="77777777" w:rsidR="00F236A9" w:rsidRPr="000E7381" w:rsidRDefault="00F236A9" w:rsidP="000E7381">
      <w:pPr>
        <w:pStyle w:val="Nguon"/>
        <w:spacing w:before="120" w:after="0"/>
      </w:pPr>
      <w:r w:rsidRPr="000E7381">
        <w:t>Source: Compiled by authors (2021)</w:t>
      </w:r>
    </w:p>
    <w:p w14:paraId="5302393C" w14:textId="20450342" w:rsidR="00F236A9" w:rsidRPr="000E7381" w:rsidRDefault="00496271" w:rsidP="000E7381">
      <w:pPr>
        <w:pStyle w:val="Heading2"/>
        <w:rPr>
          <w:rFonts w:ascii="Times New Roman" w:hAnsi="Times New Roman"/>
          <w:lang w:val="vi-VN"/>
        </w:rPr>
      </w:pPr>
      <w:bookmarkStart w:id="3" w:name="_heading=h.2et92p0" w:colFirst="0" w:colLast="0"/>
      <w:bookmarkEnd w:id="3"/>
      <w:r w:rsidRPr="000E7381">
        <w:rPr>
          <w:rFonts w:ascii="Times New Roman" w:hAnsi="Times New Roman"/>
          <w:lang w:val="en-GB"/>
        </w:rPr>
        <w:lastRenderedPageBreak/>
        <w:t xml:space="preserve">4.3. </w:t>
      </w:r>
      <w:r w:rsidR="00F236A9" w:rsidRPr="000E7381">
        <w:rPr>
          <w:rFonts w:ascii="Times New Roman" w:hAnsi="Times New Roman"/>
          <w:lang w:val="vi-VN"/>
        </w:rPr>
        <w:t>Characteristics (C)</w:t>
      </w:r>
    </w:p>
    <w:p w14:paraId="237D209C" w14:textId="77777777" w:rsidR="000D5F87" w:rsidRDefault="00F236A9" w:rsidP="000D5F87">
      <w:pPr>
        <w:pStyle w:val="BodyText"/>
        <w:spacing w:line="252" w:lineRule="auto"/>
      </w:pPr>
      <w:r w:rsidRPr="000E7381">
        <w:t xml:space="preserve">With a focus on accessing to the main features of EMO, different from the approach used by İpek </w:t>
      </w:r>
      <w:r w:rsidR="00650ECA" w:rsidRPr="000E7381">
        <w:t>and</w:t>
      </w:r>
      <w:r w:rsidRPr="000E7381">
        <w:t xml:space="preserve"> Bıçakcıoğlu-Peynirci (2020) (mentioning direct and indirect relationships), (1) antecedents and (2) outcomes are the characteristics of EMO that are summarized and analyzed in detail. In addition, mediators and moderators will also be mentioned as important components when studying antecedents/outcomes. Figure 1 summarizes the relationships surrounding EMO, which will be discussed explicitly below.</w:t>
      </w:r>
    </w:p>
    <w:p w14:paraId="4EEE1350" w14:textId="06E7C484" w:rsidR="00D86B43" w:rsidRPr="000D5F87" w:rsidRDefault="00F236A9" w:rsidP="000D5F87">
      <w:pPr>
        <w:pStyle w:val="BodyText"/>
        <w:ind w:firstLine="0"/>
        <w:rPr>
          <w:b/>
          <w:i/>
        </w:rPr>
      </w:pPr>
      <w:r w:rsidRPr="000E7381">
        <w:rPr>
          <w:noProof/>
        </w:rPr>
        <mc:AlternateContent>
          <mc:Choice Requires="wpg">
            <w:drawing>
              <wp:inline distT="0" distB="0" distL="0" distR="0" wp14:anchorId="524D343D" wp14:editId="76D9FAF3">
                <wp:extent cx="5810250" cy="5634355"/>
                <wp:effectExtent l="0" t="0" r="19050" b="23495"/>
                <wp:docPr id="49" name="Group 49"/>
                <wp:cNvGraphicFramePr/>
                <a:graphic xmlns:a="http://schemas.openxmlformats.org/drawingml/2006/main">
                  <a:graphicData uri="http://schemas.microsoft.com/office/word/2010/wordprocessingGroup">
                    <wpg:wgp>
                      <wpg:cNvGrpSpPr/>
                      <wpg:grpSpPr>
                        <a:xfrm>
                          <a:off x="0" y="0"/>
                          <a:ext cx="5810250" cy="5634355"/>
                          <a:chOff x="0" y="0"/>
                          <a:chExt cx="5810633" cy="5634355"/>
                        </a:xfrm>
                      </wpg:grpSpPr>
                      <wpg:grpSp>
                        <wpg:cNvPr id="1" name="Group 1"/>
                        <wpg:cNvGrpSpPr/>
                        <wpg:grpSpPr>
                          <a:xfrm>
                            <a:off x="104775" y="0"/>
                            <a:ext cx="5638799" cy="5634355"/>
                            <a:chOff x="57149" y="-19784"/>
                            <a:chExt cx="7158618" cy="5851311"/>
                          </a:xfrm>
                        </wpg:grpSpPr>
                        <wpg:grpSp>
                          <wpg:cNvPr id="3" name="Group 3"/>
                          <wpg:cNvGrpSpPr/>
                          <wpg:grpSpPr>
                            <a:xfrm>
                              <a:off x="3832176" y="1705841"/>
                              <a:ext cx="3335223" cy="2475181"/>
                              <a:chOff x="269577" y="209550"/>
                              <a:chExt cx="3335224" cy="2475181"/>
                            </a:xfrm>
                          </wpg:grpSpPr>
                          <wpg:grpSp>
                            <wpg:cNvPr id="4" name="Group 4"/>
                            <wpg:cNvGrpSpPr/>
                            <wpg:grpSpPr>
                              <a:xfrm>
                                <a:off x="1744000" y="209550"/>
                                <a:ext cx="1860801" cy="2475181"/>
                                <a:chOff x="-524187" y="209550"/>
                                <a:chExt cx="1860801" cy="2475181"/>
                              </a:xfrm>
                            </wpg:grpSpPr>
                            <wps:wsp>
                              <wps:cNvPr id="5" name="Rectangle 5"/>
                              <wps:cNvSpPr/>
                              <wps:spPr>
                                <a:xfrm>
                                  <a:off x="-524186" y="209550"/>
                                  <a:ext cx="1860800" cy="2952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0B5F2B47" w14:textId="77777777" w:rsidR="000E7381" w:rsidRPr="00AB0E69" w:rsidRDefault="000E7381" w:rsidP="00F236A9">
                                    <w:pPr>
                                      <w:jc w:val="center"/>
                                      <w:textDirection w:val="btLr"/>
                                    </w:pPr>
                                    <w:r w:rsidRPr="00AB0E69">
                                      <w:rPr>
                                        <w:color w:val="000000"/>
                                      </w:rPr>
                                      <w:t>Export performance</w:t>
                                    </w:r>
                                  </w:p>
                                </w:txbxContent>
                              </wps:txbx>
                              <wps:bodyPr spcFirstLastPara="1" wrap="square" lIns="91425" tIns="45700" rIns="91425" bIns="45700" anchor="t" anchorCtr="0">
                                <a:noAutofit/>
                              </wps:bodyPr>
                            </wps:wsp>
                            <wps:wsp>
                              <wps:cNvPr id="6" name="Rectangle 6"/>
                              <wps:cNvSpPr/>
                              <wps:spPr>
                                <a:xfrm>
                                  <a:off x="-524183" y="2389456"/>
                                  <a:ext cx="1860796" cy="2952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1AB2771" w14:textId="77777777" w:rsidR="000E7381" w:rsidRPr="00AB0E69" w:rsidRDefault="000E7381" w:rsidP="00F236A9">
                                    <w:pPr>
                                      <w:jc w:val="center"/>
                                      <w:textDirection w:val="btLr"/>
                                    </w:pPr>
                                    <w:r w:rsidRPr="00AB0E69">
                                      <w:rPr>
                                        <w:color w:val="000000"/>
                                      </w:rPr>
                                      <w:t>Marketing capability</w:t>
                                    </w:r>
                                  </w:p>
                                </w:txbxContent>
                              </wps:txbx>
                              <wps:bodyPr spcFirstLastPara="1" wrap="square" lIns="91425" tIns="45700" rIns="91425" bIns="45700" anchor="t" anchorCtr="0">
                                <a:noAutofit/>
                              </wps:bodyPr>
                            </wps:wsp>
                            <wps:wsp>
                              <wps:cNvPr id="7" name="Rectangle 7"/>
                              <wps:cNvSpPr/>
                              <wps:spPr>
                                <a:xfrm>
                                  <a:off x="-524184" y="1844553"/>
                                  <a:ext cx="1860798" cy="2952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54D1C404" w14:textId="77777777" w:rsidR="000E7381" w:rsidRPr="00AB0E69" w:rsidRDefault="000E7381" w:rsidP="00F236A9">
                                    <w:pPr>
                                      <w:jc w:val="center"/>
                                      <w:textDirection w:val="btLr"/>
                                    </w:pPr>
                                    <w:r w:rsidRPr="00AB0E69">
                                      <w:rPr>
                                        <w:color w:val="000000"/>
                                      </w:rPr>
                                      <w:t>Strategic performance</w:t>
                                    </w:r>
                                  </w:p>
                                </w:txbxContent>
                              </wps:txbx>
                              <wps:bodyPr spcFirstLastPara="1" wrap="square" lIns="91425" tIns="45700" rIns="91425" bIns="45700" anchor="t" anchorCtr="0">
                                <a:noAutofit/>
                              </wps:bodyPr>
                            </wps:wsp>
                            <wps:wsp>
                              <wps:cNvPr id="8" name="Rectangle 8"/>
                              <wps:cNvSpPr/>
                              <wps:spPr>
                                <a:xfrm>
                                  <a:off x="-524187" y="1279940"/>
                                  <a:ext cx="1860800" cy="2952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22DADE3F" w14:textId="77777777" w:rsidR="000E7381" w:rsidRPr="00AB0E69" w:rsidRDefault="000E7381" w:rsidP="00F236A9">
                                    <w:pPr>
                                      <w:jc w:val="center"/>
                                      <w:textDirection w:val="btLr"/>
                                    </w:pPr>
                                    <w:r w:rsidRPr="00AB0E69">
                                      <w:rPr>
                                        <w:color w:val="000000"/>
                                      </w:rPr>
                                      <w:t>Financial performance</w:t>
                                    </w:r>
                                  </w:p>
                                </w:txbxContent>
                              </wps:txbx>
                              <wps:bodyPr spcFirstLastPara="1" wrap="square" lIns="91425" tIns="45700" rIns="91425" bIns="45700" anchor="t" anchorCtr="0">
                                <a:noAutofit/>
                              </wps:bodyPr>
                            </wps:wsp>
                            <wps:wsp>
                              <wps:cNvPr id="9" name="Rectangle 9"/>
                              <wps:cNvSpPr/>
                              <wps:spPr>
                                <a:xfrm>
                                  <a:off x="-524186" y="754453"/>
                                  <a:ext cx="1860800" cy="2952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513C2375" w14:textId="77777777" w:rsidR="000E7381" w:rsidRPr="00AB0E69" w:rsidRDefault="000E7381" w:rsidP="00F236A9">
                                    <w:pPr>
                                      <w:jc w:val="center"/>
                                      <w:textDirection w:val="btLr"/>
                                    </w:pPr>
                                    <w:r w:rsidRPr="00AB0E69">
                                      <w:rPr>
                                        <w:color w:val="000000"/>
                                      </w:rPr>
                                      <w:t>Innovation</w:t>
                                    </w:r>
                                  </w:p>
                                </w:txbxContent>
                              </wps:txbx>
                              <wps:bodyPr spcFirstLastPara="1" wrap="square" lIns="91425" tIns="45700" rIns="91425" bIns="45700" anchor="t" anchorCtr="0">
                                <a:noAutofit/>
                              </wps:bodyPr>
                            </wps:wsp>
                          </wpg:grpSp>
                          <wps:wsp>
                            <wps:cNvPr id="11" name="Straight Arrow Connector 11"/>
                            <wps:cNvCnPr/>
                            <wps:spPr>
                              <a:xfrm flipV="1">
                                <a:off x="272230" y="361208"/>
                                <a:ext cx="0" cy="865102"/>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12" name="Straight Arrow Connector 12"/>
                            <wps:cNvCnPr>
                              <a:endCxn id="5" idx="1"/>
                            </wps:cNvCnPr>
                            <wps:spPr>
                              <a:xfrm flipV="1">
                                <a:off x="269577" y="357188"/>
                                <a:ext cx="1474424" cy="4020"/>
                              </a:xfrm>
                              <a:prstGeom prst="straightConnector1">
                                <a:avLst/>
                              </a:prstGeom>
                              <a:noFill/>
                              <a:ln w="9525" cap="flat" cmpd="sng">
                                <a:solidFill>
                                  <a:sysClr val="windowText" lastClr="000000"/>
                                </a:solidFill>
                                <a:prstDash val="solid"/>
                                <a:miter lim="800000"/>
                                <a:headEnd type="none" w="sm" len="sm"/>
                                <a:tailEnd type="stealth" w="med" len="med"/>
                              </a:ln>
                            </wps:spPr>
                            <wps:bodyPr/>
                          </wps:wsp>
                          <wps:wsp>
                            <wps:cNvPr id="13" name="Straight Arrow Connector 13"/>
                            <wps:cNvCnPr/>
                            <wps:spPr>
                              <a:xfrm rot="10800000">
                                <a:off x="272230" y="1638795"/>
                                <a:ext cx="3809" cy="887730"/>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14" name="Straight Arrow Connector 14"/>
                            <wps:cNvCnPr>
                              <a:endCxn id="6" idx="1"/>
                            </wps:cNvCnPr>
                            <wps:spPr>
                              <a:xfrm>
                                <a:off x="276038" y="2521197"/>
                                <a:ext cx="1467965" cy="0"/>
                              </a:xfrm>
                              <a:prstGeom prst="straightConnector1">
                                <a:avLst/>
                              </a:prstGeom>
                              <a:noFill/>
                              <a:ln w="9525" cap="flat" cmpd="sng">
                                <a:solidFill>
                                  <a:sysClr val="windowText" lastClr="000000"/>
                                </a:solidFill>
                                <a:prstDash val="solid"/>
                                <a:miter lim="800000"/>
                                <a:headEnd type="none" w="sm" len="sm"/>
                                <a:tailEnd type="stealth" w="med" len="med"/>
                              </a:ln>
                            </wps:spPr>
                            <wps:bodyPr/>
                          </wps:wsp>
                          <wps:wsp>
                            <wps:cNvPr id="15" name="Straight Arrow Connector 15"/>
                            <wps:cNvCnPr>
                              <a:stCxn id="34" idx="3"/>
                              <a:endCxn id="8" idx="1"/>
                            </wps:cNvCnPr>
                            <wps:spPr>
                              <a:xfrm>
                                <a:off x="762163" y="1415609"/>
                                <a:ext cx="981836" cy="0"/>
                              </a:xfrm>
                              <a:prstGeom prst="straightConnector1">
                                <a:avLst/>
                              </a:prstGeom>
                              <a:noFill/>
                              <a:ln w="9525" cap="flat" cmpd="sng">
                                <a:solidFill>
                                  <a:sysClr val="windowText" lastClr="000000"/>
                                </a:solidFill>
                                <a:prstDash val="solid"/>
                                <a:miter lim="800000"/>
                                <a:headEnd type="none" w="sm" len="sm"/>
                                <a:tailEnd type="stealth" w="med" len="med"/>
                              </a:ln>
                            </wps:spPr>
                            <wps:bodyPr/>
                          </wps:wsp>
                          <wps:wsp>
                            <wps:cNvPr id="16" name="Straight Arrow Connector 16"/>
                            <wps:cNvCnPr/>
                            <wps:spPr>
                              <a:xfrm rot="10800000">
                                <a:off x="448265" y="892855"/>
                                <a:ext cx="0" cy="270510"/>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17" name="Straight Arrow Connector 17"/>
                            <wps:cNvCnPr>
                              <a:endCxn id="9" idx="1"/>
                            </wps:cNvCnPr>
                            <wps:spPr>
                              <a:xfrm>
                                <a:off x="448263" y="892855"/>
                                <a:ext cx="1295738" cy="0"/>
                              </a:xfrm>
                              <a:prstGeom prst="straightConnector1">
                                <a:avLst/>
                              </a:prstGeom>
                              <a:noFill/>
                              <a:ln w="9525" cap="flat" cmpd="sng">
                                <a:solidFill>
                                  <a:sysClr val="windowText" lastClr="000000"/>
                                </a:solidFill>
                                <a:prstDash val="solid"/>
                                <a:miter lim="800000"/>
                                <a:headEnd type="none" w="sm" len="sm"/>
                                <a:tailEnd type="stealth" w="med" len="med"/>
                              </a:ln>
                            </wps:spPr>
                            <wps:bodyPr/>
                          </wps:wsp>
                          <wps:wsp>
                            <wps:cNvPr id="18" name="Straight Arrow Connector 18"/>
                            <wps:cNvCnPr/>
                            <wps:spPr>
                              <a:xfrm flipH="1" flipV="1">
                                <a:off x="458806" y="1581151"/>
                                <a:ext cx="3808" cy="404355"/>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19" name="Straight Arrow Connector 19"/>
                            <wps:cNvCnPr>
                              <a:endCxn id="7" idx="1"/>
                            </wps:cNvCnPr>
                            <wps:spPr>
                              <a:xfrm>
                                <a:off x="462615" y="1982209"/>
                                <a:ext cx="1281387" cy="0"/>
                              </a:xfrm>
                              <a:prstGeom prst="straightConnector1">
                                <a:avLst/>
                              </a:prstGeom>
                              <a:noFill/>
                              <a:ln w="9525" cap="flat" cmpd="sng">
                                <a:solidFill>
                                  <a:sysClr val="windowText" lastClr="000000"/>
                                </a:solidFill>
                                <a:prstDash val="solid"/>
                                <a:miter lim="800000"/>
                                <a:headEnd type="none" w="sm" len="sm"/>
                                <a:tailEnd type="stealth" w="med" len="med"/>
                              </a:ln>
                            </wps:spPr>
                            <wps:bodyPr/>
                          </wps:wsp>
                        </wpg:grpSp>
                        <wpg:grpSp>
                          <wpg:cNvPr id="20" name="Group 20"/>
                          <wpg:cNvGrpSpPr/>
                          <wpg:grpSpPr>
                            <a:xfrm>
                              <a:off x="57149" y="-19784"/>
                              <a:ext cx="7158618" cy="5851311"/>
                              <a:chOff x="57149" y="-19784"/>
                              <a:chExt cx="7158617" cy="5851311"/>
                            </a:xfrm>
                          </wpg:grpSpPr>
                          <wpg:grpSp>
                            <wpg:cNvPr id="21" name="Group 21"/>
                            <wpg:cNvGrpSpPr/>
                            <wpg:grpSpPr>
                              <a:xfrm>
                                <a:off x="3393510" y="4631377"/>
                                <a:ext cx="3822256" cy="1200150"/>
                                <a:chOff x="-145337" y="0"/>
                                <a:chExt cx="3822256" cy="1200150"/>
                              </a:xfrm>
                            </wpg:grpSpPr>
                            <wps:wsp>
                              <wps:cNvPr id="22" name="Rectangle 22"/>
                              <wps:cNvSpPr/>
                              <wps:spPr>
                                <a:xfrm>
                                  <a:off x="-145337" y="0"/>
                                  <a:ext cx="3822256" cy="1200150"/>
                                </a:xfrm>
                                <a:prstGeom prst="rect">
                                  <a:avLst/>
                                </a:prstGeom>
                                <a:noFill/>
                                <a:ln w="9525" cap="flat" cmpd="sng">
                                  <a:solidFill>
                                    <a:srgbClr val="000000"/>
                                  </a:solidFill>
                                  <a:prstDash val="solid"/>
                                  <a:round/>
                                  <a:headEnd type="none" w="sm" len="sm"/>
                                  <a:tailEnd type="none" w="sm" len="sm"/>
                                </a:ln>
                              </wps:spPr>
                              <wps:txbx>
                                <w:txbxContent>
                                  <w:p w14:paraId="42ACD76B" w14:textId="77777777" w:rsidR="000E7381" w:rsidRDefault="000E7381" w:rsidP="00F236A9">
                                    <w:pPr>
                                      <w:textDirection w:val="btLr"/>
                                    </w:pPr>
                                    <w:r>
                                      <w:rPr>
                                        <w:b/>
                                        <w:i/>
                                        <w:color w:val="000000"/>
                                      </w:rPr>
                                      <w:t>Moderators</w:t>
                                    </w:r>
                                  </w:p>
                                </w:txbxContent>
                              </wps:txbx>
                              <wps:bodyPr spcFirstLastPara="1" wrap="square" lIns="91425" tIns="45700" rIns="91425" bIns="45700" anchor="t" anchorCtr="0">
                                <a:noAutofit/>
                              </wps:bodyPr>
                            </wps:wsp>
                            <wps:wsp>
                              <wps:cNvPr id="23" name="Rectangle 23"/>
                              <wps:cNvSpPr/>
                              <wps:spPr>
                                <a:xfrm>
                                  <a:off x="-37763" y="257176"/>
                                  <a:ext cx="1219199" cy="85725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985991B" w14:textId="77777777" w:rsidR="000E7381" w:rsidRDefault="000E7381" w:rsidP="00F236A9">
                                    <w:pPr>
                                      <w:textDirection w:val="btLr"/>
                                    </w:pPr>
                                  </w:p>
                                  <w:p w14:paraId="354F5B7A" w14:textId="77777777" w:rsidR="000E7381" w:rsidRPr="003B003C" w:rsidRDefault="000E7381" w:rsidP="00F236A9">
                                    <w:pPr>
                                      <w:jc w:val="center"/>
                                      <w:textDirection w:val="btLr"/>
                                      <w:rPr>
                                        <w:sz w:val="20"/>
                                        <w:szCs w:val="20"/>
                                      </w:rPr>
                                    </w:pPr>
                                    <w:r w:rsidRPr="003B003C">
                                      <w:rPr>
                                        <w:color w:val="000000"/>
                                        <w:sz w:val="20"/>
                                        <w:szCs w:val="20"/>
                                      </w:rPr>
                                      <w:t>Export assistant</w:t>
                                    </w:r>
                                  </w:p>
                                </w:txbxContent>
                              </wps:txbx>
                              <wps:bodyPr spcFirstLastPara="1" wrap="square" lIns="91425" tIns="45700" rIns="91425" bIns="45700" anchor="t" anchorCtr="0">
                                <a:noAutofit/>
                              </wps:bodyPr>
                            </wps:wsp>
                            <wps:wsp>
                              <wps:cNvPr id="24" name="Rectangle 24"/>
                              <wps:cNvSpPr/>
                              <wps:spPr>
                                <a:xfrm>
                                  <a:off x="1257637" y="257174"/>
                                  <a:ext cx="2310415" cy="857251"/>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6C3654B1" w14:textId="77777777" w:rsidR="000E7381" w:rsidRPr="00223B8E" w:rsidRDefault="000E7381" w:rsidP="00F236A9">
                                    <w:pPr>
                                      <w:textDirection w:val="btLr"/>
                                    </w:pPr>
                                    <w:r w:rsidRPr="00223B8E">
                                      <w:rPr>
                                        <w:color w:val="000000"/>
                                        <w:sz w:val="20"/>
                                      </w:rPr>
                                      <w:t>Coordination flexibility</w:t>
                                    </w:r>
                                  </w:p>
                                  <w:p w14:paraId="7B5BFC7D" w14:textId="77777777" w:rsidR="000E7381" w:rsidRPr="00223B8E" w:rsidRDefault="000E7381" w:rsidP="00F236A9">
                                    <w:pPr>
                                      <w:textDirection w:val="btLr"/>
                                    </w:pPr>
                                    <w:r w:rsidRPr="00223B8E">
                                      <w:rPr>
                                        <w:color w:val="000000"/>
                                        <w:sz w:val="20"/>
                                      </w:rPr>
                                      <w:t>Competitive intensive</w:t>
                                    </w:r>
                                  </w:p>
                                  <w:p w14:paraId="12F240B9" w14:textId="77777777" w:rsidR="000E7381" w:rsidRPr="00223B8E" w:rsidRDefault="000E7381" w:rsidP="00F236A9">
                                    <w:pPr>
                                      <w:textDirection w:val="btLr"/>
                                    </w:pPr>
                                    <w:r w:rsidRPr="00223B8E">
                                      <w:rPr>
                                        <w:color w:val="000000"/>
                                        <w:sz w:val="20"/>
                                      </w:rPr>
                                      <w:t>Internationalization degree</w:t>
                                    </w:r>
                                  </w:p>
                                  <w:p w14:paraId="72A9AFAD" w14:textId="77777777" w:rsidR="000E7381" w:rsidRPr="00223B8E" w:rsidRDefault="000E7381" w:rsidP="00F236A9">
                                    <w:pPr>
                                      <w:textDirection w:val="btLr"/>
                                    </w:pPr>
                                    <w:r w:rsidRPr="00223B8E">
                                      <w:rPr>
                                        <w:color w:val="000000"/>
                                        <w:sz w:val="20"/>
                                      </w:rPr>
                                      <w:t>Hierarchical export channels</w:t>
                                    </w:r>
                                  </w:p>
                                  <w:p w14:paraId="72C58212" w14:textId="77777777" w:rsidR="000E7381" w:rsidRPr="00223B8E" w:rsidRDefault="000E7381" w:rsidP="00F236A9">
                                    <w:pPr>
                                      <w:textDirection w:val="btLr"/>
                                    </w:pPr>
                                    <w:r w:rsidRPr="00223B8E">
                                      <w:rPr>
                                        <w:color w:val="000000"/>
                                        <w:sz w:val="20"/>
                                      </w:rPr>
                                      <w:t>Regulatory and normal distance</w:t>
                                    </w:r>
                                  </w:p>
                                </w:txbxContent>
                              </wps:txbx>
                              <wps:bodyPr spcFirstLastPara="1" wrap="square" lIns="91425" tIns="45700" rIns="91425" bIns="45700" anchor="t" anchorCtr="0">
                                <a:noAutofit/>
                              </wps:bodyPr>
                            </wps:wsp>
                          </wpg:grpSp>
                          <wps:wsp>
                            <wps:cNvPr id="25" name="Straight Arrow Connector 25"/>
                            <wps:cNvCnPr/>
                            <wps:spPr>
                              <a:xfrm rot="10800000">
                                <a:off x="4598295" y="2887519"/>
                                <a:ext cx="0" cy="1998345"/>
                              </a:xfrm>
                              <a:prstGeom prst="straightConnector1">
                                <a:avLst/>
                              </a:prstGeom>
                              <a:noFill/>
                              <a:ln w="9525" cap="flat" cmpd="sng">
                                <a:solidFill>
                                  <a:sysClr val="windowText" lastClr="000000"/>
                                </a:solidFill>
                                <a:prstDash val="solid"/>
                                <a:miter lim="800000"/>
                                <a:headEnd type="none" w="sm" len="sm"/>
                                <a:tailEnd type="stealth" w="med" len="med"/>
                              </a:ln>
                            </wps:spPr>
                            <wps:bodyPr/>
                          </wps:wsp>
                          <wps:wsp>
                            <wps:cNvPr id="26" name="Straight Arrow Connector 26"/>
                            <wps:cNvCnPr/>
                            <wps:spPr>
                              <a:xfrm flipV="1">
                                <a:off x="4946864" y="1843151"/>
                                <a:ext cx="0" cy="3043373"/>
                              </a:xfrm>
                              <a:prstGeom prst="straightConnector1">
                                <a:avLst/>
                              </a:prstGeom>
                              <a:noFill/>
                              <a:ln w="9525" cap="flat" cmpd="sng">
                                <a:solidFill>
                                  <a:sysClr val="windowText" lastClr="000000"/>
                                </a:solidFill>
                                <a:prstDash val="solid"/>
                                <a:miter lim="800000"/>
                                <a:headEnd type="none" w="sm" len="sm"/>
                                <a:tailEnd type="stealth" w="med" len="med"/>
                              </a:ln>
                            </wps:spPr>
                            <wps:bodyPr/>
                          </wps:wsp>
                          <wpg:grpSp>
                            <wpg:cNvPr id="27" name="Group 27"/>
                            <wpg:cNvGrpSpPr/>
                            <wpg:grpSpPr>
                              <a:xfrm>
                                <a:off x="57149" y="-19784"/>
                                <a:ext cx="6844180" cy="5252529"/>
                                <a:chOff x="57149" y="-19784"/>
                                <a:chExt cx="6844180" cy="5252529"/>
                              </a:xfrm>
                            </wpg:grpSpPr>
                            <wps:wsp>
                              <wps:cNvPr id="28" name="Rectangle 28"/>
                              <wps:cNvSpPr/>
                              <wps:spPr>
                                <a:xfrm>
                                  <a:off x="3838637" y="-19784"/>
                                  <a:ext cx="3062692" cy="1335389"/>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2E959AF2" w14:textId="77777777" w:rsidR="000E7381" w:rsidRDefault="000E7381" w:rsidP="00F236A9">
                                    <w:pPr>
                                      <w:textDirection w:val="btLr"/>
                                    </w:pPr>
                                    <w:r>
                                      <w:rPr>
                                        <w:b/>
                                        <w:i/>
                                        <w:color w:val="000000"/>
                                      </w:rPr>
                                      <w:t>Mediators</w:t>
                                    </w:r>
                                  </w:p>
                                  <w:p w14:paraId="3C660CFB" w14:textId="77777777" w:rsidR="000E7381" w:rsidRDefault="000E7381" w:rsidP="00F236A9">
                                    <w:pPr>
                                      <w:ind w:firstLine="270"/>
                                      <w:textDirection w:val="btLr"/>
                                    </w:pPr>
                                    <w:r>
                                      <w:rPr>
                                        <w:color w:val="000000"/>
                                        <w:sz w:val="20"/>
                                      </w:rPr>
                                      <w:t>Innovation</w:t>
                                    </w:r>
                                  </w:p>
                                  <w:p w14:paraId="320CD592" w14:textId="77777777" w:rsidR="000E7381" w:rsidRDefault="000E7381" w:rsidP="00F236A9">
                                    <w:pPr>
                                      <w:ind w:firstLine="270"/>
                                      <w:textDirection w:val="btLr"/>
                                    </w:pPr>
                                    <w:r>
                                      <w:rPr>
                                        <w:color w:val="000000"/>
                                        <w:sz w:val="20"/>
                                      </w:rPr>
                                      <w:t>Export strategy</w:t>
                                    </w:r>
                                  </w:p>
                                  <w:p w14:paraId="316A1A75" w14:textId="77777777" w:rsidR="000E7381" w:rsidRDefault="000E7381" w:rsidP="00F236A9">
                                    <w:pPr>
                                      <w:ind w:firstLine="270"/>
                                      <w:textDirection w:val="btLr"/>
                                    </w:pPr>
                                    <w:r>
                                      <w:rPr>
                                        <w:color w:val="000000"/>
                                        <w:sz w:val="20"/>
                                      </w:rPr>
                                      <w:t>Marketing effectiveness</w:t>
                                    </w:r>
                                  </w:p>
                                  <w:p w14:paraId="4E85BADE" w14:textId="77777777" w:rsidR="000E7381" w:rsidRPr="00223B8E" w:rsidRDefault="000E7381" w:rsidP="00F236A9">
                                    <w:pPr>
                                      <w:ind w:firstLine="270"/>
                                      <w:textDirection w:val="btLr"/>
                                    </w:pPr>
                                    <w:r w:rsidRPr="00223B8E">
                                      <w:rPr>
                                        <w:color w:val="000000"/>
                                        <w:sz w:val="20"/>
                                      </w:rPr>
                                      <w:t>Export learning capabilities</w:t>
                                    </w:r>
                                  </w:p>
                                  <w:p w14:paraId="7B5EB19C" w14:textId="77777777" w:rsidR="000E7381" w:rsidRPr="00223B8E" w:rsidRDefault="000E7381" w:rsidP="00F236A9">
                                    <w:pPr>
                                      <w:ind w:firstLine="270"/>
                                      <w:textDirection w:val="btLr"/>
                                    </w:pPr>
                                    <w:r w:rsidRPr="00223B8E">
                                      <w:rPr>
                                        <w:color w:val="000000"/>
                                        <w:sz w:val="20"/>
                                      </w:rPr>
                                      <w:t>Resource transformation capabilities</w:t>
                                    </w:r>
                                  </w:p>
                                  <w:p w14:paraId="7AD09B24" w14:textId="77777777" w:rsidR="000E7381" w:rsidRPr="00223B8E" w:rsidRDefault="000E7381" w:rsidP="00F236A9">
                                    <w:pPr>
                                      <w:ind w:firstLine="270"/>
                                      <w:textDirection w:val="btLr"/>
                                    </w:pPr>
                                    <w:r w:rsidRPr="00223B8E">
                                      <w:rPr>
                                        <w:color w:val="000000"/>
                                        <w:sz w:val="20"/>
                                      </w:rPr>
                                      <w:t>Alliances</w:t>
                                    </w:r>
                                  </w:p>
                                  <w:p w14:paraId="2FDC9C74" w14:textId="77777777" w:rsidR="000E7381" w:rsidRDefault="000E7381" w:rsidP="00F236A9">
                                    <w:pPr>
                                      <w:ind w:firstLine="270"/>
                                      <w:textDirection w:val="btLr"/>
                                    </w:pPr>
                                    <w:r>
                                      <w:rPr>
                                        <w:color w:val="000000"/>
                                        <w:sz w:val="20"/>
                                      </w:rPr>
                                      <w:t>International corporate entrepreneurship</w:t>
                                    </w:r>
                                  </w:p>
                                </w:txbxContent>
                              </wps:txbx>
                              <wps:bodyPr spcFirstLastPara="1" wrap="square" lIns="91425" tIns="45700" rIns="91425" bIns="45700" anchor="t" anchorCtr="0">
                                <a:noAutofit/>
                              </wps:bodyPr>
                            </wps:wsp>
                            <wps:wsp>
                              <wps:cNvPr id="29" name="Straight Arrow Connector 29"/>
                              <wps:cNvCnPr/>
                              <wps:spPr>
                                <a:xfrm flipV="1">
                                  <a:off x="3634096" y="638411"/>
                                  <a:ext cx="0" cy="2021245"/>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30" name="Straight Arrow Connector 30"/>
                              <wps:cNvCnPr/>
                              <wps:spPr>
                                <a:xfrm>
                                  <a:off x="3635574" y="638411"/>
                                  <a:ext cx="196602" cy="0"/>
                                </a:xfrm>
                                <a:prstGeom prst="straightConnector1">
                                  <a:avLst/>
                                </a:prstGeom>
                                <a:noFill/>
                                <a:ln w="9525" cap="flat" cmpd="sng">
                                  <a:solidFill>
                                    <a:sysClr val="windowText" lastClr="000000"/>
                                  </a:solidFill>
                                  <a:prstDash val="solid"/>
                                  <a:miter lim="800000"/>
                                  <a:headEnd type="none" w="sm" len="sm"/>
                                  <a:tailEnd type="stealth" w="med" len="med"/>
                                </a:ln>
                              </wps:spPr>
                              <wps:bodyPr/>
                            </wps:wsp>
                            <wps:wsp>
                              <wps:cNvPr id="32" name="Straight Arrow Connector 32"/>
                              <wps:cNvCnPr/>
                              <wps:spPr>
                                <a:xfrm>
                                  <a:off x="6215232" y="1315605"/>
                                  <a:ext cx="0" cy="267078"/>
                                </a:xfrm>
                                <a:prstGeom prst="straightConnector1">
                                  <a:avLst/>
                                </a:prstGeom>
                                <a:noFill/>
                                <a:ln w="9525" cap="flat" cmpd="sng">
                                  <a:solidFill>
                                    <a:sysClr val="windowText" lastClr="000000"/>
                                  </a:solidFill>
                                  <a:prstDash val="solid"/>
                                  <a:miter lim="800000"/>
                                  <a:headEnd type="none" w="sm" len="sm"/>
                                  <a:tailEnd type="stealth" w="med" len="med"/>
                                </a:ln>
                              </wps:spPr>
                              <wps:bodyPr/>
                            </wps:wsp>
                            <wpg:grpSp>
                              <wpg:cNvPr id="33" name="Group 33"/>
                              <wpg:cNvGrpSpPr/>
                              <wpg:grpSpPr>
                                <a:xfrm>
                                  <a:off x="57149" y="1636966"/>
                                  <a:ext cx="4267612" cy="3595779"/>
                                  <a:chOff x="57149" y="140675"/>
                                  <a:chExt cx="4267612" cy="3595779"/>
                                </a:xfrm>
                              </wpg:grpSpPr>
                              <wps:wsp>
                                <wps:cNvPr id="34" name="Rectangle 34"/>
                                <wps:cNvSpPr/>
                                <wps:spPr>
                                  <a:xfrm>
                                    <a:off x="2942057" y="1163365"/>
                                    <a:ext cx="1382704" cy="50449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497A980B" w14:textId="77777777" w:rsidR="000E7381" w:rsidRPr="00A6726A" w:rsidRDefault="000E7381" w:rsidP="00F236A9">
                                      <w:pPr>
                                        <w:contextualSpacing/>
                                        <w:jc w:val="center"/>
                                        <w:textDirection w:val="btLr"/>
                                      </w:pPr>
                                      <w:r w:rsidRPr="00A6726A">
                                        <w:rPr>
                                          <w:color w:val="000000"/>
                                        </w:rPr>
                                        <w:t>Export Market Orientation</w:t>
                                      </w:r>
                                    </w:p>
                                  </w:txbxContent>
                                </wps:txbx>
                                <wps:bodyPr spcFirstLastPara="1" wrap="square" lIns="91425" tIns="45700" rIns="91425" bIns="45700" anchor="t" anchorCtr="0">
                                  <a:noAutofit/>
                                </wps:bodyPr>
                              </wps:wsp>
                              <wps:wsp>
                                <wps:cNvPr id="35" name="Rectangle 35"/>
                                <wps:cNvSpPr/>
                                <wps:spPr>
                                  <a:xfrm>
                                    <a:off x="734241" y="3135083"/>
                                    <a:ext cx="2309697" cy="601371"/>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48D3E58" w14:textId="77777777" w:rsidR="000E7381" w:rsidRDefault="000E7381" w:rsidP="00F236A9">
                                      <w:pPr>
                                        <w:textDirection w:val="btLr"/>
                                      </w:pPr>
                                      <w:r>
                                        <w:rPr>
                                          <w:b/>
                                          <w:i/>
                                          <w:color w:val="000000"/>
                                        </w:rPr>
                                        <w:t>Moderators</w:t>
                                      </w:r>
                                    </w:p>
                                    <w:p w14:paraId="299D76EF" w14:textId="77777777" w:rsidR="000E7381" w:rsidRPr="00AB0E69" w:rsidRDefault="000E7381" w:rsidP="00F236A9">
                                      <w:pPr>
                                        <w:ind w:firstLine="270"/>
                                        <w:textDirection w:val="btLr"/>
                                        <w:rPr>
                                          <w:sz w:val="20"/>
                                          <w:szCs w:val="20"/>
                                        </w:rPr>
                                      </w:pPr>
                                      <w:r w:rsidRPr="00AB0E69">
                                        <w:rPr>
                                          <w:color w:val="000000"/>
                                          <w:sz w:val="20"/>
                                          <w:szCs w:val="20"/>
                                        </w:rPr>
                                        <w:t xml:space="preserve">Environment factors </w:t>
                                      </w:r>
                                    </w:p>
                                    <w:p w14:paraId="18E874CF" w14:textId="77777777" w:rsidR="000E7381" w:rsidRPr="00AB0E69" w:rsidRDefault="000E7381" w:rsidP="00F236A9">
                                      <w:pPr>
                                        <w:ind w:firstLine="270"/>
                                        <w:textDirection w:val="btLr"/>
                                        <w:rPr>
                                          <w:sz w:val="20"/>
                                          <w:szCs w:val="20"/>
                                        </w:rPr>
                                      </w:pPr>
                                      <w:r w:rsidRPr="00AB0E69">
                                        <w:rPr>
                                          <w:color w:val="000000"/>
                                          <w:sz w:val="20"/>
                                          <w:szCs w:val="20"/>
                                        </w:rPr>
                                        <w:t>Intra-organizational factors</w:t>
                                      </w:r>
                                    </w:p>
                                  </w:txbxContent>
                                </wps:txbx>
                                <wps:bodyPr spcFirstLastPara="1" wrap="square" lIns="91425" tIns="45700" rIns="91425" bIns="45700" anchor="t" anchorCtr="0">
                                  <a:noAutofit/>
                                </wps:bodyPr>
                              </wps:wsp>
                              <wpg:grpSp>
                                <wpg:cNvPr id="36" name="Group 36"/>
                                <wpg:cNvGrpSpPr/>
                                <wpg:grpSpPr>
                                  <a:xfrm>
                                    <a:off x="57149" y="140675"/>
                                    <a:ext cx="2333538" cy="2646166"/>
                                    <a:chOff x="57149" y="140675"/>
                                    <a:chExt cx="2333538" cy="2646166"/>
                                  </a:xfrm>
                                </wpg:grpSpPr>
                                <wps:wsp>
                                  <wps:cNvPr id="37" name="Rectangle 37"/>
                                  <wps:cNvSpPr/>
                                  <wps:spPr>
                                    <a:xfrm>
                                      <a:off x="57152" y="140675"/>
                                      <a:ext cx="2333535" cy="760178"/>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33FBF53" w14:textId="77777777" w:rsidR="000E7381" w:rsidRDefault="000E7381" w:rsidP="00F236A9">
                                        <w:pPr>
                                          <w:contextualSpacing/>
                                          <w:textDirection w:val="btLr"/>
                                        </w:pPr>
                                        <w:r>
                                          <w:rPr>
                                            <w:b/>
                                            <w:i/>
                                            <w:color w:val="000000"/>
                                          </w:rPr>
                                          <w:t>Intra-organizational factors</w:t>
                                        </w:r>
                                      </w:p>
                                      <w:p w14:paraId="2F9BB130" w14:textId="77777777" w:rsidR="000E7381" w:rsidRPr="00AB0E69" w:rsidRDefault="000E7381" w:rsidP="00F236A9">
                                        <w:pPr>
                                          <w:ind w:firstLine="180"/>
                                          <w:contextualSpacing/>
                                          <w:textDirection w:val="btLr"/>
                                          <w:rPr>
                                            <w:sz w:val="20"/>
                                            <w:szCs w:val="20"/>
                                          </w:rPr>
                                        </w:pPr>
                                        <w:r w:rsidRPr="00AB0E69">
                                          <w:rPr>
                                            <w:color w:val="000000"/>
                                            <w:sz w:val="20"/>
                                            <w:szCs w:val="20"/>
                                          </w:rPr>
                                          <w:t>Organizational factors</w:t>
                                        </w:r>
                                      </w:p>
                                      <w:p w14:paraId="02E956B5" w14:textId="77777777" w:rsidR="000E7381" w:rsidRPr="00A6726A" w:rsidRDefault="000E7381" w:rsidP="00F236A9">
                                        <w:pPr>
                                          <w:ind w:firstLine="180"/>
                                          <w:contextualSpacing/>
                                          <w:textDirection w:val="btLr"/>
                                          <w:rPr>
                                            <w:sz w:val="20"/>
                                            <w:szCs w:val="20"/>
                                          </w:rPr>
                                        </w:pPr>
                                        <w:r w:rsidRPr="00A6726A">
                                          <w:rPr>
                                            <w:color w:val="000000"/>
                                            <w:sz w:val="20"/>
                                            <w:szCs w:val="20"/>
                                          </w:rPr>
                                          <w:t>Firm characteristics</w:t>
                                        </w:r>
                                      </w:p>
                                      <w:p w14:paraId="4CB0102E" w14:textId="77777777" w:rsidR="000E7381" w:rsidRPr="000A07DB" w:rsidRDefault="000E7381" w:rsidP="00F236A9">
                                        <w:pPr>
                                          <w:ind w:firstLine="180"/>
                                          <w:contextualSpacing/>
                                          <w:textDirection w:val="btLr"/>
                                          <w:rPr>
                                            <w:sz w:val="20"/>
                                            <w:szCs w:val="20"/>
                                          </w:rPr>
                                        </w:pPr>
                                        <w:r w:rsidRPr="000A07DB">
                                          <w:rPr>
                                            <w:color w:val="000000"/>
                                            <w:sz w:val="20"/>
                                            <w:szCs w:val="20"/>
                                          </w:rPr>
                                          <w:t>Managerial</w:t>
                                        </w:r>
                                        <w:r>
                                          <w:rPr>
                                            <w:color w:val="000000"/>
                                            <w:sz w:val="20"/>
                                            <w:szCs w:val="20"/>
                                          </w:rPr>
                                          <w:t xml:space="preserve"> </w:t>
                                        </w:r>
                                        <w:r w:rsidRPr="000A07DB">
                                          <w:rPr>
                                            <w:color w:val="000000"/>
                                            <w:sz w:val="20"/>
                                            <w:szCs w:val="20"/>
                                          </w:rPr>
                                          <w:t>factors</w:t>
                                        </w:r>
                                      </w:p>
                                    </w:txbxContent>
                                  </wps:txbx>
                                  <wps:bodyPr spcFirstLastPara="1" wrap="square" lIns="91425" tIns="45700" rIns="91425" bIns="45700" anchor="t" anchorCtr="0">
                                    <a:noAutofit/>
                                  </wps:bodyPr>
                                </wps:wsp>
                                <wps:wsp>
                                  <wps:cNvPr id="38" name="Rectangle 38"/>
                                  <wps:cNvSpPr/>
                                  <wps:spPr>
                                    <a:xfrm>
                                      <a:off x="57149" y="973741"/>
                                      <a:ext cx="2333537" cy="853591"/>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02F5EFBC" w14:textId="77777777" w:rsidR="000E7381" w:rsidRDefault="000E7381" w:rsidP="00F236A9">
                                        <w:pPr>
                                          <w:textDirection w:val="btLr"/>
                                        </w:pPr>
                                        <w:r>
                                          <w:rPr>
                                            <w:b/>
                                            <w:i/>
                                            <w:color w:val="000000"/>
                                          </w:rPr>
                                          <w:t>Inter-organizational factors</w:t>
                                        </w:r>
                                      </w:p>
                                      <w:p w14:paraId="2FFABF36" w14:textId="77777777" w:rsidR="000E7381" w:rsidRPr="00AB0E69" w:rsidRDefault="000E7381" w:rsidP="00F236A9">
                                        <w:pPr>
                                          <w:ind w:firstLine="270"/>
                                          <w:textDirection w:val="btLr"/>
                                          <w:rPr>
                                            <w:sz w:val="20"/>
                                            <w:szCs w:val="20"/>
                                          </w:rPr>
                                        </w:pPr>
                                        <w:r w:rsidRPr="00AB0E69">
                                          <w:rPr>
                                            <w:color w:val="000000"/>
                                            <w:sz w:val="20"/>
                                            <w:szCs w:val="20"/>
                                          </w:rPr>
                                          <w:t>Power</w:t>
                                        </w:r>
                                      </w:p>
                                      <w:p w14:paraId="41865223" w14:textId="77777777" w:rsidR="000E7381" w:rsidRPr="00AB0E69" w:rsidRDefault="000E7381" w:rsidP="00F236A9">
                                        <w:pPr>
                                          <w:ind w:firstLine="270"/>
                                          <w:textDirection w:val="btLr"/>
                                          <w:rPr>
                                            <w:sz w:val="20"/>
                                            <w:szCs w:val="20"/>
                                          </w:rPr>
                                        </w:pPr>
                                        <w:r w:rsidRPr="00AB0E69">
                                          <w:rPr>
                                            <w:color w:val="000000"/>
                                            <w:sz w:val="20"/>
                                            <w:szCs w:val="20"/>
                                          </w:rPr>
                                          <w:t>Commitment</w:t>
                                        </w:r>
                                      </w:p>
                                      <w:p w14:paraId="5909D930" w14:textId="77777777" w:rsidR="000E7381" w:rsidRPr="00AB0E69" w:rsidRDefault="000E7381" w:rsidP="00F236A9">
                                        <w:pPr>
                                          <w:ind w:firstLine="270"/>
                                          <w:textDirection w:val="btLr"/>
                                          <w:rPr>
                                            <w:sz w:val="20"/>
                                            <w:szCs w:val="20"/>
                                          </w:rPr>
                                        </w:pPr>
                                        <w:r w:rsidRPr="00AB0E69">
                                          <w:rPr>
                                            <w:color w:val="000000"/>
                                            <w:sz w:val="20"/>
                                            <w:szCs w:val="20"/>
                                          </w:rPr>
                                          <w:t>Trust</w:t>
                                        </w:r>
                                      </w:p>
                                      <w:p w14:paraId="69DDE36C" w14:textId="77777777" w:rsidR="000E7381" w:rsidRPr="00AB0E69" w:rsidRDefault="000E7381" w:rsidP="00F236A9">
                                        <w:pPr>
                                          <w:ind w:firstLine="270"/>
                                          <w:textDirection w:val="btLr"/>
                                          <w:rPr>
                                            <w:sz w:val="20"/>
                                            <w:szCs w:val="20"/>
                                          </w:rPr>
                                        </w:pPr>
                                        <w:r w:rsidRPr="00AB0E69">
                                          <w:rPr>
                                            <w:color w:val="000000"/>
                                            <w:sz w:val="20"/>
                                            <w:szCs w:val="20"/>
                                          </w:rPr>
                                          <w:t>Social interaction</w:t>
                                        </w:r>
                                      </w:p>
                                    </w:txbxContent>
                                  </wps:txbx>
                                  <wps:bodyPr spcFirstLastPara="1" wrap="square" lIns="91425" tIns="45700" rIns="91425" bIns="45700" anchor="t" anchorCtr="0">
                                    <a:noAutofit/>
                                  </wps:bodyPr>
                                </wps:wsp>
                                <wps:wsp>
                                  <wps:cNvPr id="39" name="Rectangle 39"/>
                                  <wps:cNvSpPr/>
                                  <wps:spPr>
                                    <a:xfrm>
                                      <a:off x="57150" y="1896574"/>
                                      <a:ext cx="2333537" cy="890267"/>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3246F08" w14:textId="77777777" w:rsidR="000E7381" w:rsidRDefault="000E7381" w:rsidP="00F236A9">
                                        <w:pPr>
                                          <w:textDirection w:val="btLr"/>
                                        </w:pPr>
                                        <w:r>
                                          <w:rPr>
                                            <w:b/>
                                            <w:i/>
                                            <w:color w:val="000000"/>
                                          </w:rPr>
                                          <w:t>Environmental factors</w:t>
                                        </w:r>
                                      </w:p>
                                      <w:p w14:paraId="77C43D80" w14:textId="77777777" w:rsidR="000E7381" w:rsidRPr="00AB0E69" w:rsidRDefault="000E7381" w:rsidP="00F236A9">
                                        <w:pPr>
                                          <w:ind w:firstLine="270"/>
                                          <w:textDirection w:val="btLr"/>
                                          <w:rPr>
                                            <w:sz w:val="20"/>
                                            <w:szCs w:val="20"/>
                                          </w:rPr>
                                        </w:pPr>
                                        <w:r w:rsidRPr="00AB0E69">
                                          <w:rPr>
                                            <w:color w:val="000000"/>
                                            <w:sz w:val="20"/>
                                            <w:szCs w:val="20"/>
                                          </w:rPr>
                                          <w:t>Economic environment</w:t>
                                        </w:r>
                                      </w:p>
                                      <w:p w14:paraId="3E785AAA" w14:textId="77777777" w:rsidR="000E7381" w:rsidRPr="00AB0E69" w:rsidRDefault="000E7381" w:rsidP="00F236A9">
                                        <w:pPr>
                                          <w:ind w:firstLine="270"/>
                                          <w:textDirection w:val="btLr"/>
                                          <w:rPr>
                                            <w:sz w:val="20"/>
                                            <w:szCs w:val="20"/>
                                          </w:rPr>
                                        </w:pPr>
                                        <w:r w:rsidRPr="00AB0E69">
                                          <w:rPr>
                                            <w:color w:val="000000"/>
                                            <w:sz w:val="20"/>
                                            <w:szCs w:val="20"/>
                                          </w:rPr>
                                          <w:t>Regulatory environment</w:t>
                                        </w:r>
                                      </w:p>
                                      <w:p w14:paraId="2A3AF111" w14:textId="77777777" w:rsidR="000E7381" w:rsidRPr="000A07DB" w:rsidRDefault="000E7381" w:rsidP="00F236A9">
                                        <w:pPr>
                                          <w:ind w:firstLine="270"/>
                                          <w:textDirection w:val="btLr"/>
                                          <w:rPr>
                                            <w:sz w:val="20"/>
                                            <w:szCs w:val="20"/>
                                          </w:rPr>
                                        </w:pPr>
                                        <w:r w:rsidRPr="000A07DB">
                                          <w:rPr>
                                            <w:color w:val="000000"/>
                                            <w:sz w:val="20"/>
                                            <w:szCs w:val="20"/>
                                          </w:rPr>
                                          <w:t>Social-cultural environment</w:t>
                                        </w:r>
                                      </w:p>
                                      <w:p w14:paraId="323EF3B1" w14:textId="77777777" w:rsidR="000E7381" w:rsidRPr="00AB0E69" w:rsidRDefault="000E7381" w:rsidP="00F236A9">
                                        <w:pPr>
                                          <w:ind w:firstLine="270"/>
                                          <w:textDirection w:val="btLr"/>
                                          <w:rPr>
                                            <w:sz w:val="20"/>
                                            <w:szCs w:val="20"/>
                                          </w:rPr>
                                        </w:pPr>
                                        <w:r w:rsidRPr="00AB0E69">
                                          <w:rPr>
                                            <w:color w:val="000000"/>
                                            <w:sz w:val="20"/>
                                            <w:szCs w:val="20"/>
                                          </w:rPr>
                                          <w:t>Competitive intensity</w:t>
                                        </w:r>
                                      </w:p>
                                    </w:txbxContent>
                                  </wps:txbx>
                                  <wps:bodyPr spcFirstLastPara="1" wrap="square" lIns="91425" tIns="45700" rIns="91425" bIns="45700" anchor="t" anchorCtr="0">
                                    <a:noAutofit/>
                                  </wps:bodyPr>
                                </wps:wsp>
                              </wpg:grpSp>
                              <wps:wsp>
                                <wps:cNvPr id="41" name="Straight Arrow Connector 41"/>
                                <wps:cNvCnPr>
                                  <a:stCxn id="38" idx="3"/>
                                  <a:endCxn id="34" idx="1"/>
                                </wps:cNvCnPr>
                                <wps:spPr>
                                  <a:xfrm>
                                    <a:off x="2390685" y="1400536"/>
                                    <a:ext cx="551372" cy="0"/>
                                  </a:xfrm>
                                  <a:prstGeom prst="straightConnector1">
                                    <a:avLst/>
                                  </a:prstGeom>
                                  <a:noFill/>
                                  <a:ln w="9525" cap="flat" cmpd="sng">
                                    <a:solidFill>
                                      <a:sysClr val="windowText" lastClr="000000"/>
                                    </a:solidFill>
                                    <a:prstDash val="solid"/>
                                    <a:miter lim="800000"/>
                                    <a:headEnd type="none" w="sm" len="sm"/>
                                    <a:tailEnd type="stealth" w="med" len="med"/>
                                  </a:ln>
                                </wps:spPr>
                                <wps:bodyPr/>
                              </wps:wsp>
                              <wps:wsp>
                                <wps:cNvPr id="42" name="Straight Arrow Connector 42"/>
                                <wps:cNvCnPr>
                                  <a:stCxn id="37" idx="3"/>
                                </wps:cNvCnPr>
                                <wps:spPr>
                                  <a:xfrm>
                                    <a:off x="2390687" y="520766"/>
                                    <a:ext cx="897254" cy="0"/>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43" name="Straight Arrow Connector 43"/>
                                <wps:cNvCnPr/>
                                <wps:spPr>
                                  <a:xfrm>
                                    <a:off x="3287941" y="508060"/>
                                    <a:ext cx="0" cy="664977"/>
                                  </a:xfrm>
                                  <a:prstGeom prst="straightConnector1">
                                    <a:avLst/>
                                  </a:prstGeom>
                                  <a:noFill/>
                                  <a:ln w="9525" cap="flat" cmpd="sng">
                                    <a:solidFill>
                                      <a:sysClr val="windowText" lastClr="000000"/>
                                    </a:solidFill>
                                    <a:prstDash val="solid"/>
                                    <a:miter lim="800000"/>
                                    <a:headEnd type="none" w="sm" len="sm"/>
                                    <a:tailEnd type="stealth" w="med" len="med"/>
                                  </a:ln>
                                </wps:spPr>
                                <wps:bodyPr/>
                              </wps:wsp>
                              <wps:wsp>
                                <wps:cNvPr id="44" name="Straight Arrow Connector 44"/>
                                <wps:cNvCnPr/>
                                <wps:spPr>
                                  <a:xfrm>
                                    <a:off x="2390685" y="2333661"/>
                                    <a:ext cx="897255" cy="0"/>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45" name="Straight Arrow Connector 45"/>
                                <wps:cNvCnPr/>
                                <wps:spPr>
                                  <a:xfrm flipV="1">
                                    <a:off x="3287941" y="1667857"/>
                                    <a:ext cx="0" cy="665805"/>
                                  </a:xfrm>
                                  <a:prstGeom prst="straightConnector1">
                                    <a:avLst/>
                                  </a:prstGeom>
                                  <a:noFill/>
                                  <a:ln w="9525" cap="flat" cmpd="sng">
                                    <a:solidFill>
                                      <a:sysClr val="windowText" lastClr="000000"/>
                                    </a:solidFill>
                                    <a:prstDash val="solid"/>
                                    <a:miter lim="800000"/>
                                    <a:headEnd type="none" w="sm" len="sm"/>
                                    <a:tailEnd type="stealth" w="med" len="med"/>
                                  </a:ln>
                                </wps:spPr>
                                <wps:bodyPr/>
                              </wps:wsp>
                              <wps:wsp>
                                <wps:cNvPr id="46" name="Straight Arrow Connector 46"/>
                                <wps:cNvCnPr/>
                                <wps:spPr>
                                  <a:xfrm flipV="1">
                                    <a:off x="2819872" y="2333661"/>
                                    <a:ext cx="0" cy="802761"/>
                                  </a:xfrm>
                                  <a:prstGeom prst="straightConnector1">
                                    <a:avLst/>
                                  </a:prstGeom>
                                  <a:noFill/>
                                  <a:ln w="9525" cap="flat" cmpd="sng">
                                    <a:solidFill>
                                      <a:sysClr val="windowText" lastClr="000000"/>
                                    </a:solidFill>
                                    <a:prstDash val="solid"/>
                                    <a:miter lim="800000"/>
                                    <a:headEnd type="none" w="sm" len="sm"/>
                                    <a:tailEnd type="stealth" w="med" len="med"/>
                                  </a:ln>
                                </wps:spPr>
                                <wps:bodyPr/>
                              </wps:wsp>
                            </wpg:grpSp>
                          </wpg:grpSp>
                        </wpg:grpSp>
                      </wpg:grpSp>
                      <wps:wsp>
                        <wps:cNvPr id="47" name="Rectangle 47"/>
                        <wps:cNvSpPr/>
                        <wps:spPr>
                          <a:xfrm>
                            <a:off x="0" y="1504950"/>
                            <a:ext cx="2047875" cy="27279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4124325" y="1543050"/>
                            <a:ext cx="1686308" cy="259079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24D343D" id="Group 49" o:spid="_x0000_s1026" style="width:457.5pt;height:443.65pt;mso-position-horizontal-relative:char;mso-position-vertical-relative:line" coordsize="58106,5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">
                <v:group id="Group 1" o:spid="_x0000_s1027" style="position:absolute;left:1047;width:56388;height:56343" coordorigin="571,-197" coordsize="71586,58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3" o:spid="_x0000_s1028" style="position:absolute;left:38321;top:17058;width:33352;height:24752" coordorigin="2695,2095" coordsize="33352,24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29" style="position:absolute;left:17440;top:2095;width:18608;height:24752" coordorigin="-5241,2095" coordsize="18608,24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0" style="position:absolute;left:-5241;top:2095;width:18607;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MrsMA&#10;AADaAAAADwAAAGRycy9kb3ducmV2LnhtbESPT0vDQBTE70K/w/KE3uzG4p8SsymttKhHE8HrM/vM&#10;BrNvl+w2Sf30riB4HGbmN0yxnW0vRhpC51jB9SoDQdw43XGr4K0+Xm1AhIissXdMCs4UYFsuLgrM&#10;tZv4lcYqtiJBOOSowMTocylDY8hiWDlPnLxPN1iMSQ6t1ANOCW57uc6yO2mx47Rg0NOjoearOlkF&#10;083m/nw6mBfaP328j/XB9/W3V2p5Oe8eQESa43/4r/2sFdzC75V0A2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kMrsMAAADaAAAADwAAAAAAAAAAAAAAAACYAgAAZHJzL2Rv&#10;d25yZXYueG1sUEsFBgAAAAAEAAQA9QAAAIgDAAAAAA==&#10;" fillcolor="window">
                        <v:stroke startarrowwidth="narrow" startarrowlength="short" endarrowwidth="narrow" endarrowlength="short" joinstyle="round"/>
                        <v:textbox inset="2.53958mm,1.2694mm,2.53958mm,1.2694mm">
                          <w:txbxContent>
                            <w:p w14:paraId="0B5F2B47" w14:textId="77777777" w:rsidR="000E7381" w:rsidRPr="00AB0E69" w:rsidRDefault="000E7381" w:rsidP="00F236A9">
                              <w:pPr>
                                <w:jc w:val="center"/>
                                <w:textDirection w:val="btLr"/>
                              </w:pPr>
                              <w:r w:rsidRPr="00AB0E69">
                                <w:rPr>
                                  <w:color w:val="000000"/>
                                </w:rPr>
                                <w:t>Export performance</w:t>
                              </w:r>
                            </w:p>
                          </w:txbxContent>
                        </v:textbox>
                      </v:rect>
                      <v:rect id="Rectangle 6" o:spid="_x0000_s1031" style="position:absolute;left:-5241;top:23894;width:18607;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uS2cMA&#10;AADaAAAADwAAAGRycy9kb3ducmV2LnhtbESPQWsCMRSE74X+h/AEbzWrFCtbo7RisR7rCl6fm9fN&#10;0s1L2MTdtb/eFAoeh5n5hlmuB9uIjtpQO1YwnWQgiEuna64UHIuPpwWIEJE1No5JwZUCrFePD0vM&#10;tev5i7pDrESCcMhRgYnR51KG0pDFMHGeOHnfrrUYk2wrqVvsE9w2cpZlc2mx5rRg0NPGUPlzuFgF&#10;/fPi5XrZmj29786nrtj6pvj1So1Hw9sriEhDvIf/259awRz+rqQb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uS2cMAAADaAAAADwAAAAAAAAAAAAAAAACYAgAAZHJzL2Rv&#10;d25yZXYueG1sUEsFBgAAAAAEAAQA9QAAAIgDAAAAAA==&#10;" fillcolor="window">
                        <v:stroke startarrowwidth="narrow" startarrowlength="short" endarrowwidth="narrow" endarrowlength="short" joinstyle="round"/>
                        <v:textbox inset="2.53958mm,1.2694mm,2.53958mm,1.2694mm">
                          <w:txbxContent>
                            <w:p w14:paraId="31AB2771" w14:textId="77777777" w:rsidR="000E7381" w:rsidRPr="00AB0E69" w:rsidRDefault="000E7381" w:rsidP="00F236A9">
                              <w:pPr>
                                <w:jc w:val="center"/>
                                <w:textDirection w:val="btLr"/>
                              </w:pPr>
                              <w:r w:rsidRPr="00AB0E69">
                                <w:rPr>
                                  <w:color w:val="000000"/>
                                </w:rPr>
                                <w:t>Marketing capability</w:t>
                              </w:r>
                            </w:p>
                          </w:txbxContent>
                        </v:textbox>
                      </v:rect>
                      <v:rect id="Rectangle 7" o:spid="_x0000_s1032" style="position:absolute;left:-5241;top:18445;width:18607;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3QsMA&#10;AADaAAAADwAAAGRycy9kb3ducmV2LnhtbESPQWsCMRSE70L/Q3hCb5q1FJWtUdpiqT3WFbw+N6+b&#10;pZuXsIm7q7/eFAoeh5n5hlltBtuIjtpQO1Ywm2YgiEuna64UHIqPyRJEiMgaG8ek4EIBNuuH0Qpz&#10;7Xr+pm4fK5EgHHJUYGL0uZShNGQxTJ0nTt6Pay3GJNtK6hb7BLeNfMqyubRYc1ow6OndUPm7P1sF&#10;/fNycTlvzRe9fZ6OXbH1TXH1Sj2Oh9cXEJGGeA//t3dawQL+rqQb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c3QsMAAADaAAAADwAAAAAAAAAAAAAAAACYAgAAZHJzL2Rv&#10;d25yZXYueG1sUEsFBgAAAAAEAAQA9QAAAIgDAAAAAA==&#10;" fillcolor="window">
                        <v:stroke startarrowwidth="narrow" startarrowlength="short" endarrowwidth="narrow" endarrowlength="short" joinstyle="round"/>
                        <v:textbox inset="2.53958mm,1.2694mm,2.53958mm,1.2694mm">
                          <w:txbxContent>
                            <w:p w14:paraId="54D1C404" w14:textId="77777777" w:rsidR="000E7381" w:rsidRPr="00AB0E69" w:rsidRDefault="000E7381" w:rsidP="00F236A9">
                              <w:pPr>
                                <w:jc w:val="center"/>
                                <w:textDirection w:val="btLr"/>
                              </w:pPr>
                              <w:r w:rsidRPr="00AB0E69">
                                <w:rPr>
                                  <w:color w:val="000000"/>
                                </w:rPr>
                                <w:t>Strategic performance</w:t>
                              </w:r>
                            </w:p>
                          </w:txbxContent>
                        </v:textbox>
                      </v:rect>
                      <v:rect id="Rectangle 8" o:spid="_x0000_s1033" style="position:absolute;left:-5241;top:12799;width:18607;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jML8A&#10;AADaAAAADwAAAGRycy9kb3ducmV2LnhtbERPz2vCMBS+D/Y/hDfYbaaOsUlnFBWH8zgreH1rnk2x&#10;eQlNbKt/vTkIHj++39P5YBvRURtqxwrGowwEcel0zZWCffHzNgERIrLGxjEpuFCA+ez5aYq5dj3/&#10;UbeLlUghHHJUYGL0uZShNGQxjJwnTtzRtRZjgm0ldYt9CreNfM+yT2mx5tRg0NPKUHnana2C/mPy&#10;dTmvzZaWm/9DV6x9U1y9Uq8vw+IbRKQhPsR3969WkLamK+kGyNk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KMwvwAAANoAAAAPAAAAAAAAAAAAAAAAAJgCAABkcnMvZG93bnJl&#10;di54bWxQSwUGAAAAAAQABAD1AAAAhAMAAAAA&#10;" fillcolor="window">
                        <v:stroke startarrowwidth="narrow" startarrowlength="short" endarrowwidth="narrow" endarrowlength="short" joinstyle="round"/>
                        <v:textbox inset="2.53958mm,1.2694mm,2.53958mm,1.2694mm">
                          <w:txbxContent>
                            <w:p w14:paraId="22DADE3F" w14:textId="77777777" w:rsidR="000E7381" w:rsidRPr="00AB0E69" w:rsidRDefault="000E7381" w:rsidP="00F236A9">
                              <w:pPr>
                                <w:jc w:val="center"/>
                                <w:textDirection w:val="btLr"/>
                              </w:pPr>
                              <w:r w:rsidRPr="00AB0E69">
                                <w:rPr>
                                  <w:color w:val="000000"/>
                                </w:rPr>
                                <w:t>Financial performance</w:t>
                              </w:r>
                            </w:p>
                          </w:txbxContent>
                        </v:textbox>
                      </v:rect>
                      <v:rect id="Rectangle 9" o:spid="_x0000_s1034" style="position:absolute;left:-5241;top:7544;width:18607;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QGq8MA&#10;AADaAAAADwAAAGRycy9kb3ducmV2LnhtbESPQWsCMRSE74L/ITyhN822FGu3RmmLoh7rFnp93bxu&#10;lm5ewiburv56IxR6HGbmG2a5HmwjOmpD7VjB/SwDQVw6XXOl4LPYThcgQkTW2DgmBWcKsF6NR0vM&#10;tev5g7pjrESCcMhRgYnR51KG0pDFMHOeOHk/rrUYk2wrqVvsE9w28iHL5tJizWnBoKd3Q+Xv8WQV&#10;9I+Lp/NpYw70tvv+6oqNb4qLV+puMry+gIg0xP/wX3uvFTzD7Uq6A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QGq8MAAADaAAAADwAAAAAAAAAAAAAAAACYAgAAZHJzL2Rv&#10;d25yZXYueG1sUEsFBgAAAAAEAAQA9QAAAIgDAAAAAA==&#10;" fillcolor="window">
                        <v:stroke startarrowwidth="narrow" startarrowlength="short" endarrowwidth="narrow" endarrowlength="short" joinstyle="round"/>
                        <v:textbox inset="2.53958mm,1.2694mm,2.53958mm,1.2694mm">
                          <w:txbxContent>
                            <w:p w14:paraId="513C2375" w14:textId="77777777" w:rsidR="000E7381" w:rsidRPr="00AB0E69" w:rsidRDefault="000E7381" w:rsidP="00F236A9">
                              <w:pPr>
                                <w:jc w:val="center"/>
                                <w:textDirection w:val="btLr"/>
                              </w:pPr>
                              <w:r w:rsidRPr="00AB0E69">
                                <w:rPr>
                                  <w:color w:val="000000"/>
                                </w:rPr>
                                <w:t>Innovation</w:t>
                              </w:r>
                            </w:p>
                          </w:txbxContent>
                        </v:textbox>
                      </v:rect>
                    </v:group>
                    <v:shapetype id="_x0000_t32" coordsize="21600,21600" o:spt="32" o:oned="t" path="m,l21600,21600e" filled="f">
                      <v:path arrowok="t" fillok="f" o:connecttype="none"/>
                      <o:lock v:ext="edit" shapetype="t"/>
                    </v:shapetype>
                    <v:shape id="Straight Arrow Connector 11" o:spid="_x0000_s1035" type="#_x0000_t32" style="position:absolute;left:2722;top:3612;width:0;height:86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1zb8AAADbAAAADwAAAGRycy9kb3ducmV2LnhtbERPy6rCMBDdX/AfwgjurqkiXqlGEUVx&#10;oXB9fMDQjG2xmdQkav17Iwju5nCeM5k1phJ3cr60rKDXTUAQZ1aXnCs4HVe/IxA+IGusLJOCJ3mY&#10;TVs/E0y1ffCe7oeQixjCPkUFRQh1KqXPCjLou7YmjtzZOoMhQpdL7fARw00l+0kylAZLjg0F1rQo&#10;KLscbkZBeV6erru/tVttj6QvzuX/g+dcqU67mY9BBGrCV/xxb3Sc34P3L/EAOX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TW1zb8AAADbAAAADwAAAAAAAAAAAAAAAACh&#10;AgAAZHJzL2Rvd25yZXYueG1sUEsFBgAAAAAEAAQA+QAAAI0DAAAAAA==&#10;" strokecolor="windowText">
                      <v:stroke startarrowwidth="narrow" startarrowlength="short" endarrowwidth="narrow" endarrowlength="short" joinstyle="miter"/>
                    </v:shape>
                    <v:shape id="Straight Arrow Connector 12" o:spid="_x0000_s1036" type="#_x0000_t32" style="position:absolute;left:2695;top:3571;width:14745;height: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W+lsAAAADbAAAADwAAAGRycy9kb3ducmV2LnhtbERPS2sCMRC+F/wPYQRvNatgqatRRFA8&#10;CG193IfNuFndTJYkuuu/N4VCb/PxPWe+7GwtHuRD5VjBaJiBIC6crrhUcDpu3j9BhIissXZMCp4U&#10;YLnovc0x167lH3ocYilSCIccFZgYm1zKUBiyGIauIU7cxXmLMUFfSu2xTeG2luMs+5AWK04NBhta&#10;Gypuh7tV0Fq72kyO16/RyX/vJ1vUO3OeKjXod6sZiEhd/Bf/uXc6zR/D7y/pAL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GlvpbAAAAA2wAAAA8AAAAAAAAAAAAAAAAA&#10;oQIAAGRycy9kb3ducmV2LnhtbFBLBQYAAAAABAAEAPkAAACOAwAAAAA=&#10;" strokecolor="windowText">
                      <v:stroke startarrowwidth="narrow" startarrowlength="short" endarrow="classic" joinstyle="miter"/>
                    </v:shape>
                    <v:shape id="Straight Arrow Connector 13" o:spid="_x0000_s1037" type="#_x0000_t32" style="position:absolute;left:2722;top:16387;width:38;height:8878;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6SFMIAAADbAAAADwAAAGRycy9kb3ducmV2LnhtbERPS2sCMRC+F/wPYQRvNWsFK6tRtIu0&#10;0oP4Ao/jZtwsbibLJur23zeFgrf5+J4znbe2EndqfOlYwaCfgCDOnS65UHDYr17HIHxA1lg5JgU/&#10;5GE+67xMMdXuwVu670IhYgj7FBWYEOpUSp8bsuj7riaO3MU1FkOETSF1g48Ybiv5liQjabHk2GCw&#10;pg9D+XV3swqybPGpj5vTOane/Xq5NvtvHmVK9brtYgIiUBue4n/3l47zh/D3SzxAz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6SFMIAAADbAAAADwAAAAAAAAAAAAAA&#10;AAChAgAAZHJzL2Rvd25yZXYueG1sUEsFBgAAAAAEAAQA+QAAAJADAAAAAA==&#10;" strokecolor="windowText">
                      <v:stroke startarrowwidth="narrow" startarrowlength="short" endarrowwidth="narrow" endarrowlength="short" joinstyle="miter"/>
                    </v:shape>
                    <v:shape id="Straight Arrow Connector 14" o:spid="_x0000_s1038" type="#_x0000_t32" style="position:absolute;left:2760;top:25211;width:14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bSZsAAAADbAAAADwAAAGRycy9kb3ducmV2LnhtbERPyWrDMBC9B/oPYgq5xXJDKKlrJZRA&#10;oFAoxCn0Olhj2Yk1cix56d9HhUJv83jr5PvZtmKk3jeOFTwlKQji0umGjYKv83G1BeEDssbWMSn4&#10;IQ/73cMix0y7iU80FsGIGMI+QwV1CF0mpS9rsugT1xFHrnK9xRBhb6TucYrhtpXrNH2WFhuODTV2&#10;dKipvBaDVXA5GFNy9R0+mttEml4+jzgMSi0f57dXEIHm8C/+c7/rOH8Dv7/EA+Tu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rm0mbAAAAA2wAAAA8AAAAAAAAAAAAAAAAA&#10;oQIAAGRycy9kb3ducmV2LnhtbFBLBQYAAAAABAAEAPkAAACOAwAAAAA=&#10;" strokecolor="windowText">
                      <v:stroke startarrowwidth="narrow" startarrowlength="short" endarrow="classic" joinstyle="miter"/>
                    </v:shape>
                    <v:shape id="Straight Arrow Connector 15" o:spid="_x0000_s1039" type="#_x0000_t32" style="position:absolute;left:7621;top:14156;width:98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p3/cAAAADbAAAADwAAAGRycy9kb3ducmV2LnhtbERPyWrDMBC9B/oPYgq5xXIDKalrJZRA&#10;oFAoxCn0Olhj2Yk1cix56d9HhUJv83jr5PvZtmKk3jeOFTwlKQji0umGjYKv83G1BeEDssbWMSn4&#10;IQ/73cMix0y7iU80FsGIGMI+QwV1CF0mpS9rsugT1xFHrnK9xRBhb6TucYrhtpXrNH2WFhuODTV2&#10;dKipvBaDVXA5GFNy9R0+mttEml4+jzgMSi0f57dXEIHm8C/+c7/rOH8Dv7/EA+Tu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Wqd/3AAAAA2wAAAA8AAAAAAAAAAAAAAAAA&#10;oQIAAGRycy9kb3ducmV2LnhtbFBLBQYAAAAABAAEAPkAAACOAwAAAAA=&#10;" strokecolor="windowText">
                      <v:stroke startarrowwidth="narrow" startarrowlength="short" endarrow="classic" joinstyle="miter"/>
                    </v:shape>
                    <v:shape id="Straight Arrow Connector 16" o:spid="_x0000_s1040" type="#_x0000_t32" style="position:absolute;left:4482;top:8928;width:0;height:2705;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kxjMIAAADbAAAADwAAAGRycy9kb3ducmV2LnhtbERPS2vCQBC+F/wPywje6sYeUomuooZi&#10;xUOpD/A4ZsdsMDsbsltN/71bEHqbj+8503lna3Gj1leOFYyGCQjiwumKSwWH/cfrGIQPyBprx6Tg&#10;lzzMZ72XKWba3fmbbrtQihjCPkMFJoQmk9IXhiz6oWuII3dxrcUQYVtK3eI9httaviVJKi1WHBsM&#10;NrQyVFx3P1ZBni/W+vh1Oif1u98sN2a/5TRXatDvFhMQgbrwL366P3Wcn8LfL/EA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kxjMIAAADbAAAADwAAAAAAAAAAAAAA&#10;AAChAgAAZHJzL2Rvd25yZXYueG1sUEsFBgAAAAAEAAQA+QAAAJADAAAAAA==&#10;" strokecolor="windowText">
                      <v:stroke startarrowwidth="narrow" startarrowlength="short" endarrowwidth="narrow" endarrowlength="short" joinstyle="miter"/>
                    </v:shape>
                    <v:shape id="Straight Arrow Connector 17" o:spid="_x0000_s1041" type="#_x0000_t32" style="position:absolute;left:4482;top:8928;width:129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RMEcAAAADbAAAADwAAAGRycy9kb3ducmV2LnhtbERPyWrDMBC9B/oPYgq5xXJzSFPXSiiB&#10;QKFQiFPodbDGshNr5Fjy0r+PCoXe5vHWyfezbcVIvW8cK3hKUhDEpdMNGwVf5+NqC8IHZI2tY1Lw&#10;Qx72u4dFjpl2E59oLIIRMYR9hgrqELpMSl/WZNEnriOOXOV6iyHC3kjd4xTDbSvXabqRFhuODTV2&#10;dKipvBaDVXA5GFNy9R0+mttEml4+jzgMSi0f57dXEIHm8C/+c7/rOP8Zfn+JB8jd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0TBHAAAAA2wAAAA8AAAAAAAAAAAAAAAAA&#10;oQIAAGRycy9kb3ducmV2LnhtbFBLBQYAAAAABAAEAPkAAACOAwAAAAA=&#10;" strokecolor="windowText">
                      <v:stroke startarrowwidth="narrow" startarrowlength="short" endarrow="classic" joinstyle="miter"/>
                    </v:shape>
                    <v:shape id="Straight Arrow Connector 18" o:spid="_x0000_s1042" type="#_x0000_t32" style="position:absolute;left:4588;top:15811;width:38;height:40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O8jcQAAADbAAAADwAAAGRycy9kb3ducmV2LnhtbESPT2vDMAzF74N9B6NBb6uzHErJ6pYw&#10;GAzWQ9c/0KOItSQsltPYTdxvXx0GvUm8p/d+Wm2S69RIQ2g9G3ibZ6CIK29brg0cD5+vS1AhIlvs&#10;PJOBGwXYrJ+fVlhYP/EPjftYKwnhUKCBJsa+0DpUDTkMc98Ti/brB4dR1qHWdsBJwl2n8yxbaIct&#10;S0ODPX00VP3tr87Aacy/U1pk5/x4CeV52i3L9rI1ZvaSyndQkVJ8mP+vv6zgC6z8IgPo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7yNxAAAANsAAAAPAAAAAAAAAAAA&#10;AAAAAKECAABkcnMvZG93bnJldi54bWxQSwUGAAAAAAQABAD5AAAAkgMAAAAA&#10;" strokecolor="windowText">
                      <v:stroke startarrowwidth="narrow" startarrowlength="short" endarrowwidth="narrow" endarrowlength="short" joinstyle="miter"/>
                    </v:shape>
                    <v:shape id="Straight Arrow Connector 19" o:spid="_x0000_s1043" type="#_x0000_t32" style="position:absolute;left:4626;top:19822;width:128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d9+L8AAADbAAAADwAAAGRycy9kb3ducmV2LnhtbERPS4vCMBC+L/gfwgje1lQPsnaNRQqC&#10;IAg+YK9DM6bVZlKb1NZ/bxYW9jYf33NW2WBr8aTWV44VzKYJCOLC6YqNgst5+/kFwgdkjbVjUvAi&#10;D9l69LHCVLuej/Q8BSNiCPsUFZQhNKmUvijJop+6hjhyV9daDBG2RuoW+xhuazlPkoW0WHFsKLGh&#10;vKTifuqsgltuTMHXn7CvHj1pWh622HVKTcbD5htEoCH8i//cOx3nL+H3l3iAXL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Od9+L8AAADbAAAADwAAAAAAAAAAAAAAAACh&#10;AgAAZHJzL2Rvd25yZXYueG1sUEsFBgAAAAAEAAQA+QAAAI0DAAAAAA==&#10;" strokecolor="windowText">
                      <v:stroke startarrowwidth="narrow" startarrowlength="short" endarrow="classic" joinstyle="miter"/>
                    </v:shape>
                  </v:group>
                  <v:group id="Group 20" o:spid="_x0000_s1044" style="position:absolute;left:571;top:-197;width:71586;height:58512" coordorigin="571,-197" coordsize="71586,58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21" o:spid="_x0000_s1045" style="position:absolute;left:33935;top:46313;width:38222;height:12002" coordorigin="-1453" coordsize="38222,12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22" o:spid="_x0000_s1046" style="position:absolute;left:-1453;width:38222;height:1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VVcUA&#10;AADbAAAADwAAAGRycy9kb3ducmV2LnhtbESPT2sCMRTE74LfITzBmyZdwcpqlKJI/1CQqhdvz83r&#10;7tbNy3aTavrtm0Khx2FmfsMsVtE24kqdrx1ruBsrEMSFMzWXGo6H7WgGwgdkg41j0vBNHlbLfm+B&#10;uXE3fqPrPpQiQdjnqKEKoc2l9EVFFv3YtcTJe3edxZBkV0rT4S3BbSMzpabSYs1pocKW1hUVl/2X&#10;1dAedvbzFB83Tr3ef6jn03QSzy9aDwfxYQ4iUAz/4b/2k9GQZfD7Jf0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FVVxQAAANsAAAAPAAAAAAAAAAAAAAAAAJgCAABkcnMv&#10;ZG93bnJldi54bWxQSwUGAAAAAAQABAD1AAAAigMAAAAA&#10;" filled="f">
                        <v:stroke startarrowwidth="narrow" startarrowlength="short" endarrowwidth="narrow" endarrowlength="short" joinstyle="round"/>
                        <v:textbox inset="2.53958mm,1.2694mm,2.53958mm,1.2694mm">
                          <w:txbxContent>
                            <w:p w14:paraId="42ACD76B" w14:textId="77777777" w:rsidR="000E7381" w:rsidRDefault="000E7381" w:rsidP="00F236A9">
                              <w:pPr>
                                <w:textDirection w:val="btLr"/>
                              </w:pPr>
                              <w:r>
                                <w:rPr>
                                  <w:b/>
                                  <w:i/>
                                  <w:color w:val="000000"/>
                                </w:rPr>
                                <w:t>Moderators</w:t>
                              </w:r>
                            </w:p>
                          </w:txbxContent>
                        </v:textbox>
                      </v:rect>
                      <v:rect id="Rectangle 23" o:spid="_x0000_s1047" style="position:absolute;left:-377;top:2571;width:12191;height:8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T48QA&#10;AADbAAAADwAAAGRycy9kb3ducmV2LnhtbESPQWsCMRSE74X+h/AKvWlWW1pZjdIWS+1Rt+D1uXlu&#10;FjcvYRN31/76RhB6HGbmG2axGmwjOmpD7VjBZJyBIC6drrlS8FN8jmYgQkTW2DgmBRcKsFre3y0w&#10;167nLXW7WIkE4ZCjAhOjz6UMpSGLYew8cfKOrrUYk2wrqVvsE9w2cpplL9JizWnBoKcPQ+Vpd7YK&#10;+ufZ6+W8Nt/0/nXYd8XaN8WvV+rxYXibg4g0xP/wrb3RCqZPcP2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E+PEAAAA2wAAAA8AAAAAAAAAAAAAAAAAmAIAAGRycy9k&#10;b3ducmV2LnhtbFBLBQYAAAAABAAEAPUAAACJAwAAAAA=&#10;" fillcolor="window">
                        <v:stroke startarrowwidth="narrow" startarrowlength="short" endarrowwidth="narrow" endarrowlength="short" joinstyle="round"/>
                        <v:textbox inset="2.53958mm,1.2694mm,2.53958mm,1.2694mm">
                          <w:txbxContent>
                            <w:p w14:paraId="1985991B" w14:textId="77777777" w:rsidR="000E7381" w:rsidRDefault="000E7381" w:rsidP="00F236A9">
                              <w:pPr>
                                <w:textDirection w:val="btLr"/>
                              </w:pPr>
                            </w:p>
                            <w:p w14:paraId="354F5B7A" w14:textId="77777777" w:rsidR="000E7381" w:rsidRPr="003B003C" w:rsidRDefault="000E7381" w:rsidP="00F236A9">
                              <w:pPr>
                                <w:jc w:val="center"/>
                                <w:textDirection w:val="btLr"/>
                                <w:rPr>
                                  <w:sz w:val="20"/>
                                  <w:szCs w:val="20"/>
                                </w:rPr>
                              </w:pPr>
                              <w:r w:rsidRPr="003B003C">
                                <w:rPr>
                                  <w:color w:val="000000"/>
                                  <w:sz w:val="20"/>
                                  <w:szCs w:val="20"/>
                                </w:rPr>
                                <w:t>Export assistant</w:t>
                              </w:r>
                            </w:p>
                          </w:txbxContent>
                        </v:textbox>
                      </v:rect>
                      <v:rect id="Rectangle 24" o:spid="_x0000_s1048" style="position:absolute;left:12576;top:2571;width:23104;height:8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Ll8QA&#10;AADbAAAADwAAAGRycy9kb3ducmV2LnhtbESPQWsCMRSE74X+h/AKvdVsRaqsRmmLpe1RV/D63Dw3&#10;i5uXsIm7a399Iwgeh5n5hlmsBtuIjtpQO1bwOspAEJdO11wp2BVfLzMQISJrbByTggsFWC0fHxaY&#10;a9fzhrptrESCcMhRgYnR51KG0pDFMHKeOHlH11qMSbaV1C32CW4bOc6yN2mx5rRg0NOnofK0PVsF&#10;/WQ2vZzX5pc+vg/7rlj7pvjzSj0/De9zEJGGeA/f2j9awXgC1y/p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4i5fEAAAA2wAAAA8AAAAAAAAAAAAAAAAAmAIAAGRycy9k&#10;b3ducmV2LnhtbFBLBQYAAAAABAAEAPUAAACJAwAAAAA=&#10;" fillcolor="window">
                        <v:stroke startarrowwidth="narrow" startarrowlength="short" endarrowwidth="narrow" endarrowlength="short" joinstyle="round"/>
                        <v:textbox inset="2.53958mm,1.2694mm,2.53958mm,1.2694mm">
                          <w:txbxContent>
                            <w:p w14:paraId="6C3654B1" w14:textId="77777777" w:rsidR="000E7381" w:rsidRPr="00223B8E" w:rsidRDefault="000E7381" w:rsidP="00F236A9">
                              <w:pPr>
                                <w:textDirection w:val="btLr"/>
                              </w:pPr>
                              <w:r w:rsidRPr="00223B8E">
                                <w:rPr>
                                  <w:color w:val="000000"/>
                                  <w:sz w:val="20"/>
                                </w:rPr>
                                <w:t>Coordination flexibility</w:t>
                              </w:r>
                            </w:p>
                            <w:p w14:paraId="7B5BFC7D" w14:textId="77777777" w:rsidR="000E7381" w:rsidRPr="00223B8E" w:rsidRDefault="000E7381" w:rsidP="00F236A9">
                              <w:pPr>
                                <w:textDirection w:val="btLr"/>
                              </w:pPr>
                              <w:r w:rsidRPr="00223B8E">
                                <w:rPr>
                                  <w:color w:val="000000"/>
                                  <w:sz w:val="20"/>
                                </w:rPr>
                                <w:t>Competitive intensive</w:t>
                              </w:r>
                            </w:p>
                            <w:p w14:paraId="12F240B9" w14:textId="77777777" w:rsidR="000E7381" w:rsidRPr="00223B8E" w:rsidRDefault="000E7381" w:rsidP="00F236A9">
                              <w:pPr>
                                <w:textDirection w:val="btLr"/>
                              </w:pPr>
                              <w:r w:rsidRPr="00223B8E">
                                <w:rPr>
                                  <w:color w:val="000000"/>
                                  <w:sz w:val="20"/>
                                </w:rPr>
                                <w:t>Internationalization degree</w:t>
                              </w:r>
                            </w:p>
                            <w:p w14:paraId="72A9AFAD" w14:textId="77777777" w:rsidR="000E7381" w:rsidRPr="00223B8E" w:rsidRDefault="000E7381" w:rsidP="00F236A9">
                              <w:pPr>
                                <w:textDirection w:val="btLr"/>
                              </w:pPr>
                              <w:r w:rsidRPr="00223B8E">
                                <w:rPr>
                                  <w:color w:val="000000"/>
                                  <w:sz w:val="20"/>
                                </w:rPr>
                                <w:t>Hierarchical export channels</w:t>
                              </w:r>
                            </w:p>
                            <w:p w14:paraId="72C58212" w14:textId="77777777" w:rsidR="000E7381" w:rsidRPr="00223B8E" w:rsidRDefault="000E7381" w:rsidP="00F236A9">
                              <w:pPr>
                                <w:textDirection w:val="btLr"/>
                              </w:pPr>
                              <w:r w:rsidRPr="00223B8E">
                                <w:rPr>
                                  <w:color w:val="000000"/>
                                  <w:sz w:val="20"/>
                                </w:rPr>
                                <w:t>Regulatory and normal distance</w:t>
                              </w:r>
                            </w:p>
                          </w:txbxContent>
                        </v:textbox>
                      </v:rect>
                    </v:group>
                    <v:shape id="Straight Arrow Connector 25" o:spid="_x0000_s1049" type="#_x0000_t32" style="position:absolute;left:45982;top:28875;width:0;height:19983;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GfksUAAADbAAAADwAAAGRycy9kb3ducmV2LnhtbESPQWvCQBSE74L/YXkFL6Ibg4pNXUUE&#10;xdKTUQreHtnXJDT7NuyuGvvru4WCx2FmvmGW68404kbO15YVTMYJCOLC6ppLBefTbrQA4QOyxsYy&#10;KXiQh/Wq31tipu2dj3TLQykihH2GCqoQ2kxKX1Rk0I9tSxy9L+sMhihdKbXDe4SbRqZJMpcGa44L&#10;Fba0raj4zq9GwXbyOU1n7/PXj2H547xtLvtkf1Fq8NJt3kAE6sIz/N8+aAXpD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GfksUAAADbAAAADwAAAAAAAAAA&#10;AAAAAAChAgAAZHJzL2Rvd25yZXYueG1sUEsFBgAAAAAEAAQA+QAAAJMDAAAAAA==&#10;" strokecolor="windowText">
                      <v:stroke startarrowwidth="narrow" startarrowlength="short" endarrow="classic" joinstyle="miter"/>
                    </v:shape>
                    <v:shape id="Straight Arrow Connector 26" o:spid="_x0000_s1050" type="#_x0000_t32" style="position:absolute;left:49468;top:18431;width:0;height:304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JyKMMAAADbAAAADwAAAGRycy9kb3ducmV2LnhtbESPT2sCMRTE7wW/Q3iCt5pVUOpqFBEU&#10;D0Jb/9wfm+dmdfOyJNFdv31TKPQ4zMxvmMWqs7V4kg+VYwWjYQaCuHC64lLB+bR9/wARIrLG2jEp&#10;eFGA1bL3tsBcu5a/6XmMpUgQDjkqMDE2uZShMGQxDF1DnLyr8xZjkr6U2mOb4LaW4yybSosVpwWD&#10;DW0MFffjwyporV1vJ6fb5+jsvw6THeq9ucyUGvS79RxEpC7+h//ae61gPIXfL+kH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ycijDAAAA2wAAAA8AAAAAAAAAAAAA&#10;AAAAoQIAAGRycy9kb3ducmV2LnhtbFBLBQYAAAAABAAEAPkAAACRAwAAAAA=&#10;" strokecolor="windowText">
                      <v:stroke startarrowwidth="narrow" startarrowlength="short" endarrow="classic" joinstyle="miter"/>
                    </v:shape>
                    <v:group id="Group 27" o:spid="_x0000_s1051" style="position:absolute;left:571;top:-197;width:68442;height:52524" coordorigin="571,-197" coordsize="68441,52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8" o:spid="_x0000_s1052" style="position:absolute;left:38386;top:-197;width:30627;height:1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BksAA&#10;AADbAAAADwAAAGRycy9kb3ducmV2LnhtbERPz2vCMBS+D/wfwhO8zVQRJ51R5nDMHWcFr8/mrSlr&#10;XkIT27q/fjkIHj++3+vtYBvRURtqxwpm0wwEcel0zZWCU/HxvAIRIrLGxjEpuFGA7Wb0tMZcu56/&#10;qTvGSqQQDjkqMDH6XMpQGrIYps4TJ+7HtRZjgm0ldYt9CreNnGfZUlqsOTUY9PRuqPw9Xq2CfrF6&#10;uV335ot2n5dzV+x9U/x5pSbj4e0VRKQhPsR390ErmKex6Uv6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WBksAAAADbAAAADwAAAAAAAAAAAAAAAACYAgAAZHJzL2Rvd25y&#10;ZXYueG1sUEsFBgAAAAAEAAQA9QAAAIUDAAAAAA==&#10;" fillcolor="window">
                        <v:stroke startarrowwidth="narrow" startarrowlength="short" endarrowwidth="narrow" endarrowlength="short" joinstyle="round"/>
                        <v:textbox inset="2.53958mm,1.2694mm,2.53958mm,1.2694mm">
                          <w:txbxContent>
                            <w:p w14:paraId="2E959AF2" w14:textId="77777777" w:rsidR="000E7381" w:rsidRDefault="000E7381" w:rsidP="00F236A9">
                              <w:pPr>
                                <w:textDirection w:val="btLr"/>
                              </w:pPr>
                              <w:r>
                                <w:rPr>
                                  <w:b/>
                                  <w:i/>
                                  <w:color w:val="000000"/>
                                </w:rPr>
                                <w:t>Mediators</w:t>
                              </w:r>
                            </w:p>
                            <w:p w14:paraId="3C660CFB" w14:textId="77777777" w:rsidR="000E7381" w:rsidRDefault="000E7381" w:rsidP="00F236A9">
                              <w:pPr>
                                <w:ind w:firstLine="270"/>
                                <w:textDirection w:val="btLr"/>
                              </w:pPr>
                              <w:r>
                                <w:rPr>
                                  <w:color w:val="000000"/>
                                  <w:sz w:val="20"/>
                                </w:rPr>
                                <w:t>Innovation</w:t>
                              </w:r>
                            </w:p>
                            <w:p w14:paraId="320CD592" w14:textId="77777777" w:rsidR="000E7381" w:rsidRDefault="000E7381" w:rsidP="00F236A9">
                              <w:pPr>
                                <w:ind w:firstLine="270"/>
                                <w:textDirection w:val="btLr"/>
                              </w:pPr>
                              <w:r>
                                <w:rPr>
                                  <w:color w:val="000000"/>
                                  <w:sz w:val="20"/>
                                </w:rPr>
                                <w:t>Export strategy</w:t>
                              </w:r>
                            </w:p>
                            <w:p w14:paraId="316A1A75" w14:textId="77777777" w:rsidR="000E7381" w:rsidRDefault="000E7381" w:rsidP="00F236A9">
                              <w:pPr>
                                <w:ind w:firstLine="270"/>
                                <w:textDirection w:val="btLr"/>
                              </w:pPr>
                              <w:r>
                                <w:rPr>
                                  <w:color w:val="000000"/>
                                  <w:sz w:val="20"/>
                                </w:rPr>
                                <w:t>Marketing effectiveness</w:t>
                              </w:r>
                            </w:p>
                            <w:p w14:paraId="4E85BADE" w14:textId="77777777" w:rsidR="000E7381" w:rsidRPr="00223B8E" w:rsidRDefault="000E7381" w:rsidP="00F236A9">
                              <w:pPr>
                                <w:ind w:firstLine="270"/>
                                <w:textDirection w:val="btLr"/>
                              </w:pPr>
                              <w:r w:rsidRPr="00223B8E">
                                <w:rPr>
                                  <w:color w:val="000000"/>
                                  <w:sz w:val="20"/>
                                </w:rPr>
                                <w:t>Export learning capabilities</w:t>
                              </w:r>
                            </w:p>
                            <w:p w14:paraId="7B5EB19C" w14:textId="77777777" w:rsidR="000E7381" w:rsidRPr="00223B8E" w:rsidRDefault="000E7381" w:rsidP="00F236A9">
                              <w:pPr>
                                <w:ind w:firstLine="270"/>
                                <w:textDirection w:val="btLr"/>
                              </w:pPr>
                              <w:r w:rsidRPr="00223B8E">
                                <w:rPr>
                                  <w:color w:val="000000"/>
                                  <w:sz w:val="20"/>
                                </w:rPr>
                                <w:t>Resource transformation capabilities</w:t>
                              </w:r>
                            </w:p>
                            <w:p w14:paraId="7AD09B24" w14:textId="77777777" w:rsidR="000E7381" w:rsidRPr="00223B8E" w:rsidRDefault="000E7381" w:rsidP="00F236A9">
                              <w:pPr>
                                <w:ind w:firstLine="270"/>
                                <w:textDirection w:val="btLr"/>
                              </w:pPr>
                              <w:r w:rsidRPr="00223B8E">
                                <w:rPr>
                                  <w:color w:val="000000"/>
                                  <w:sz w:val="20"/>
                                </w:rPr>
                                <w:t>Alliances</w:t>
                              </w:r>
                            </w:p>
                            <w:p w14:paraId="2FDC9C74" w14:textId="77777777" w:rsidR="000E7381" w:rsidRDefault="000E7381" w:rsidP="00F236A9">
                              <w:pPr>
                                <w:ind w:firstLine="270"/>
                                <w:textDirection w:val="btLr"/>
                              </w:pPr>
                              <w:r>
                                <w:rPr>
                                  <w:color w:val="000000"/>
                                  <w:sz w:val="20"/>
                                </w:rPr>
                                <w:t>International corporate entrepreneurship</w:t>
                              </w:r>
                            </w:p>
                          </w:txbxContent>
                        </v:textbox>
                      </v:rect>
                      <v:shape id="Straight Arrow Connector 29" o:spid="_x0000_s1053" type="#_x0000_t32" style="position:absolute;left:36340;top:6384;width:0;height:202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9zdsMAAADbAAAADwAAAGRycy9kb3ducmV2LnhtbESP0YrCMBRE34X9h3AXfFvTFXG1axRR&#10;FB8UdqsfcGmubbG5qUnU+vdGEHwcZuYMM5m1phZXcr6yrOC7l4Agzq2uuFBw2K++RiB8QNZYWyYF&#10;d/Iwm350Jphqe+N/umahEBHCPkUFZQhNKqXPSzLoe7Yhjt7ROoMhSldI7fAW4aaW/SQZSoMVx4US&#10;G1qUlJ+yi1FQHZeH8+5n7VbbPemTc8Xf4D5XqvvZzn9BBGrDO/xqb7SC/hieX+IPk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vc3bDAAAA2wAAAA8AAAAAAAAAAAAA&#10;AAAAoQIAAGRycy9kb3ducmV2LnhtbFBLBQYAAAAABAAEAPkAAACRAwAAAAA=&#10;" strokecolor="windowText">
                        <v:stroke startarrowwidth="narrow" startarrowlength="short" endarrowwidth="narrow" endarrowlength="short" joinstyle="miter"/>
                      </v:shape>
                      <v:shape id="Straight Arrow Connector 30" o:spid="_x0000_s1054" type="#_x0000_t32" style="position:absolute;left:36355;top:6384;width:19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IBb0AAADbAAAADwAAAGRycy9kb3ducmV2LnhtbERPy4rCMBTdD/gP4QruxtQRRKtRRBAG&#10;BMEHuL0017Ta3NQmtfXvzUJweTjvxaqzpXhS7QvHCkbDBARx5nTBRsH5tP2dgvABWWPpmBS8yMNq&#10;2ftZYKpdywd6HoMRMYR9igryEKpUSp/lZNEPXUUcuaurLYYIayN1jW0Mt6X8S5KJtFhwbMixok1O&#10;2f3YWAW3jTEZXy9hVzxa0jTbb7FplBr0u/UcRKAufMUf979WMI7r45f4A+Ty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5oiAW9AAAA2wAAAA8AAAAAAAAAAAAAAAAAoQIA&#10;AGRycy9kb3ducmV2LnhtbFBLBQYAAAAABAAEAPkAAACLAwAAAAA=&#10;" strokecolor="windowText">
                        <v:stroke startarrowwidth="narrow" startarrowlength="short" endarrow="classic" joinstyle="miter"/>
                      </v:shape>
                      <v:shape id="Straight Arrow Connector 32" o:spid="_x0000_s1055" type="#_x0000_t32" style="position:absolute;left:62152;top:13156;width:0;height:2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az6cEAAADbAAAADwAAAGRycy9kb3ducmV2LnhtbESPQYvCMBSE74L/ITzBm01VkLVrlEUQ&#10;BEFYV/D6aJ5pd5uX2qS2/vuNIHgcZuYbZrXpbSXu1PjSsYJpkoIgzp0u2Sg4/+wmHyB8QNZYOSYF&#10;D/KwWQ8HK8y06/ib7qdgRISwz1BBEUKdSenzgiz6xNXE0bu6xmKIsjFSN9hFuK3kLE0X0mLJcaHA&#10;mrYF5X+n1ir43RqT8/USDuWtI03L4w7bVqnxqP/6BBGoD+/wq73XCuYzeH6JP0C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9rPpwQAAANsAAAAPAAAAAAAAAAAAAAAA&#10;AKECAABkcnMvZG93bnJldi54bWxQSwUGAAAAAAQABAD5AAAAjwMAAAAA&#10;" strokecolor="windowText">
                        <v:stroke startarrowwidth="narrow" startarrowlength="short" endarrow="classic" joinstyle="miter"/>
                      </v:shape>
                      <v:group id="Group 33" o:spid="_x0000_s1056" style="position:absolute;left:571;top:16369;width:42676;height:35958" coordorigin="571,1406" coordsize="42676,35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34" o:spid="_x0000_s1057" style="position:absolute;left:29420;top:11633;width:13827;height:5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dSsQA&#10;AADbAAAADwAAAGRycy9kb3ducmV2LnhtbESPQWsCMRSE74X+h/AK3jRrlVZWo7TF0vaoW/D63Dw3&#10;i5uXsIm7a399UxB6HGbmG2a1GWwjOmpD7VjBdJKBIC6drrlS8F28jxcgQkTW2DgmBVcKsFnf360w&#10;167nHXX7WIkE4ZCjAhOjz6UMpSGLYeI8cfJOrrUYk2wrqVvsE9w28jHLnqTFmtOCQU9vhsrz/mIV&#10;9PPF8/WyNV/0+nE8dMXWN8WPV2r0MLwsQUQa4n/41v7UCmZz+Pu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hHUrEAAAA2wAAAA8AAAAAAAAAAAAAAAAAmAIAAGRycy9k&#10;b3ducmV2LnhtbFBLBQYAAAAABAAEAPUAAACJAwAAAAA=&#10;" fillcolor="window">
                          <v:stroke startarrowwidth="narrow" startarrowlength="short" endarrowwidth="narrow" endarrowlength="short" joinstyle="round"/>
                          <v:textbox inset="2.53958mm,1.2694mm,2.53958mm,1.2694mm">
                            <w:txbxContent>
                              <w:p w14:paraId="497A980B" w14:textId="77777777" w:rsidR="000E7381" w:rsidRPr="00A6726A" w:rsidRDefault="000E7381" w:rsidP="00F236A9">
                                <w:pPr>
                                  <w:contextualSpacing/>
                                  <w:jc w:val="center"/>
                                  <w:textDirection w:val="btLr"/>
                                </w:pPr>
                                <w:r w:rsidRPr="00A6726A">
                                  <w:rPr>
                                    <w:color w:val="000000"/>
                                  </w:rPr>
                                  <w:t>Export Market Orientation</w:t>
                                </w:r>
                              </w:p>
                            </w:txbxContent>
                          </v:textbox>
                        </v:rect>
                        <v:rect id="Rectangle 35" o:spid="_x0000_s1058" style="position:absolute;left:7342;top:31350;width:23097;height:6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240cUA&#10;AADbAAAADwAAAGRycy9kb3ducmV2LnhtbESPzW7CMBCE75X6DtZW6q040B9QwCBaUbUcS5C4LvES&#10;R8RrKzZJ6NPXlSr1OJqZbzSL1WAb0VEbascKxqMMBHHpdM2Vgn3x/jADESKyxsYxKbhSgNXy9maB&#10;uXY9f1G3i5VIEA45KjAx+lzKUBqyGEbOEyfv5FqLMcm2krrFPsFtIydZ9iIt1pwWDHp6M1Sedxer&#10;oH+aTa+XjdnS68fx0BUb3xTfXqn7u2E9BxFpiP/hv/anVvD4DL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bjRxQAAANsAAAAPAAAAAAAAAAAAAAAAAJgCAABkcnMv&#10;ZG93bnJldi54bWxQSwUGAAAAAAQABAD1AAAAigMAAAAA&#10;" fillcolor="window">
                          <v:stroke startarrowwidth="narrow" startarrowlength="short" endarrowwidth="narrow" endarrowlength="short" joinstyle="round"/>
                          <v:textbox inset="2.53958mm,1.2694mm,2.53958mm,1.2694mm">
                            <w:txbxContent>
                              <w:p w14:paraId="348D3E58" w14:textId="77777777" w:rsidR="000E7381" w:rsidRDefault="000E7381" w:rsidP="00F236A9">
                                <w:pPr>
                                  <w:textDirection w:val="btLr"/>
                                </w:pPr>
                                <w:r>
                                  <w:rPr>
                                    <w:b/>
                                    <w:i/>
                                    <w:color w:val="000000"/>
                                  </w:rPr>
                                  <w:t>Moderators</w:t>
                                </w:r>
                              </w:p>
                              <w:p w14:paraId="299D76EF" w14:textId="77777777" w:rsidR="000E7381" w:rsidRPr="00AB0E69" w:rsidRDefault="000E7381" w:rsidP="00F236A9">
                                <w:pPr>
                                  <w:ind w:firstLine="270"/>
                                  <w:textDirection w:val="btLr"/>
                                  <w:rPr>
                                    <w:sz w:val="20"/>
                                    <w:szCs w:val="20"/>
                                  </w:rPr>
                                </w:pPr>
                                <w:r w:rsidRPr="00AB0E69">
                                  <w:rPr>
                                    <w:color w:val="000000"/>
                                    <w:sz w:val="20"/>
                                    <w:szCs w:val="20"/>
                                  </w:rPr>
                                  <w:t xml:space="preserve">Environment factors </w:t>
                                </w:r>
                              </w:p>
                              <w:p w14:paraId="18E874CF" w14:textId="77777777" w:rsidR="000E7381" w:rsidRPr="00AB0E69" w:rsidRDefault="000E7381" w:rsidP="00F236A9">
                                <w:pPr>
                                  <w:ind w:firstLine="270"/>
                                  <w:textDirection w:val="btLr"/>
                                  <w:rPr>
                                    <w:sz w:val="20"/>
                                    <w:szCs w:val="20"/>
                                  </w:rPr>
                                </w:pPr>
                                <w:r w:rsidRPr="00AB0E69">
                                  <w:rPr>
                                    <w:color w:val="000000"/>
                                    <w:sz w:val="20"/>
                                    <w:szCs w:val="20"/>
                                  </w:rPr>
                                  <w:t>Intra-organizational factors</w:t>
                                </w:r>
                              </w:p>
                            </w:txbxContent>
                          </v:textbox>
                        </v:rect>
                        <v:group id="Group 36" o:spid="_x0000_s1059" style="position:absolute;left:571;top:1406;width:23335;height:26462" coordorigin="571,1406" coordsize="23335,26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37" o:spid="_x0000_s1060" style="position:absolute;left:571;top:1406;width:23335;height:7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DPcQA&#10;AADbAAAADwAAAGRycy9kb3ducmV2LnhtbESPQWsCMRSE74X+h/AK3mrWWlRWo7TF0vZYt+D1uXlu&#10;FjcvYRN31/76piB4HGbmG2a1GWwjOmpD7VjBZJyBIC6drrlS8FO8Py5AhIissXFMCi4UYLO+v1th&#10;rl3P39TtYiUShEOOCkyMPpcylIYshrHzxMk7utZiTLKtpG6xT3DbyKcsm0mLNacFg57eDJWn3dkq&#10;6J8X88t5a77o9eOw74qtb4pfr9ToYXhZgog0xFv42v7UCqZz+P+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zgz3EAAAA2wAAAA8AAAAAAAAAAAAAAAAAmAIAAGRycy9k&#10;b3ducmV2LnhtbFBLBQYAAAAABAAEAPUAAACJAwAAAAA=&#10;" fillcolor="window">
                            <v:stroke startarrowwidth="narrow" startarrowlength="short" endarrowwidth="narrow" endarrowlength="short" joinstyle="round"/>
                            <v:textbox inset="2.53958mm,1.2694mm,2.53958mm,1.2694mm">
                              <w:txbxContent>
                                <w:p w14:paraId="333FBF53" w14:textId="77777777" w:rsidR="000E7381" w:rsidRDefault="000E7381" w:rsidP="00F236A9">
                                  <w:pPr>
                                    <w:contextualSpacing/>
                                    <w:textDirection w:val="btLr"/>
                                  </w:pPr>
                                  <w:r>
                                    <w:rPr>
                                      <w:b/>
                                      <w:i/>
                                      <w:color w:val="000000"/>
                                    </w:rPr>
                                    <w:t>Intra-organizational factors</w:t>
                                  </w:r>
                                </w:p>
                                <w:p w14:paraId="2F9BB130" w14:textId="77777777" w:rsidR="000E7381" w:rsidRPr="00AB0E69" w:rsidRDefault="000E7381" w:rsidP="00F236A9">
                                  <w:pPr>
                                    <w:ind w:firstLine="180"/>
                                    <w:contextualSpacing/>
                                    <w:textDirection w:val="btLr"/>
                                    <w:rPr>
                                      <w:sz w:val="20"/>
                                      <w:szCs w:val="20"/>
                                    </w:rPr>
                                  </w:pPr>
                                  <w:r w:rsidRPr="00AB0E69">
                                    <w:rPr>
                                      <w:color w:val="000000"/>
                                      <w:sz w:val="20"/>
                                      <w:szCs w:val="20"/>
                                    </w:rPr>
                                    <w:t>Organizational factors</w:t>
                                  </w:r>
                                </w:p>
                                <w:p w14:paraId="02E956B5" w14:textId="77777777" w:rsidR="000E7381" w:rsidRPr="00A6726A" w:rsidRDefault="000E7381" w:rsidP="00F236A9">
                                  <w:pPr>
                                    <w:ind w:firstLine="180"/>
                                    <w:contextualSpacing/>
                                    <w:textDirection w:val="btLr"/>
                                    <w:rPr>
                                      <w:sz w:val="20"/>
                                      <w:szCs w:val="20"/>
                                    </w:rPr>
                                  </w:pPr>
                                  <w:r w:rsidRPr="00A6726A">
                                    <w:rPr>
                                      <w:color w:val="000000"/>
                                      <w:sz w:val="20"/>
                                      <w:szCs w:val="20"/>
                                    </w:rPr>
                                    <w:t>Firm characteristics</w:t>
                                  </w:r>
                                </w:p>
                                <w:p w14:paraId="4CB0102E" w14:textId="77777777" w:rsidR="000E7381" w:rsidRPr="000A07DB" w:rsidRDefault="000E7381" w:rsidP="00F236A9">
                                  <w:pPr>
                                    <w:ind w:firstLine="180"/>
                                    <w:contextualSpacing/>
                                    <w:textDirection w:val="btLr"/>
                                    <w:rPr>
                                      <w:sz w:val="20"/>
                                      <w:szCs w:val="20"/>
                                    </w:rPr>
                                  </w:pPr>
                                  <w:r w:rsidRPr="000A07DB">
                                    <w:rPr>
                                      <w:color w:val="000000"/>
                                      <w:sz w:val="20"/>
                                      <w:szCs w:val="20"/>
                                    </w:rPr>
                                    <w:t>Managerial</w:t>
                                  </w:r>
                                  <w:r>
                                    <w:rPr>
                                      <w:color w:val="000000"/>
                                      <w:sz w:val="20"/>
                                      <w:szCs w:val="20"/>
                                    </w:rPr>
                                    <w:t xml:space="preserve"> </w:t>
                                  </w:r>
                                  <w:r w:rsidRPr="000A07DB">
                                    <w:rPr>
                                      <w:color w:val="000000"/>
                                      <w:sz w:val="20"/>
                                      <w:szCs w:val="20"/>
                                    </w:rPr>
                                    <w:t>factors</w:t>
                                  </w:r>
                                </w:p>
                              </w:txbxContent>
                            </v:textbox>
                          </v:rect>
                          <v:rect id="Rectangle 38" o:spid="_x0000_s1061" style="position:absolute;left:571;top:9737;width:23335;height:8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XT8EA&#10;AADbAAAADwAAAGRycy9kb3ducmV2LnhtbERPz2vCMBS+D/wfwhO8zdQ5pnRG0aG4HbXCrm/NW1Ns&#10;XkIT27q/fjkMdvz4fq82g21ER22oHSuYTTMQxKXTNVcKLsXhcQkiRGSNjWNScKcAm/XoYYW5dj2f&#10;qDvHSqQQDjkqMDH6XMpQGrIYps4TJ+7btRZjgm0ldYt9CreNfMqyF2mx5tRg0NObofJ6vlkF/fNy&#10;cb/tzQftjl+fXbH3TfHjlZqMh+0riEhD/Bf/ud+1gnkam7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sF0/BAAAA2wAAAA8AAAAAAAAAAAAAAAAAmAIAAGRycy9kb3du&#10;cmV2LnhtbFBLBQYAAAAABAAEAPUAAACGAwAAAAA=&#10;" fillcolor="window">
                            <v:stroke startarrowwidth="narrow" startarrowlength="short" endarrowwidth="narrow" endarrowlength="short" joinstyle="round"/>
                            <v:textbox inset="2.53958mm,1.2694mm,2.53958mm,1.2694mm">
                              <w:txbxContent>
                                <w:p w14:paraId="02F5EFBC" w14:textId="77777777" w:rsidR="000E7381" w:rsidRDefault="000E7381" w:rsidP="00F236A9">
                                  <w:pPr>
                                    <w:textDirection w:val="btLr"/>
                                  </w:pPr>
                                  <w:r>
                                    <w:rPr>
                                      <w:b/>
                                      <w:i/>
                                      <w:color w:val="000000"/>
                                    </w:rPr>
                                    <w:t>Inter-organizational factors</w:t>
                                  </w:r>
                                </w:p>
                                <w:p w14:paraId="2FFABF36" w14:textId="77777777" w:rsidR="000E7381" w:rsidRPr="00AB0E69" w:rsidRDefault="000E7381" w:rsidP="00F236A9">
                                  <w:pPr>
                                    <w:ind w:firstLine="270"/>
                                    <w:textDirection w:val="btLr"/>
                                    <w:rPr>
                                      <w:sz w:val="20"/>
                                      <w:szCs w:val="20"/>
                                    </w:rPr>
                                  </w:pPr>
                                  <w:r w:rsidRPr="00AB0E69">
                                    <w:rPr>
                                      <w:color w:val="000000"/>
                                      <w:sz w:val="20"/>
                                      <w:szCs w:val="20"/>
                                    </w:rPr>
                                    <w:t>Power</w:t>
                                  </w:r>
                                </w:p>
                                <w:p w14:paraId="41865223" w14:textId="77777777" w:rsidR="000E7381" w:rsidRPr="00AB0E69" w:rsidRDefault="000E7381" w:rsidP="00F236A9">
                                  <w:pPr>
                                    <w:ind w:firstLine="270"/>
                                    <w:textDirection w:val="btLr"/>
                                    <w:rPr>
                                      <w:sz w:val="20"/>
                                      <w:szCs w:val="20"/>
                                    </w:rPr>
                                  </w:pPr>
                                  <w:r w:rsidRPr="00AB0E69">
                                    <w:rPr>
                                      <w:color w:val="000000"/>
                                      <w:sz w:val="20"/>
                                      <w:szCs w:val="20"/>
                                    </w:rPr>
                                    <w:t>Commitment</w:t>
                                  </w:r>
                                </w:p>
                                <w:p w14:paraId="5909D930" w14:textId="77777777" w:rsidR="000E7381" w:rsidRPr="00AB0E69" w:rsidRDefault="000E7381" w:rsidP="00F236A9">
                                  <w:pPr>
                                    <w:ind w:firstLine="270"/>
                                    <w:textDirection w:val="btLr"/>
                                    <w:rPr>
                                      <w:sz w:val="20"/>
                                      <w:szCs w:val="20"/>
                                    </w:rPr>
                                  </w:pPr>
                                  <w:r w:rsidRPr="00AB0E69">
                                    <w:rPr>
                                      <w:color w:val="000000"/>
                                      <w:sz w:val="20"/>
                                      <w:szCs w:val="20"/>
                                    </w:rPr>
                                    <w:t>Trust</w:t>
                                  </w:r>
                                </w:p>
                                <w:p w14:paraId="69DDE36C" w14:textId="77777777" w:rsidR="000E7381" w:rsidRPr="00AB0E69" w:rsidRDefault="000E7381" w:rsidP="00F236A9">
                                  <w:pPr>
                                    <w:ind w:firstLine="270"/>
                                    <w:textDirection w:val="btLr"/>
                                    <w:rPr>
                                      <w:sz w:val="20"/>
                                      <w:szCs w:val="20"/>
                                    </w:rPr>
                                  </w:pPr>
                                  <w:r w:rsidRPr="00AB0E69">
                                    <w:rPr>
                                      <w:color w:val="000000"/>
                                      <w:sz w:val="20"/>
                                      <w:szCs w:val="20"/>
                                    </w:rPr>
                                    <w:t>Social interaction</w:t>
                                  </w:r>
                                </w:p>
                              </w:txbxContent>
                            </v:textbox>
                          </v:rect>
                          <v:rect id="Rectangle 39" o:spid="_x0000_s1062" style="position:absolute;left:571;top:18965;width:23335;height:8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y1MQA&#10;AADbAAAADwAAAGRycy9kb3ducmV2LnhtbESPQU8CMRSE7yb+h+aZeJOuYgRWClGCQY6yJFyf28d2&#10;w/a12ZbdxV9PTUw8Tmbmm8x8OdhGdNSG2rGCx1EGgrh0uuZKwb74eJiCCBFZY+OYFFwowHJxezPH&#10;XLuev6jbxUokCIccFZgYfS5lKA1ZDCPniZN3dK3FmGRbSd1in+C2kU9Z9iIt1pwWDHpaGSpPu7NV&#10;0D9PJ5fz2mzpffN96Iq1b4ofr9T93fD2CiLSEP/Df+1PrWA8g98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gstTEAAAA2wAAAA8AAAAAAAAAAAAAAAAAmAIAAGRycy9k&#10;b3ducmV2LnhtbFBLBQYAAAAABAAEAPUAAACJAwAAAAA=&#10;" fillcolor="window">
                            <v:stroke startarrowwidth="narrow" startarrowlength="short" endarrowwidth="narrow" endarrowlength="short" joinstyle="round"/>
                            <v:textbox inset="2.53958mm,1.2694mm,2.53958mm,1.2694mm">
                              <w:txbxContent>
                                <w:p w14:paraId="13246F08" w14:textId="77777777" w:rsidR="000E7381" w:rsidRDefault="000E7381" w:rsidP="00F236A9">
                                  <w:pPr>
                                    <w:textDirection w:val="btLr"/>
                                  </w:pPr>
                                  <w:r>
                                    <w:rPr>
                                      <w:b/>
                                      <w:i/>
                                      <w:color w:val="000000"/>
                                    </w:rPr>
                                    <w:t>Environmental factors</w:t>
                                  </w:r>
                                </w:p>
                                <w:p w14:paraId="77C43D80" w14:textId="77777777" w:rsidR="000E7381" w:rsidRPr="00AB0E69" w:rsidRDefault="000E7381" w:rsidP="00F236A9">
                                  <w:pPr>
                                    <w:ind w:firstLine="270"/>
                                    <w:textDirection w:val="btLr"/>
                                    <w:rPr>
                                      <w:sz w:val="20"/>
                                      <w:szCs w:val="20"/>
                                    </w:rPr>
                                  </w:pPr>
                                  <w:r w:rsidRPr="00AB0E69">
                                    <w:rPr>
                                      <w:color w:val="000000"/>
                                      <w:sz w:val="20"/>
                                      <w:szCs w:val="20"/>
                                    </w:rPr>
                                    <w:t>Economic environment</w:t>
                                  </w:r>
                                </w:p>
                                <w:p w14:paraId="3E785AAA" w14:textId="77777777" w:rsidR="000E7381" w:rsidRPr="00AB0E69" w:rsidRDefault="000E7381" w:rsidP="00F236A9">
                                  <w:pPr>
                                    <w:ind w:firstLine="270"/>
                                    <w:textDirection w:val="btLr"/>
                                    <w:rPr>
                                      <w:sz w:val="20"/>
                                      <w:szCs w:val="20"/>
                                    </w:rPr>
                                  </w:pPr>
                                  <w:r w:rsidRPr="00AB0E69">
                                    <w:rPr>
                                      <w:color w:val="000000"/>
                                      <w:sz w:val="20"/>
                                      <w:szCs w:val="20"/>
                                    </w:rPr>
                                    <w:t>Regulatory environment</w:t>
                                  </w:r>
                                </w:p>
                                <w:p w14:paraId="2A3AF111" w14:textId="77777777" w:rsidR="000E7381" w:rsidRPr="000A07DB" w:rsidRDefault="000E7381" w:rsidP="00F236A9">
                                  <w:pPr>
                                    <w:ind w:firstLine="270"/>
                                    <w:textDirection w:val="btLr"/>
                                    <w:rPr>
                                      <w:sz w:val="20"/>
                                      <w:szCs w:val="20"/>
                                    </w:rPr>
                                  </w:pPr>
                                  <w:r w:rsidRPr="000A07DB">
                                    <w:rPr>
                                      <w:color w:val="000000"/>
                                      <w:sz w:val="20"/>
                                      <w:szCs w:val="20"/>
                                    </w:rPr>
                                    <w:t>Social-cultural environment</w:t>
                                  </w:r>
                                </w:p>
                                <w:p w14:paraId="323EF3B1" w14:textId="77777777" w:rsidR="000E7381" w:rsidRPr="00AB0E69" w:rsidRDefault="000E7381" w:rsidP="00F236A9">
                                  <w:pPr>
                                    <w:ind w:firstLine="270"/>
                                    <w:textDirection w:val="btLr"/>
                                    <w:rPr>
                                      <w:sz w:val="20"/>
                                      <w:szCs w:val="20"/>
                                    </w:rPr>
                                  </w:pPr>
                                  <w:r w:rsidRPr="00AB0E69">
                                    <w:rPr>
                                      <w:color w:val="000000"/>
                                      <w:sz w:val="20"/>
                                      <w:szCs w:val="20"/>
                                    </w:rPr>
                                    <w:t>Competitive intensity</w:t>
                                  </w:r>
                                </w:p>
                              </w:txbxContent>
                            </v:textbox>
                          </v:rect>
                        </v:group>
                        <v:shape id="Straight Arrow Connector 41" o:spid="_x0000_s1063" type="#_x0000_t32" style="position:absolute;left:23906;top:14005;width:55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Je48IAAADbAAAADwAAAGRycy9kb3ducmV2LnhtbESP3WrCQBSE7wu+w3KE3tVNpEibukoJ&#10;BARBqBV6e8geN2mzZ2N28+PbdwXBy2FmvmHW28k2YqDO144VpIsEBHHpdM1Gwem7eHkD4QOyxsYx&#10;KbiSh+1m9rTGTLuRv2g4BiMihH2GCqoQ2kxKX1Zk0S9cSxy9s+sshig7I3WHY4TbRi6TZCUt1hwX&#10;Kmwpr6j8O/ZWwW9uTMnnn7CvLyNpej8U2PdKPc+nzw8QgabwCN/bO63gNYXbl/gD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SJe48IAAADbAAAADwAAAAAAAAAAAAAA&#10;AAChAgAAZHJzL2Rvd25yZXYueG1sUEsFBgAAAAAEAAQA+QAAAJADAAAAAA==&#10;" strokecolor="windowText">
                          <v:stroke startarrowwidth="narrow" startarrowlength="short" endarrow="classic" joinstyle="miter"/>
                        </v:shape>
                        <v:shape id="Straight Arrow Connector 42" o:spid="_x0000_s1064" type="#_x0000_t32" style="position:absolute;left:23906;top:5207;width:8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DPUsQAAADbAAAADwAAAGRycy9kb3ducmV2LnhtbESPQWvCQBSE7wX/w/IEb3VjkNJG1xCk&#10;pR4sVOvF2yP7TKLZt2F3m8R/3y0Uehxm5htmnY+mFT0531hWsJgnIIhLqxuuFJy+3h6fQfiArLG1&#10;TAru5CHfTB7WmGk78IH6Y6hEhLDPUEEdQpdJ6cuaDPq57Yijd7HOYIjSVVI7HCLctDJNkidpsOG4&#10;UGNH25rK2/HbKHj/1El1aT9OurjuXs/74cWNGJSaTcdiBSLQGP7Df+2dVrBM4fdL/AF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M9SxAAAANsAAAAPAAAAAAAAAAAA&#10;AAAAAKECAABkcnMvZG93bnJldi54bWxQSwUGAAAAAAQABAD5AAAAkgMAAAAA&#10;" strokecolor="windowText">
                          <v:stroke startarrowwidth="narrow" startarrowlength="short" endarrowwidth="narrow" endarrowlength="short" joinstyle="miter"/>
                        </v:shape>
                        <v:shape id="Straight Arrow Connector 43" o:spid="_x0000_s1065" type="#_x0000_t32" style="position:absolute;left:32879;top:5080;width:0;height:6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xlD8IAAADbAAAADwAAAGRycy9kb3ducmV2LnhtbESP3YrCMBSE7wXfIRzBO03VZdFqFBEE&#10;YWHBH/D20BzTanNSm9R2336zIOzlMDPfMKtNZ0vxotoXjhVMxgkI4szpgo2Cy3k/moPwAVlj6ZgU&#10;/JCHzbrfW2GqXctHep2CERHCPkUFeQhVKqXPcrLox64ijt7N1RZDlLWRusY2wm0pp0nyKS0WHBdy&#10;rGiXU/Y4NVbBfWdMxrdr+CqeLWlafO+xaZQaDrrtEkSgLvyH3+2DVvAxg78v8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xlD8IAAADbAAAADwAAAAAAAAAAAAAA&#10;AAChAgAAZHJzL2Rvd25yZXYueG1sUEsFBgAAAAAEAAQA+QAAAJADAAAAAA==&#10;" strokecolor="windowText">
                          <v:stroke startarrowwidth="narrow" startarrowlength="short" endarrow="classic" joinstyle="miter"/>
                        </v:shape>
                        <v:shape id="Straight Arrow Connector 44" o:spid="_x0000_s1066" type="#_x0000_t32" style="position:absolute;left:23906;top:23336;width:8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yvcQAAADbAAAADwAAAGRycy9kb3ducmV2LnhtbESPQWvCQBSE74L/YXlCb7pRQrGpawhi&#10;qYcW1Hrp7ZF9Jmmzb8PuNkn/fbcgeBxm5htmk4+mFT0531hWsFwkIIhLqxuuFFw+XuZrED4ga2wt&#10;k4Jf8pBvp5MNZtoOfKL+HCoRIewzVFCH0GVS+rImg35hO+LoXa0zGKJ0ldQOhwg3rVwlyaM02HBc&#10;qLGjXU3l9/nHKHg96qS6tu8XXXwd9p9vw5MbMSj1MBuLZxCBxnAP39oHrSBN4f9L/AF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fK9xAAAANsAAAAPAAAAAAAAAAAA&#10;AAAAAKECAABkcnMvZG93bnJldi54bWxQSwUGAAAAAAQABAD5AAAAkgMAAAAA&#10;" strokecolor="windowText">
                          <v:stroke startarrowwidth="narrow" startarrowlength="short" endarrowwidth="narrow" endarrowlength="short" joinstyle="miter"/>
                        </v:shape>
                        <v:shape id="Straight Arrow Connector 45" o:spid="_x0000_s1067" type="#_x0000_t32" style="position:absolute;left:32879;top:16678;width:0;height:66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8J/8MAAADbAAAADwAAAGRycy9kb3ducmV2LnhtbESPQWsCMRSE7wX/Q3gFbzVr6RbdGkUE&#10;iwehutr7Y/O62XbzsiSpu/57UxB6HGbmG2axGmwrLuRD41jBdJKBIK6cbrhWcD5tn2YgQkTW2Dom&#10;BVcKsFqOHhZYaNfzkS5lrEWCcChQgYmxK6QMlSGLYeI64uR9OW8xJulrqT32CW5b+Zxlr9Jiw2nB&#10;YEcbQ9VP+WsV9Naut/np+2N69od9/o56Zz7nSo0fh/UbiEhD/A/f2zut4CWHvy/pB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Cf/DAAAA2wAAAA8AAAAAAAAAAAAA&#10;AAAAoQIAAGRycy9kb3ducmV2LnhtbFBLBQYAAAAABAAEAPkAAACRAwAAAAA=&#10;" strokecolor="windowText">
                          <v:stroke startarrowwidth="narrow" startarrowlength="short" endarrow="classic" joinstyle="miter"/>
                        </v:shape>
                        <v:shape id="Straight Arrow Connector 46" o:spid="_x0000_s1068" type="#_x0000_t32" style="position:absolute;left:28198;top:23336;width:0;height:80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2XiMMAAADbAAAADwAAAGRycy9kb3ducmV2LnhtbESPT2sCMRTE74LfITzBW80qKnU1iggW&#10;D4W2/rk/Ns/N6uZlSVJ3++2bQsHjMDO/YVabztbiQT5UjhWMRxkI4sLpiksF59P+5RVEiMgaa8ek&#10;4IcCbNb93gpz7Vr+oscxliJBOOSowMTY5FKGwpDFMHINcfKuzluMSfpSao9tgttaTrJsLi1WnBYM&#10;NrQzVNyP31ZBa+12PzvdPsZn//k+e0N9MJeFUsNBt12CiNTFZ/i/fd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tl4jDAAAA2wAAAA8AAAAAAAAAAAAA&#10;AAAAoQIAAGRycy9kb3ducmV2LnhtbFBLBQYAAAAABAAEAPkAAACRAwAAAAA=&#10;" strokecolor="windowText">
                          <v:stroke startarrowwidth="narrow" startarrowlength="short" endarrow="classic" joinstyle="miter"/>
                        </v:shape>
                      </v:group>
                    </v:group>
                  </v:group>
                </v:group>
                <v:rect id="Rectangle 47" o:spid="_x0000_s1069" style="position:absolute;top:15049;width:20478;height:27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Z5MQA&#10;AADbAAAADwAAAGRycy9kb3ducmV2LnhtbESPT2sCMRTE7wW/Q3iCt5r4h7ZsjSKCIOhFV4TenpvX&#10;3aXJy7KJ6/bbN4LQ4zAzv2EWq95Z0VEbas8aJmMFgrjwpuZSwznfvn6ACBHZoPVMGn4pwGo5eFlg&#10;Zvydj9SdYikShEOGGqoYm0zKUFTkMIx9Q5y8b986jEm2pTQt3hPcWTlV6k06rDktVNjQpqLi53Rz&#10;Go4qv+zdYaa+rup8CVtnr93aaj0a9utPEJH6+B9+tndGw/wdH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CWeTEAAAA2wAAAA8AAAAAAAAAAAAAAAAAmAIAAGRycy9k&#10;b3ducmV2LnhtbFBLBQYAAAAABAAEAPUAAACJAwAAAAA=&#10;" filled="f" strokecolor="windowText" strokeweight="1pt"/>
                <v:rect id="Rectangle 48" o:spid="_x0000_s1070" style="position:absolute;left:41243;top:15430;width:16863;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3NlsEA&#10;AADbAAAADwAAAGRycy9kb3ducmV2LnhtbERPz2vCMBS+C/sfwht408RtjNEZpQwKg3mxLcJuz+at&#10;LSYvpclq/e/NYbDjx/d7u5+dFRONofesYbNWIIgbb3puNdRVsXoDESKyQeuZNNwowH73sNhiZvyV&#10;jzSVsRUphEOGGroYh0zK0HTkMKz9QJy4Hz86jAmOrTQjXlO4s/JJqVfpsOfU0OFAHx01l/LXaTiq&#10;6vTlDs/q+6zqUyicPU+51Xr5OOfvICLN8V/85/40Gl7S2P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dzZbBAAAA2wAAAA8AAAAAAAAAAAAAAAAAmAIAAGRycy9kb3du&#10;cmV2LnhtbFBLBQYAAAAABAAEAPUAAACGAwAAAAA=&#10;" filled="f" strokecolor="windowText" strokeweight="1pt"/>
                <w10:anchorlock/>
              </v:group>
            </w:pict>
          </mc:Fallback>
        </mc:AlternateContent>
      </w:r>
      <w:r w:rsidR="00C95740" w:rsidRPr="000E7381">
        <w:t xml:space="preserve"> </w:t>
      </w:r>
    </w:p>
    <w:p w14:paraId="7211E4A9" w14:textId="413FFD88" w:rsidR="00F236A9" w:rsidRPr="000E7381" w:rsidRDefault="00F236A9" w:rsidP="000D5F87">
      <w:pPr>
        <w:pStyle w:val="tenHinh"/>
        <w:spacing w:before="120"/>
      </w:pPr>
      <w:r w:rsidRPr="000E7381">
        <w:rPr>
          <w:b/>
        </w:rPr>
        <w:t>Figure 1.</w:t>
      </w:r>
      <w:r w:rsidRPr="000E7381">
        <w:t xml:space="preserve"> EMO antecedents and outcomes</w:t>
      </w:r>
    </w:p>
    <w:p w14:paraId="08439B9C" w14:textId="05AA834D" w:rsidR="00F236A9" w:rsidRPr="000E7381" w:rsidRDefault="00F236A9" w:rsidP="000E7381">
      <w:pPr>
        <w:pStyle w:val="Nguon"/>
      </w:pPr>
      <w:r w:rsidRPr="000E7381">
        <w:t xml:space="preserve">  Source: Compiled by authors (2021</w:t>
      </w:r>
      <w:bookmarkStart w:id="4" w:name="_heading=h.tyjcwt" w:colFirst="0" w:colLast="0"/>
      <w:bookmarkEnd w:id="4"/>
      <w:r w:rsidRPr="000E7381">
        <w:t>)</w:t>
      </w:r>
    </w:p>
    <w:p w14:paraId="24B5554A" w14:textId="017D923B" w:rsidR="00F236A9" w:rsidRPr="000E7381" w:rsidRDefault="00F236A9" w:rsidP="000E7381">
      <w:pPr>
        <w:pStyle w:val="Heading2"/>
        <w:rPr>
          <w:rFonts w:ascii="Times New Roman" w:hAnsi="Times New Roman"/>
        </w:rPr>
      </w:pPr>
      <w:r w:rsidRPr="000E7381">
        <w:rPr>
          <w:rFonts w:ascii="Times New Roman" w:hAnsi="Times New Roman"/>
        </w:rPr>
        <w:t>4.4</w:t>
      </w:r>
      <w:r w:rsidR="00782F2D" w:rsidRPr="000E7381">
        <w:rPr>
          <w:rFonts w:ascii="Times New Roman" w:hAnsi="Times New Roman"/>
        </w:rPr>
        <w:t>.</w:t>
      </w:r>
      <w:r w:rsidRPr="000E7381">
        <w:rPr>
          <w:rFonts w:ascii="Times New Roman" w:hAnsi="Times New Roman"/>
        </w:rPr>
        <w:t xml:space="preserve"> Antecedents of EMO</w:t>
      </w:r>
    </w:p>
    <w:p w14:paraId="5B95B267" w14:textId="0F6EA26A" w:rsidR="00F236A9" w:rsidRPr="000E7381" w:rsidRDefault="00F236A9" w:rsidP="000D5F87">
      <w:pPr>
        <w:pStyle w:val="BodyText"/>
        <w:spacing w:line="252" w:lineRule="auto"/>
      </w:pPr>
      <w:r w:rsidRPr="000E7381">
        <w:t xml:space="preserve">Out of a total of 20 articles, only </w:t>
      </w:r>
      <w:r w:rsidR="00212942" w:rsidRPr="000E7381">
        <w:t>0</w:t>
      </w:r>
      <w:r w:rsidRPr="000E7381">
        <w:t>9 mentioned EMO antecedents. Twenty-one variables were used, divided into three broad groups: environmental factors, inter-organizational factors, and intra-organizational factors. These variables have been reported according to the paper (percentage of articles using that variable). It should be noted that sometimes there will be more than one type of variable in a given article.</w:t>
      </w:r>
    </w:p>
    <w:p w14:paraId="18E9EDF1" w14:textId="29248E77" w:rsidR="00F236A9" w:rsidRPr="000E7381" w:rsidRDefault="00F236A9" w:rsidP="000D5F87">
      <w:pPr>
        <w:pStyle w:val="BodyText"/>
        <w:spacing w:line="252" w:lineRule="auto"/>
      </w:pPr>
      <w:r w:rsidRPr="000E7381">
        <w:rPr>
          <w:i/>
        </w:rPr>
        <w:lastRenderedPageBreak/>
        <w:t>Intra-organizational</w:t>
      </w:r>
      <w:r w:rsidRPr="000E7381">
        <w:t xml:space="preserve"> is the first group of elements and includes many different sub-aspects: organizational factors, firm characteristics, </w:t>
      </w:r>
      <w:r w:rsidR="007A14F0" w:rsidRPr="000E7381">
        <w:t xml:space="preserve">and </w:t>
      </w:r>
      <w:r w:rsidRPr="000E7381">
        <w:t xml:space="preserve">managerial factors. Due to the small number of articles, some factors mentioned in previous years such as export behavior and export performance (e.g., Cadogan </w:t>
      </w:r>
      <w:r w:rsidR="00D42F24" w:rsidRPr="000E7381">
        <w:t xml:space="preserve">et al., </w:t>
      </w:r>
      <w:r w:rsidRPr="000E7381">
        <w:t xml:space="preserve">2002; Navarro, Acedo, Losada, &amp; Ruzo, 2011) were not found. Among the variables listed, the firm capability was the most used factor in most articles (44.4% of the aforesaid articles). The remaining factors are used in only </w:t>
      </w:r>
      <w:r w:rsidR="00D036B5" w:rsidRPr="000E7381">
        <w:t>0</w:t>
      </w:r>
      <w:r w:rsidRPr="000E7381">
        <w:t xml:space="preserve">1 lesson out of a total of </w:t>
      </w:r>
      <w:r w:rsidR="007A14F0" w:rsidRPr="000E7381">
        <w:t>0</w:t>
      </w:r>
      <w:r w:rsidRPr="000E7381">
        <w:t>9 lessons (accounting for 11.1% of articles for each factor). </w:t>
      </w:r>
    </w:p>
    <w:p w14:paraId="1AD8DFDA" w14:textId="77777777" w:rsidR="00D036B5" w:rsidRPr="000E7381" w:rsidRDefault="00D036B5" w:rsidP="000E7381">
      <w:pPr>
        <w:pStyle w:val="Bang"/>
        <w:widowControl w:val="0"/>
      </w:pPr>
      <w:r w:rsidRPr="000E7381">
        <w:t>Table 4</w:t>
      </w:r>
    </w:p>
    <w:p w14:paraId="5D17C25B" w14:textId="0D105DB4" w:rsidR="00D036B5" w:rsidRPr="000E7381" w:rsidRDefault="00D036B5" w:rsidP="000E7381">
      <w:pPr>
        <w:pStyle w:val="BodyText"/>
        <w:spacing w:after="120"/>
        <w:ind w:firstLine="0"/>
      </w:pPr>
      <w:r w:rsidRPr="000E7381">
        <w:t>Characteristics (C) - Antecedents of EMO</w:t>
      </w:r>
    </w:p>
    <w:tbl>
      <w:tblPr>
        <w:tblW w:w="9334" w:type="dxa"/>
        <w:tblInd w:w="108" w:type="dxa"/>
        <w:tblLayout w:type="fixed"/>
        <w:tblLook w:val="0400" w:firstRow="0" w:lastRow="0" w:firstColumn="0" w:lastColumn="0" w:noHBand="0" w:noVBand="1"/>
      </w:tblPr>
      <w:tblGrid>
        <w:gridCol w:w="6764"/>
        <w:gridCol w:w="2570"/>
      </w:tblGrid>
      <w:tr w:rsidR="000E7381" w:rsidRPr="000E7381" w14:paraId="06DA1ECE" w14:textId="77777777" w:rsidTr="00212942">
        <w:trPr>
          <w:trHeight w:val="229"/>
          <w:tblHeader/>
        </w:trPr>
        <w:tc>
          <w:tcPr>
            <w:tcW w:w="676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7BA61" w14:textId="77777777" w:rsidR="00F236A9" w:rsidRPr="000E7381" w:rsidRDefault="00F236A9" w:rsidP="000D5F87">
            <w:pPr>
              <w:autoSpaceDE/>
              <w:autoSpaceDN/>
              <w:spacing w:before="50" w:after="50"/>
              <w:jc w:val="both"/>
              <w:rPr>
                <w:b/>
                <w:sz w:val="24"/>
                <w:szCs w:val="24"/>
              </w:rPr>
            </w:pPr>
            <w:r w:rsidRPr="000E7381">
              <w:rPr>
                <w:b/>
                <w:sz w:val="24"/>
                <w:szCs w:val="24"/>
              </w:rPr>
              <w:t>Antecedent of Export Market Orientation</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612C0" w14:textId="4D7988CF" w:rsidR="00F236A9" w:rsidRPr="000E7381" w:rsidRDefault="00F236A9" w:rsidP="000D5F87">
            <w:pPr>
              <w:autoSpaceDE/>
              <w:autoSpaceDN/>
              <w:spacing w:before="50" w:after="50"/>
              <w:jc w:val="center"/>
              <w:rPr>
                <w:b/>
                <w:sz w:val="24"/>
                <w:szCs w:val="24"/>
              </w:rPr>
            </w:pPr>
            <w:r w:rsidRPr="000E7381">
              <w:rPr>
                <w:b/>
                <w:sz w:val="24"/>
                <w:szCs w:val="24"/>
                <w:u w:val="single"/>
              </w:rPr>
              <w:t>Total (2015</w:t>
            </w:r>
            <w:r w:rsidR="00D036B5" w:rsidRPr="000E7381">
              <w:rPr>
                <w:b/>
                <w:sz w:val="24"/>
                <w:szCs w:val="24"/>
                <w:u w:val="single"/>
              </w:rPr>
              <w:t xml:space="preserve"> </w:t>
            </w:r>
            <w:r w:rsidRPr="000E7381">
              <w:rPr>
                <w:b/>
                <w:sz w:val="24"/>
                <w:szCs w:val="24"/>
                <w:u w:val="single"/>
              </w:rPr>
              <w:t>-</w:t>
            </w:r>
            <w:r w:rsidR="00D036B5" w:rsidRPr="000E7381">
              <w:rPr>
                <w:b/>
                <w:sz w:val="24"/>
                <w:szCs w:val="24"/>
                <w:u w:val="single"/>
              </w:rPr>
              <w:t xml:space="preserve"> </w:t>
            </w:r>
            <w:r w:rsidRPr="000E7381">
              <w:rPr>
                <w:b/>
                <w:sz w:val="24"/>
                <w:szCs w:val="24"/>
                <w:u w:val="single"/>
              </w:rPr>
              <w:t>2021)</w:t>
            </w:r>
          </w:p>
        </w:tc>
      </w:tr>
      <w:tr w:rsidR="000E7381" w:rsidRPr="000E7381" w14:paraId="6975E66C" w14:textId="77777777" w:rsidTr="00212942">
        <w:trPr>
          <w:trHeight w:val="256"/>
          <w:tblHeader/>
        </w:trPr>
        <w:tc>
          <w:tcPr>
            <w:tcW w:w="67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C6A26" w14:textId="77777777" w:rsidR="00F236A9" w:rsidRPr="000E7381" w:rsidRDefault="00F236A9" w:rsidP="000D5F87">
            <w:pPr>
              <w:pBdr>
                <w:top w:val="nil"/>
                <w:left w:val="nil"/>
                <w:bottom w:val="nil"/>
                <w:right w:val="nil"/>
                <w:between w:val="nil"/>
              </w:pBdr>
              <w:autoSpaceDE/>
              <w:autoSpaceDN/>
              <w:spacing w:before="50" w:after="50"/>
              <w:rPr>
                <w:b/>
                <w:sz w:val="24"/>
                <w:szCs w:val="24"/>
              </w:rPr>
            </w:pP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11F2D" w14:textId="4DBDF812" w:rsidR="00F236A9" w:rsidRPr="000E7381" w:rsidRDefault="00212942" w:rsidP="000D5F87">
            <w:pPr>
              <w:autoSpaceDE/>
              <w:autoSpaceDN/>
              <w:spacing w:before="50" w:after="50"/>
              <w:jc w:val="center"/>
              <w:rPr>
                <w:b/>
                <w:sz w:val="24"/>
                <w:szCs w:val="24"/>
              </w:rPr>
            </w:pPr>
            <w:r w:rsidRPr="000E7381">
              <w:rPr>
                <w:b/>
                <w:sz w:val="24"/>
                <w:szCs w:val="24"/>
              </w:rPr>
              <w:t xml:space="preserve">n </w:t>
            </w:r>
            <w:r w:rsidR="00F236A9" w:rsidRPr="000E7381">
              <w:rPr>
                <w:b/>
                <w:sz w:val="24"/>
                <w:szCs w:val="24"/>
              </w:rPr>
              <w:t>=</w:t>
            </w:r>
            <w:r w:rsidRPr="000E7381">
              <w:rPr>
                <w:b/>
                <w:sz w:val="24"/>
                <w:szCs w:val="24"/>
              </w:rPr>
              <w:t xml:space="preserve"> </w:t>
            </w:r>
            <w:r w:rsidR="00F236A9" w:rsidRPr="000E7381">
              <w:rPr>
                <w:b/>
                <w:sz w:val="24"/>
                <w:szCs w:val="24"/>
              </w:rPr>
              <w:t>9 (%)</w:t>
            </w:r>
          </w:p>
        </w:tc>
      </w:tr>
      <w:tr w:rsidR="000E7381" w:rsidRPr="000E7381" w14:paraId="4FFF0207"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5BEB5" w14:textId="77777777" w:rsidR="00F236A9" w:rsidRPr="000E7381" w:rsidRDefault="00F236A9" w:rsidP="000D5F87">
            <w:pPr>
              <w:autoSpaceDE/>
              <w:autoSpaceDN/>
              <w:spacing w:before="50" w:after="50"/>
              <w:jc w:val="both"/>
              <w:rPr>
                <w:sz w:val="24"/>
                <w:szCs w:val="24"/>
              </w:rPr>
            </w:pPr>
            <w:r w:rsidRPr="000E7381">
              <w:rPr>
                <w:b/>
                <w:i/>
                <w:sz w:val="24"/>
                <w:szCs w:val="24"/>
              </w:rPr>
              <w:t>Intra-organizational factors</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422129" w14:textId="77777777" w:rsidR="00F236A9" w:rsidRPr="000E7381" w:rsidRDefault="00F236A9" w:rsidP="000D5F87">
            <w:pPr>
              <w:autoSpaceDE/>
              <w:autoSpaceDN/>
              <w:spacing w:before="50" w:after="50"/>
              <w:rPr>
                <w:sz w:val="24"/>
                <w:szCs w:val="24"/>
              </w:rPr>
            </w:pPr>
          </w:p>
        </w:tc>
      </w:tr>
      <w:tr w:rsidR="000E7381" w:rsidRPr="000E7381" w14:paraId="7BD1574D" w14:textId="77777777" w:rsidTr="00D036B5">
        <w:trPr>
          <w:trHeight w:val="229"/>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DA21C" w14:textId="77777777" w:rsidR="00F236A9" w:rsidRPr="000E7381" w:rsidRDefault="00F236A9" w:rsidP="000D5F87">
            <w:pPr>
              <w:autoSpaceDE/>
              <w:autoSpaceDN/>
              <w:spacing w:before="50" w:after="50"/>
              <w:ind w:left="283"/>
              <w:jc w:val="both"/>
              <w:rPr>
                <w:sz w:val="24"/>
                <w:szCs w:val="24"/>
              </w:rPr>
            </w:pPr>
            <w:r w:rsidRPr="000E7381">
              <w:rPr>
                <w:b/>
                <w:sz w:val="24"/>
                <w:szCs w:val="24"/>
              </w:rPr>
              <w:t>Organizational factors</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0BE4D" w14:textId="77777777" w:rsidR="00F236A9" w:rsidRPr="000E7381" w:rsidRDefault="00F236A9" w:rsidP="000D5F87">
            <w:pPr>
              <w:autoSpaceDE/>
              <w:autoSpaceDN/>
              <w:spacing w:before="50" w:after="50"/>
              <w:rPr>
                <w:sz w:val="24"/>
                <w:szCs w:val="24"/>
              </w:rPr>
            </w:pPr>
          </w:p>
        </w:tc>
      </w:tr>
      <w:tr w:rsidR="000E7381" w:rsidRPr="000E7381" w14:paraId="22F4FF43" w14:textId="77777777" w:rsidTr="00D036B5">
        <w:trPr>
          <w:trHeight w:val="229"/>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F222E" w14:textId="77777777" w:rsidR="00F236A9" w:rsidRPr="000E7381" w:rsidRDefault="00F236A9" w:rsidP="000D5F87">
            <w:pPr>
              <w:autoSpaceDE/>
              <w:autoSpaceDN/>
              <w:spacing w:before="50" w:after="50"/>
              <w:ind w:left="709"/>
              <w:jc w:val="both"/>
              <w:rPr>
                <w:sz w:val="24"/>
                <w:szCs w:val="24"/>
              </w:rPr>
            </w:pPr>
            <w:r w:rsidRPr="000E7381">
              <w:rPr>
                <w:sz w:val="24"/>
                <w:szCs w:val="24"/>
              </w:rPr>
              <w:t>Strategic orientation </w:t>
            </w:r>
          </w:p>
          <w:p w14:paraId="449F0644" w14:textId="77777777" w:rsidR="00F236A9" w:rsidRPr="000E7381" w:rsidRDefault="00F236A9" w:rsidP="000D5F87">
            <w:pPr>
              <w:autoSpaceDE/>
              <w:autoSpaceDN/>
              <w:spacing w:before="50" w:after="50"/>
              <w:ind w:left="709"/>
              <w:jc w:val="both"/>
              <w:rPr>
                <w:sz w:val="24"/>
                <w:szCs w:val="24"/>
              </w:rPr>
            </w:pPr>
            <w:r w:rsidRPr="000E7381">
              <w:rPr>
                <w:sz w:val="24"/>
                <w:szCs w:val="24"/>
              </w:rPr>
              <w:t>(Export entrepreneur orientation)</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04A74"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360B765F"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16CE1" w14:textId="77777777" w:rsidR="00F236A9" w:rsidRPr="000E7381" w:rsidRDefault="00F236A9" w:rsidP="000D5F87">
            <w:pPr>
              <w:autoSpaceDE/>
              <w:autoSpaceDN/>
              <w:spacing w:before="50" w:after="50"/>
              <w:ind w:left="283"/>
              <w:jc w:val="both"/>
              <w:rPr>
                <w:sz w:val="24"/>
                <w:szCs w:val="24"/>
              </w:rPr>
            </w:pPr>
            <w:r w:rsidRPr="000E7381">
              <w:rPr>
                <w:b/>
                <w:sz w:val="24"/>
                <w:szCs w:val="24"/>
              </w:rPr>
              <w:t>Firm characteristics</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ACEC6" w14:textId="77777777" w:rsidR="00F236A9" w:rsidRPr="000E7381" w:rsidRDefault="00F236A9" w:rsidP="000D5F87">
            <w:pPr>
              <w:autoSpaceDE/>
              <w:autoSpaceDN/>
              <w:spacing w:before="50" w:after="50"/>
              <w:rPr>
                <w:sz w:val="24"/>
                <w:szCs w:val="24"/>
              </w:rPr>
            </w:pPr>
          </w:p>
        </w:tc>
      </w:tr>
      <w:tr w:rsidR="000E7381" w:rsidRPr="000E7381" w14:paraId="55B12586"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8D853" w14:textId="77777777" w:rsidR="00F236A9" w:rsidRPr="000E7381" w:rsidRDefault="00F236A9" w:rsidP="000D5F87">
            <w:pPr>
              <w:autoSpaceDE/>
              <w:autoSpaceDN/>
              <w:spacing w:before="50" w:after="50"/>
              <w:ind w:left="709"/>
              <w:jc w:val="both"/>
              <w:rPr>
                <w:sz w:val="24"/>
                <w:szCs w:val="24"/>
              </w:rPr>
            </w:pPr>
            <w:r w:rsidRPr="000E7381">
              <w:rPr>
                <w:sz w:val="24"/>
                <w:szCs w:val="24"/>
              </w:rPr>
              <w:t>Firm capability</w:t>
            </w:r>
          </w:p>
          <w:p w14:paraId="641FE2BC" w14:textId="77777777" w:rsidR="00F236A9" w:rsidRPr="000E7381" w:rsidRDefault="00F236A9" w:rsidP="000D5F87">
            <w:pPr>
              <w:autoSpaceDE/>
              <w:autoSpaceDN/>
              <w:spacing w:before="50" w:after="50"/>
              <w:ind w:left="709" w:right="705"/>
              <w:jc w:val="both"/>
              <w:rPr>
                <w:sz w:val="24"/>
                <w:szCs w:val="24"/>
              </w:rPr>
            </w:pPr>
            <w:r w:rsidRPr="000E7381">
              <w:rPr>
                <w:sz w:val="24"/>
                <w:szCs w:val="24"/>
              </w:rPr>
              <w:t>(Intelligence generation, Intelligence dissemination, Responsiveness, Entrepreneurial capability, Human capital readiness, Technology intensity)</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A266E" w14:textId="77777777" w:rsidR="00F236A9" w:rsidRPr="000E7381" w:rsidRDefault="00F236A9" w:rsidP="000D5F87">
            <w:pPr>
              <w:autoSpaceDE/>
              <w:autoSpaceDN/>
              <w:spacing w:before="50" w:after="50"/>
              <w:jc w:val="center"/>
              <w:rPr>
                <w:sz w:val="24"/>
                <w:szCs w:val="24"/>
              </w:rPr>
            </w:pPr>
            <w:r w:rsidRPr="000E7381">
              <w:rPr>
                <w:sz w:val="24"/>
                <w:szCs w:val="24"/>
              </w:rPr>
              <w:t>44.4</w:t>
            </w:r>
          </w:p>
        </w:tc>
      </w:tr>
      <w:tr w:rsidR="000E7381" w:rsidRPr="000E7381" w14:paraId="506D4B44"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95E2C" w14:textId="77777777" w:rsidR="00F236A9" w:rsidRPr="000E7381" w:rsidRDefault="00F236A9" w:rsidP="000D5F87">
            <w:pPr>
              <w:autoSpaceDE/>
              <w:autoSpaceDN/>
              <w:spacing w:before="50" w:after="50"/>
              <w:ind w:left="709"/>
              <w:jc w:val="both"/>
              <w:rPr>
                <w:sz w:val="24"/>
                <w:szCs w:val="24"/>
              </w:rPr>
            </w:pPr>
            <w:r w:rsidRPr="000E7381">
              <w:rPr>
                <w:sz w:val="24"/>
                <w:szCs w:val="24"/>
              </w:rPr>
              <w:t>Export experience</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E8552"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7B945AD0"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D5D8D" w14:textId="77777777" w:rsidR="00F236A9" w:rsidRPr="000E7381" w:rsidRDefault="00F236A9" w:rsidP="000D5F87">
            <w:pPr>
              <w:autoSpaceDE/>
              <w:autoSpaceDN/>
              <w:spacing w:before="50" w:after="50"/>
              <w:ind w:left="709"/>
              <w:jc w:val="both"/>
              <w:rPr>
                <w:sz w:val="24"/>
                <w:szCs w:val="24"/>
              </w:rPr>
            </w:pPr>
            <w:r w:rsidRPr="000E7381">
              <w:rPr>
                <w:sz w:val="24"/>
                <w:szCs w:val="24"/>
              </w:rPr>
              <w:t>Export department</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A8A4"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742FC693"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CE975" w14:textId="77777777" w:rsidR="00F236A9" w:rsidRPr="000E7381" w:rsidRDefault="00F236A9" w:rsidP="000D5F87">
            <w:pPr>
              <w:autoSpaceDE/>
              <w:autoSpaceDN/>
              <w:spacing w:before="50" w:after="50"/>
              <w:ind w:left="283"/>
              <w:jc w:val="both"/>
              <w:rPr>
                <w:sz w:val="24"/>
                <w:szCs w:val="24"/>
              </w:rPr>
            </w:pPr>
            <w:r w:rsidRPr="000E7381">
              <w:rPr>
                <w:b/>
                <w:sz w:val="24"/>
                <w:szCs w:val="24"/>
              </w:rPr>
              <w:t>Managerial factors</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4E5C7" w14:textId="77777777" w:rsidR="00F236A9" w:rsidRPr="000E7381" w:rsidRDefault="00F236A9" w:rsidP="000D5F87">
            <w:pPr>
              <w:autoSpaceDE/>
              <w:autoSpaceDN/>
              <w:spacing w:before="50" w:after="50"/>
              <w:rPr>
                <w:sz w:val="24"/>
                <w:szCs w:val="24"/>
              </w:rPr>
            </w:pPr>
          </w:p>
        </w:tc>
      </w:tr>
      <w:tr w:rsidR="000E7381" w:rsidRPr="000E7381" w14:paraId="7A2DB019"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1F9F3" w14:textId="77777777" w:rsidR="00F236A9" w:rsidRPr="000E7381" w:rsidRDefault="00F236A9" w:rsidP="000D5F87">
            <w:pPr>
              <w:autoSpaceDE/>
              <w:autoSpaceDN/>
              <w:spacing w:before="50" w:after="50"/>
              <w:ind w:left="709"/>
              <w:jc w:val="both"/>
              <w:rPr>
                <w:sz w:val="24"/>
                <w:szCs w:val="24"/>
              </w:rPr>
            </w:pPr>
            <w:r w:rsidRPr="000E7381">
              <w:rPr>
                <w:sz w:val="24"/>
                <w:szCs w:val="24"/>
              </w:rPr>
              <w:t>Managerial human capital</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EC58D"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32130951"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9B547" w14:textId="77777777" w:rsidR="00F236A9" w:rsidRPr="000E7381" w:rsidRDefault="00F236A9" w:rsidP="000D5F87">
            <w:pPr>
              <w:autoSpaceDE/>
              <w:autoSpaceDN/>
              <w:spacing w:before="50" w:after="50"/>
              <w:ind w:left="709"/>
              <w:jc w:val="both"/>
              <w:rPr>
                <w:sz w:val="24"/>
                <w:szCs w:val="24"/>
              </w:rPr>
            </w:pPr>
            <w:r w:rsidRPr="000E7381">
              <w:rPr>
                <w:sz w:val="24"/>
                <w:szCs w:val="24"/>
              </w:rPr>
              <w:t>Managerial cognition</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C4AEB"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69009778"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92A24" w14:textId="77777777" w:rsidR="00F236A9" w:rsidRPr="000E7381" w:rsidRDefault="00F236A9" w:rsidP="000D5F87">
            <w:pPr>
              <w:autoSpaceDE/>
              <w:autoSpaceDN/>
              <w:spacing w:before="50" w:after="50"/>
              <w:ind w:left="709"/>
              <w:jc w:val="both"/>
              <w:rPr>
                <w:sz w:val="24"/>
                <w:szCs w:val="24"/>
              </w:rPr>
            </w:pPr>
            <w:r w:rsidRPr="000E7381">
              <w:rPr>
                <w:sz w:val="24"/>
                <w:szCs w:val="24"/>
              </w:rPr>
              <w:t>Managerial social capital</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26605"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2D401616"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FC5A3" w14:textId="77777777" w:rsidR="00F236A9" w:rsidRPr="000E7381" w:rsidRDefault="00F236A9" w:rsidP="000D5F87">
            <w:pPr>
              <w:autoSpaceDE/>
              <w:autoSpaceDN/>
              <w:spacing w:before="50" w:after="50"/>
              <w:ind w:left="709"/>
              <w:jc w:val="both"/>
              <w:rPr>
                <w:sz w:val="24"/>
                <w:szCs w:val="24"/>
              </w:rPr>
            </w:pPr>
            <w:r w:rsidRPr="000E7381">
              <w:rPr>
                <w:sz w:val="24"/>
                <w:szCs w:val="24"/>
              </w:rPr>
              <w:t>Managerial experience</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DF66"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15E1C64B"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9C0F28" w14:textId="77777777" w:rsidR="00F236A9" w:rsidRPr="000E7381" w:rsidRDefault="00F236A9" w:rsidP="000D5F87">
            <w:pPr>
              <w:autoSpaceDE/>
              <w:autoSpaceDN/>
              <w:spacing w:before="50" w:after="50"/>
              <w:jc w:val="both"/>
              <w:rPr>
                <w:sz w:val="24"/>
                <w:szCs w:val="24"/>
              </w:rPr>
            </w:pPr>
            <w:r w:rsidRPr="000E7381">
              <w:rPr>
                <w:b/>
                <w:i/>
                <w:sz w:val="24"/>
                <w:szCs w:val="24"/>
              </w:rPr>
              <w:t>Inter-organizational factors</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17BF" w14:textId="77777777" w:rsidR="00F236A9" w:rsidRPr="000E7381" w:rsidRDefault="00F236A9" w:rsidP="000D5F87">
            <w:pPr>
              <w:autoSpaceDE/>
              <w:autoSpaceDN/>
              <w:spacing w:before="50" w:after="50"/>
              <w:rPr>
                <w:sz w:val="24"/>
                <w:szCs w:val="24"/>
              </w:rPr>
            </w:pPr>
          </w:p>
        </w:tc>
      </w:tr>
      <w:tr w:rsidR="000E7381" w:rsidRPr="000E7381" w14:paraId="6FBF6B04"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80DECD" w14:textId="77777777" w:rsidR="00F236A9" w:rsidRPr="000E7381" w:rsidRDefault="00F236A9" w:rsidP="000D5F87">
            <w:pPr>
              <w:autoSpaceDE/>
              <w:autoSpaceDN/>
              <w:spacing w:before="50" w:after="50"/>
              <w:ind w:left="709"/>
              <w:jc w:val="both"/>
              <w:rPr>
                <w:sz w:val="24"/>
                <w:szCs w:val="24"/>
              </w:rPr>
            </w:pPr>
            <w:r w:rsidRPr="000E7381">
              <w:rPr>
                <w:sz w:val="24"/>
                <w:szCs w:val="24"/>
              </w:rPr>
              <w:t>Power</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0C1"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5861250D"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796D6B" w14:textId="77777777" w:rsidR="00F236A9" w:rsidRPr="000E7381" w:rsidRDefault="00F236A9" w:rsidP="000D5F87">
            <w:pPr>
              <w:autoSpaceDE/>
              <w:autoSpaceDN/>
              <w:spacing w:before="50" w:after="50"/>
              <w:ind w:left="709"/>
              <w:jc w:val="both"/>
              <w:rPr>
                <w:sz w:val="24"/>
                <w:szCs w:val="24"/>
              </w:rPr>
            </w:pPr>
            <w:r w:rsidRPr="000E7381">
              <w:rPr>
                <w:sz w:val="24"/>
                <w:szCs w:val="24"/>
              </w:rPr>
              <w:t>Commitment</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76A2D"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2051ABF1"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7425C" w14:textId="77777777" w:rsidR="00F236A9" w:rsidRPr="000E7381" w:rsidRDefault="00F236A9" w:rsidP="000D5F87">
            <w:pPr>
              <w:autoSpaceDE/>
              <w:autoSpaceDN/>
              <w:spacing w:before="50" w:after="50"/>
              <w:ind w:left="709"/>
              <w:jc w:val="both"/>
              <w:rPr>
                <w:sz w:val="24"/>
                <w:szCs w:val="24"/>
              </w:rPr>
            </w:pPr>
            <w:r w:rsidRPr="000E7381">
              <w:rPr>
                <w:sz w:val="24"/>
                <w:szCs w:val="24"/>
              </w:rPr>
              <w:t>Trust</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986B5"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44466D68"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DFC63" w14:textId="77777777" w:rsidR="00F236A9" w:rsidRPr="000E7381" w:rsidRDefault="00F236A9" w:rsidP="000D5F87">
            <w:pPr>
              <w:autoSpaceDE/>
              <w:autoSpaceDN/>
              <w:spacing w:before="50" w:after="50"/>
              <w:ind w:left="709"/>
              <w:jc w:val="both"/>
              <w:rPr>
                <w:sz w:val="24"/>
                <w:szCs w:val="24"/>
              </w:rPr>
            </w:pPr>
            <w:r w:rsidRPr="000E7381">
              <w:rPr>
                <w:sz w:val="24"/>
                <w:szCs w:val="24"/>
              </w:rPr>
              <w:t>Social interaction</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858DF"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32362924"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FF523" w14:textId="77777777" w:rsidR="00F236A9" w:rsidRPr="000E7381" w:rsidRDefault="00F236A9" w:rsidP="000D5F87">
            <w:pPr>
              <w:autoSpaceDE/>
              <w:autoSpaceDN/>
              <w:spacing w:before="50" w:after="50"/>
              <w:jc w:val="both"/>
              <w:rPr>
                <w:sz w:val="24"/>
                <w:szCs w:val="24"/>
              </w:rPr>
            </w:pPr>
            <w:r w:rsidRPr="000E7381">
              <w:rPr>
                <w:b/>
                <w:i/>
                <w:sz w:val="24"/>
                <w:szCs w:val="24"/>
              </w:rPr>
              <w:t>Environmental factors</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C2F10" w14:textId="77777777" w:rsidR="00F236A9" w:rsidRPr="000E7381" w:rsidRDefault="00F236A9" w:rsidP="000D5F87">
            <w:pPr>
              <w:autoSpaceDE/>
              <w:autoSpaceDN/>
              <w:spacing w:before="50" w:after="50"/>
              <w:rPr>
                <w:sz w:val="24"/>
                <w:szCs w:val="24"/>
              </w:rPr>
            </w:pPr>
          </w:p>
        </w:tc>
      </w:tr>
      <w:tr w:rsidR="000E7381" w:rsidRPr="000E7381" w14:paraId="124EC088"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529FC" w14:textId="77777777" w:rsidR="00F236A9" w:rsidRPr="000E7381" w:rsidRDefault="00F236A9" w:rsidP="000D5F87">
            <w:pPr>
              <w:autoSpaceDE/>
              <w:autoSpaceDN/>
              <w:spacing w:before="50" w:after="50"/>
              <w:ind w:left="709"/>
              <w:jc w:val="both"/>
              <w:rPr>
                <w:sz w:val="24"/>
                <w:szCs w:val="24"/>
              </w:rPr>
            </w:pPr>
            <w:r w:rsidRPr="000E7381">
              <w:rPr>
                <w:sz w:val="24"/>
                <w:szCs w:val="24"/>
              </w:rPr>
              <w:t>Economic environment</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89592"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6023F4FC"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3CE79C" w14:textId="77777777" w:rsidR="00F236A9" w:rsidRPr="000E7381" w:rsidRDefault="00F236A9" w:rsidP="000D5F87">
            <w:pPr>
              <w:autoSpaceDE/>
              <w:autoSpaceDN/>
              <w:spacing w:before="50" w:after="50"/>
              <w:ind w:left="709"/>
              <w:jc w:val="both"/>
              <w:rPr>
                <w:sz w:val="24"/>
                <w:szCs w:val="24"/>
              </w:rPr>
            </w:pPr>
            <w:r w:rsidRPr="000E7381">
              <w:rPr>
                <w:sz w:val="24"/>
                <w:szCs w:val="24"/>
              </w:rPr>
              <w:t>Regulatory environment</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E5372"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137C58D8"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A46B4" w14:textId="77777777" w:rsidR="00F236A9" w:rsidRPr="000E7381" w:rsidRDefault="00F236A9" w:rsidP="000D5F87">
            <w:pPr>
              <w:autoSpaceDE/>
              <w:autoSpaceDN/>
              <w:spacing w:before="50" w:after="50"/>
              <w:ind w:left="709"/>
              <w:jc w:val="both"/>
              <w:rPr>
                <w:sz w:val="24"/>
                <w:szCs w:val="24"/>
              </w:rPr>
            </w:pPr>
            <w:r w:rsidRPr="000E7381">
              <w:rPr>
                <w:sz w:val="24"/>
                <w:szCs w:val="24"/>
              </w:rPr>
              <w:t>Social-cultural environment</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75B75" w14:textId="77777777" w:rsidR="00F236A9" w:rsidRPr="000E7381" w:rsidRDefault="00F236A9" w:rsidP="000D5F87">
            <w:pPr>
              <w:autoSpaceDE/>
              <w:autoSpaceDN/>
              <w:spacing w:before="50" w:after="50"/>
              <w:jc w:val="center"/>
              <w:rPr>
                <w:sz w:val="24"/>
                <w:szCs w:val="24"/>
              </w:rPr>
            </w:pPr>
            <w:r w:rsidRPr="000E7381">
              <w:rPr>
                <w:sz w:val="24"/>
                <w:szCs w:val="24"/>
              </w:rPr>
              <w:t>11.1</w:t>
            </w:r>
          </w:p>
        </w:tc>
      </w:tr>
      <w:tr w:rsidR="000E7381" w:rsidRPr="000E7381" w14:paraId="4535C004" w14:textId="77777777" w:rsidTr="00D036B5">
        <w:trPr>
          <w:trHeight w:val="243"/>
        </w:trPr>
        <w:tc>
          <w:tcPr>
            <w:tcW w:w="6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918EF" w14:textId="77777777" w:rsidR="00F236A9" w:rsidRPr="000E7381" w:rsidRDefault="00F236A9" w:rsidP="000D5F87">
            <w:pPr>
              <w:autoSpaceDE/>
              <w:autoSpaceDN/>
              <w:spacing w:before="50" w:after="50"/>
              <w:ind w:left="709"/>
              <w:jc w:val="both"/>
              <w:rPr>
                <w:sz w:val="24"/>
                <w:szCs w:val="24"/>
              </w:rPr>
            </w:pPr>
            <w:r w:rsidRPr="000E7381">
              <w:rPr>
                <w:sz w:val="24"/>
                <w:szCs w:val="24"/>
              </w:rPr>
              <w:t>Competitive intensity</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E40B8" w14:textId="77777777" w:rsidR="00F236A9" w:rsidRPr="000E7381" w:rsidRDefault="00F236A9" w:rsidP="000D5F87">
            <w:pPr>
              <w:autoSpaceDE/>
              <w:autoSpaceDN/>
              <w:spacing w:before="50" w:after="50"/>
              <w:jc w:val="center"/>
              <w:rPr>
                <w:sz w:val="24"/>
                <w:szCs w:val="24"/>
              </w:rPr>
            </w:pPr>
            <w:r w:rsidRPr="000E7381">
              <w:rPr>
                <w:sz w:val="24"/>
                <w:szCs w:val="24"/>
              </w:rPr>
              <w:t>11.1</w:t>
            </w:r>
          </w:p>
        </w:tc>
      </w:tr>
    </w:tbl>
    <w:p w14:paraId="0B494055" w14:textId="787906E7" w:rsidR="00D86B43" w:rsidRPr="000E7381" w:rsidRDefault="00D86B43" w:rsidP="000E7381">
      <w:pPr>
        <w:pStyle w:val="Nguon"/>
        <w:spacing w:before="120" w:after="0"/>
      </w:pPr>
      <w:r w:rsidRPr="000E7381">
        <w:t>Source:</w:t>
      </w:r>
      <w:r w:rsidR="000A15B7" w:rsidRPr="000E7381">
        <w:t xml:space="preserve"> Compiled by authors (2021)</w:t>
      </w:r>
    </w:p>
    <w:p w14:paraId="3A1425F5" w14:textId="4039D4EA" w:rsidR="00F236A9" w:rsidRPr="000E7381" w:rsidRDefault="00F236A9" w:rsidP="000E7381">
      <w:pPr>
        <w:pStyle w:val="BodyText"/>
      </w:pPr>
      <w:r w:rsidRPr="000E7381">
        <w:lastRenderedPageBreak/>
        <w:t xml:space="preserve">The first aspect of the intra-organizational factor is the organizational factor, including only one main element, strategic orientation, more specifically, the export entrepreneur orientation, used by Boso et al. (2018). According to Shane </w:t>
      </w:r>
      <w:r w:rsidR="00D036B5" w:rsidRPr="000E7381">
        <w:t>and</w:t>
      </w:r>
      <w:r w:rsidRPr="000E7381">
        <w:t xml:space="preserve"> Venkatraman (2000), the need for innovation, creativity, and development of entrepreneurial-oriented exporters is extremely large, and it promotes the increase of company value as well as sales revenue. In addition, these enterprises will also actively seek out markets and customer needs, offering highly competitive products/services (Zahra &amp; Garvis, 2000). Regarding firm characteristics, </w:t>
      </w:r>
      <w:r w:rsidR="00D036B5" w:rsidRPr="000E7381">
        <w:t>0</w:t>
      </w:r>
      <w:r w:rsidRPr="000E7381">
        <w:t>3 smaller factors need to be considered. The first is firm, which is a measure of a company</w:t>
      </w:r>
      <w:r w:rsidR="005D5E7C" w:rsidRPr="000E7381">
        <w:t>’</w:t>
      </w:r>
      <w:r w:rsidRPr="000E7381">
        <w:t>s internal capacity, including intelligence generation, intelligence distribution, responsiveness (Acikdilli et al., 2020), entrepreneurial capability (Faroque et al</w:t>
      </w:r>
      <w:r w:rsidR="00A44684" w:rsidRPr="000E7381">
        <w:t>.</w:t>
      </w:r>
      <w:r w:rsidRPr="000E7381">
        <w:t>, 2020), human capital readiness (Tjahjadi et al., 2020), technology intensity (Lengler et al., 2016). The other two factors can be explained as the fact that a company with more experience in exporting will have access to a larger amount of information needed, and similarly having an export department (C</w:t>
      </w:r>
      <w:r w:rsidR="000A15B7" w:rsidRPr="000E7381">
        <w:t>adogan et al., 201</w:t>
      </w:r>
      <w:r w:rsidRPr="000E7381">
        <w:t>6; Kwon &amp; Hu, 2000). Notably, according to Pascucci et al. (2016), EMO can be viewed as consisting of three subdivisions: EIG (</w:t>
      </w:r>
      <w:r w:rsidR="00D036B5" w:rsidRPr="000E7381">
        <w:t>Export Intelligence Generation</w:t>
      </w:r>
      <w:r w:rsidRPr="000E7381">
        <w:t>), EID (</w:t>
      </w:r>
      <w:r w:rsidR="00D036B5" w:rsidRPr="000E7381">
        <w:t>Export Intelligence Disseminat</w:t>
      </w:r>
      <w:r w:rsidRPr="000E7381">
        <w:t>ion), and EIR (</w:t>
      </w:r>
      <w:r w:rsidR="00D036B5" w:rsidRPr="000E7381">
        <w:t>Export Intelligence Responsiveness</w:t>
      </w:r>
      <w:r w:rsidRPr="000E7381">
        <w:t>). Export experience and export department will affect EIG and EID first, in turn enhancing EIR.</w:t>
      </w:r>
    </w:p>
    <w:p w14:paraId="3200ECF0" w14:textId="42F96E2D" w:rsidR="00F236A9" w:rsidRPr="000E7381" w:rsidRDefault="00F236A9" w:rsidP="000E7381">
      <w:pPr>
        <w:pStyle w:val="BodyText"/>
      </w:pPr>
      <w:r w:rsidRPr="000E7381">
        <w:t xml:space="preserve">Another important group of factors determining EMO revolves around management issues, in which the aspect of awareness and management resources is mentioned the most. Managerial human capital, managerial cognition, </w:t>
      </w:r>
      <w:r w:rsidR="007A14F0" w:rsidRPr="000E7381">
        <w:t xml:space="preserve">and </w:t>
      </w:r>
      <w:r w:rsidRPr="000E7381">
        <w:t xml:space="preserve">managerial social capital is a set of </w:t>
      </w:r>
      <w:r w:rsidR="00D036B5" w:rsidRPr="000E7381">
        <w:t>0</w:t>
      </w:r>
      <w:r w:rsidRPr="000E7381">
        <w:t xml:space="preserve">3 elements that build on dynamic managerial capital theory, which positively improves EMO (Mostafiz et al., 2020). Managerial experience is a relatively minor issue in the marketing literature, but it has also been shown to play an important role in promoting EMO (Lengler et al., 2016). The inter-organizational factor is the second category of EMO antecedents and is investigated by only one article. Regarding Chang </w:t>
      </w:r>
      <w:r w:rsidR="000A4928" w:rsidRPr="000E7381">
        <w:t>and</w:t>
      </w:r>
      <w:r w:rsidR="000A15B7" w:rsidRPr="000E7381">
        <w:t xml:space="preserve"> Fang </w:t>
      </w:r>
      <w:r w:rsidRPr="000E7381">
        <w:t>(2015), in terms of behavior between businesses, the higher the relationship between exporters and partners, the better EMO will be. These behaviors are concretized into four main factors: power, commitment, trust, and social interaction, of which only power has a negative impact on EMO.</w:t>
      </w:r>
    </w:p>
    <w:p w14:paraId="688E9138" w14:textId="0C767B6D" w:rsidR="00F236A9" w:rsidRPr="000E7381" w:rsidRDefault="00F236A9" w:rsidP="000E7381">
      <w:pPr>
        <w:pStyle w:val="BodyText"/>
      </w:pPr>
      <w:r w:rsidRPr="000E7381">
        <w:t xml:space="preserve">The last segment of the </w:t>
      </w:r>
      <w:r w:rsidR="000A15B7" w:rsidRPr="000E7381">
        <w:t>antecedents</w:t>
      </w:r>
      <w:r w:rsidR="005D5E7C" w:rsidRPr="000E7381">
        <w:t>’</w:t>
      </w:r>
      <w:r w:rsidRPr="000E7381">
        <w:t xml:space="preserve"> system, the environmental factors, has also attracted little attention. Environmental factors, market structure, industry structure, and differences between countries are often mentioned in this segment. It is therefore not surprising that İpek</w:t>
      </w:r>
      <w:r w:rsidR="000A15B7" w:rsidRPr="000E7381">
        <w:t xml:space="preserve"> </w:t>
      </w:r>
      <w:r w:rsidR="00650ECA" w:rsidRPr="000E7381">
        <w:t>and</w:t>
      </w:r>
      <w:r w:rsidR="000A15B7" w:rsidRPr="000E7381">
        <w:t xml:space="preserve"> Tanyeri </w:t>
      </w:r>
      <w:r w:rsidRPr="000E7381">
        <w:t xml:space="preserve">(2020) use the economic environment, regulatory environment, </w:t>
      </w:r>
      <w:r w:rsidR="007A14F0" w:rsidRPr="000E7381">
        <w:t xml:space="preserve">and </w:t>
      </w:r>
      <w:r w:rsidRPr="000E7381">
        <w:t>socio-cultural environment as key features of home country institutions to study their influence on host company EMO. Competitive intensity is a market structure factor developed by Lengler et al. (2016) used to model the factors affecting customer orientation (another approach of EMO in this case), besides inter-organization factors.</w:t>
      </w:r>
    </w:p>
    <w:p w14:paraId="40660FF9" w14:textId="77777777" w:rsidR="00F236A9" w:rsidRPr="000E7381" w:rsidRDefault="00F236A9" w:rsidP="000E7381">
      <w:pPr>
        <w:pStyle w:val="BodyText"/>
        <w:rPr>
          <w:i/>
        </w:rPr>
      </w:pPr>
      <w:r w:rsidRPr="000E7381">
        <w:rPr>
          <w:i/>
        </w:rPr>
        <w:t>Moderators on EMO and its antecedents</w:t>
      </w:r>
    </w:p>
    <w:p w14:paraId="267F9C40" w14:textId="5AB58B08" w:rsidR="00F236A9" w:rsidRPr="000E7381" w:rsidRDefault="00F236A9" w:rsidP="000E7381">
      <w:pPr>
        <w:pStyle w:val="BodyText"/>
      </w:pPr>
      <w:r w:rsidRPr="000E7381">
        <w:t xml:space="preserve">In parallel with the study of antecedents, mediators and moderators in relationships are interesting issues. Surprisingly, no mediator was mentioned in 20 articles. In relation to moderators, İpek </w:t>
      </w:r>
      <w:r w:rsidR="00B85108" w:rsidRPr="000E7381">
        <w:t>and</w:t>
      </w:r>
      <w:r w:rsidR="000A15B7" w:rsidRPr="000E7381">
        <w:t xml:space="preserve"> Tanyeri </w:t>
      </w:r>
      <w:r w:rsidRPr="000E7381">
        <w:t>(2020) used intra-organizational factors when looking at the relationship between the home country institutions and EMO, more specifically the knowledge-based resource (firm characteristic) and managerial resource (managerial factor). As mentioned in the Theory section, based on RBV, it is obvious that the company</w:t>
      </w:r>
      <w:r w:rsidR="005D5E7C" w:rsidRPr="000E7381">
        <w:t>’</w:t>
      </w:r>
      <w:r w:rsidRPr="000E7381">
        <w:t xml:space="preserve">s resources play a huge role. Knowledge-based resources are seen as an amalgamation of “know-what” knowledge and “know-how” capabilities, and the more accumulated knowledge sources, the better the company will be able to improve EMO. Concerning managerial resources, senior management resources act as a mechanism to facilitate, </w:t>
      </w:r>
      <w:r w:rsidR="007A14F0" w:rsidRPr="000E7381">
        <w:t xml:space="preserve">and </w:t>
      </w:r>
      <w:r w:rsidRPr="000E7381">
        <w:t>strengthen linkages between domestic institutions and EMO. Table 5 clearly illustrates the previous ideas.</w:t>
      </w:r>
    </w:p>
    <w:p w14:paraId="7029E487" w14:textId="77777777" w:rsidR="00D036B5" w:rsidRPr="000E7381" w:rsidRDefault="00D036B5" w:rsidP="000E7381">
      <w:pPr>
        <w:pStyle w:val="Bang"/>
        <w:widowControl w:val="0"/>
      </w:pPr>
      <w:r w:rsidRPr="000E7381">
        <w:lastRenderedPageBreak/>
        <w:t>Table 5</w:t>
      </w:r>
    </w:p>
    <w:p w14:paraId="079C7019" w14:textId="1230FD91" w:rsidR="00D036B5" w:rsidRPr="000E7381" w:rsidRDefault="00D036B5" w:rsidP="000E7381">
      <w:pPr>
        <w:pStyle w:val="BodyText"/>
        <w:spacing w:after="120"/>
        <w:ind w:firstLine="0"/>
      </w:pPr>
      <w:r w:rsidRPr="000E7381">
        <w:t>Characteristics (C) - Moderators on EMO and its antecedents</w:t>
      </w:r>
    </w:p>
    <w:tbl>
      <w:tblPr>
        <w:tblW w:w="9359" w:type="dxa"/>
        <w:tblInd w:w="108" w:type="dxa"/>
        <w:tblLayout w:type="fixed"/>
        <w:tblLook w:val="0400" w:firstRow="0" w:lastRow="0" w:firstColumn="0" w:lastColumn="0" w:noHBand="0" w:noVBand="1"/>
      </w:tblPr>
      <w:tblGrid>
        <w:gridCol w:w="6293"/>
        <w:gridCol w:w="3066"/>
      </w:tblGrid>
      <w:tr w:rsidR="000E7381" w:rsidRPr="000E7381" w14:paraId="2B70A282" w14:textId="77777777" w:rsidTr="00D036B5">
        <w:trPr>
          <w:trHeight w:val="772"/>
        </w:trPr>
        <w:tc>
          <w:tcPr>
            <w:tcW w:w="6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64B3F" w14:textId="77777777" w:rsidR="00F236A9" w:rsidRPr="000E7381" w:rsidRDefault="00F236A9" w:rsidP="000E7381">
            <w:pPr>
              <w:autoSpaceDE/>
              <w:autoSpaceDN/>
              <w:spacing w:before="60" w:after="60"/>
              <w:jc w:val="both"/>
              <w:rPr>
                <w:b/>
                <w:sz w:val="24"/>
                <w:szCs w:val="24"/>
              </w:rPr>
            </w:pPr>
            <w:r w:rsidRPr="000E7381">
              <w:rPr>
                <w:b/>
                <w:sz w:val="24"/>
                <w:szCs w:val="24"/>
              </w:rPr>
              <w:t>Moderators</w:t>
            </w:r>
          </w:p>
        </w:tc>
        <w:tc>
          <w:tcPr>
            <w:tcW w:w="3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818693" w14:textId="6D107964" w:rsidR="00F236A9" w:rsidRPr="000E7381" w:rsidRDefault="00F236A9" w:rsidP="000E7381">
            <w:pPr>
              <w:autoSpaceDE/>
              <w:autoSpaceDN/>
              <w:spacing w:before="60" w:after="60"/>
              <w:jc w:val="center"/>
              <w:rPr>
                <w:b/>
                <w:sz w:val="24"/>
                <w:szCs w:val="24"/>
              </w:rPr>
            </w:pPr>
            <w:r w:rsidRPr="000E7381">
              <w:rPr>
                <w:b/>
                <w:sz w:val="24"/>
                <w:szCs w:val="24"/>
                <w:u w:val="single"/>
              </w:rPr>
              <w:t>Total (2015</w:t>
            </w:r>
            <w:r w:rsidR="00D036B5" w:rsidRPr="000E7381">
              <w:rPr>
                <w:b/>
                <w:sz w:val="24"/>
                <w:szCs w:val="24"/>
                <w:u w:val="single"/>
              </w:rPr>
              <w:t xml:space="preserve"> </w:t>
            </w:r>
            <w:r w:rsidRPr="000E7381">
              <w:rPr>
                <w:b/>
                <w:sz w:val="24"/>
                <w:szCs w:val="24"/>
                <w:u w:val="single"/>
              </w:rPr>
              <w:t>-</w:t>
            </w:r>
            <w:r w:rsidR="00D036B5" w:rsidRPr="000E7381">
              <w:rPr>
                <w:b/>
                <w:sz w:val="24"/>
                <w:szCs w:val="24"/>
                <w:u w:val="single"/>
              </w:rPr>
              <w:t xml:space="preserve"> </w:t>
            </w:r>
            <w:r w:rsidRPr="000E7381">
              <w:rPr>
                <w:b/>
                <w:sz w:val="24"/>
                <w:szCs w:val="24"/>
                <w:u w:val="single"/>
              </w:rPr>
              <w:t>2021)</w:t>
            </w:r>
          </w:p>
          <w:p w14:paraId="7914BBAC" w14:textId="77777777" w:rsidR="00F236A9" w:rsidRPr="000E7381" w:rsidRDefault="00F236A9" w:rsidP="000E7381">
            <w:pPr>
              <w:autoSpaceDE/>
              <w:autoSpaceDN/>
              <w:spacing w:before="60" w:after="60"/>
              <w:jc w:val="center"/>
              <w:rPr>
                <w:b/>
                <w:sz w:val="24"/>
                <w:szCs w:val="24"/>
              </w:rPr>
            </w:pPr>
            <w:r w:rsidRPr="000E7381">
              <w:rPr>
                <w:b/>
                <w:sz w:val="24"/>
                <w:szCs w:val="24"/>
              </w:rPr>
              <w:t>n = 1 (%)</w:t>
            </w:r>
          </w:p>
        </w:tc>
      </w:tr>
      <w:tr w:rsidR="000E7381" w:rsidRPr="000E7381" w14:paraId="5F587E05" w14:textId="77777777" w:rsidTr="00D036B5">
        <w:trPr>
          <w:trHeight w:val="418"/>
        </w:trPr>
        <w:tc>
          <w:tcPr>
            <w:tcW w:w="6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1713CB" w14:textId="77777777" w:rsidR="00F236A9" w:rsidRPr="000E7381" w:rsidRDefault="00F236A9" w:rsidP="000E7381">
            <w:pPr>
              <w:autoSpaceDE/>
              <w:autoSpaceDN/>
              <w:spacing w:before="60" w:after="60"/>
              <w:jc w:val="both"/>
              <w:rPr>
                <w:sz w:val="24"/>
                <w:szCs w:val="24"/>
              </w:rPr>
            </w:pPr>
            <w:r w:rsidRPr="000E7381">
              <w:rPr>
                <w:b/>
                <w:i/>
                <w:sz w:val="24"/>
                <w:szCs w:val="24"/>
              </w:rPr>
              <w:t>Intra-organizational factors</w:t>
            </w:r>
          </w:p>
        </w:tc>
        <w:tc>
          <w:tcPr>
            <w:tcW w:w="3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F1FEC" w14:textId="77777777" w:rsidR="00F236A9" w:rsidRPr="000E7381" w:rsidRDefault="00F236A9" w:rsidP="000E7381">
            <w:pPr>
              <w:autoSpaceDE/>
              <w:autoSpaceDN/>
              <w:spacing w:before="60" w:after="60"/>
              <w:rPr>
                <w:sz w:val="24"/>
                <w:szCs w:val="24"/>
              </w:rPr>
            </w:pPr>
          </w:p>
        </w:tc>
      </w:tr>
      <w:tr w:rsidR="000E7381" w:rsidRPr="000E7381" w14:paraId="5589E1CC" w14:textId="77777777" w:rsidTr="00D036B5">
        <w:trPr>
          <w:trHeight w:val="418"/>
        </w:trPr>
        <w:tc>
          <w:tcPr>
            <w:tcW w:w="6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76520" w14:textId="77777777" w:rsidR="00F236A9" w:rsidRPr="000E7381" w:rsidRDefault="00F236A9" w:rsidP="000E7381">
            <w:pPr>
              <w:autoSpaceDE/>
              <w:autoSpaceDN/>
              <w:spacing w:before="60" w:after="60"/>
              <w:ind w:left="283"/>
              <w:jc w:val="both"/>
              <w:rPr>
                <w:sz w:val="24"/>
                <w:szCs w:val="24"/>
              </w:rPr>
            </w:pPr>
            <w:r w:rsidRPr="000E7381">
              <w:rPr>
                <w:b/>
                <w:sz w:val="24"/>
                <w:szCs w:val="24"/>
              </w:rPr>
              <w:t>Firm characteristics</w:t>
            </w:r>
          </w:p>
        </w:tc>
        <w:tc>
          <w:tcPr>
            <w:tcW w:w="3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F5844" w14:textId="77777777" w:rsidR="00F236A9" w:rsidRPr="000E7381" w:rsidRDefault="00F236A9" w:rsidP="000E7381">
            <w:pPr>
              <w:autoSpaceDE/>
              <w:autoSpaceDN/>
              <w:spacing w:before="60" w:after="60"/>
              <w:rPr>
                <w:sz w:val="24"/>
                <w:szCs w:val="24"/>
              </w:rPr>
            </w:pPr>
          </w:p>
        </w:tc>
      </w:tr>
      <w:tr w:rsidR="000E7381" w:rsidRPr="000E7381" w14:paraId="4B56AAED" w14:textId="77777777" w:rsidTr="00D036B5">
        <w:trPr>
          <w:trHeight w:val="772"/>
        </w:trPr>
        <w:tc>
          <w:tcPr>
            <w:tcW w:w="6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838AF" w14:textId="77777777" w:rsidR="00F236A9" w:rsidRPr="000E7381" w:rsidRDefault="00F236A9" w:rsidP="000E7381">
            <w:pPr>
              <w:autoSpaceDE/>
              <w:autoSpaceDN/>
              <w:spacing w:before="60" w:after="60"/>
              <w:ind w:left="709"/>
              <w:jc w:val="both"/>
              <w:rPr>
                <w:sz w:val="24"/>
                <w:szCs w:val="24"/>
              </w:rPr>
            </w:pPr>
            <w:r w:rsidRPr="000E7381">
              <w:rPr>
                <w:sz w:val="24"/>
                <w:szCs w:val="24"/>
              </w:rPr>
              <w:t>Firm capability</w:t>
            </w:r>
          </w:p>
          <w:p w14:paraId="419368CA" w14:textId="77777777" w:rsidR="00F236A9" w:rsidRPr="000E7381" w:rsidRDefault="00F236A9" w:rsidP="000E7381">
            <w:pPr>
              <w:autoSpaceDE/>
              <w:autoSpaceDN/>
              <w:spacing w:before="60" w:after="60"/>
              <w:ind w:left="709"/>
              <w:jc w:val="both"/>
              <w:rPr>
                <w:sz w:val="24"/>
                <w:szCs w:val="24"/>
              </w:rPr>
            </w:pPr>
            <w:r w:rsidRPr="000E7381">
              <w:rPr>
                <w:sz w:val="24"/>
                <w:szCs w:val="24"/>
              </w:rPr>
              <w:t>(Knowledge-based resource)</w:t>
            </w:r>
          </w:p>
        </w:tc>
        <w:tc>
          <w:tcPr>
            <w:tcW w:w="3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7F7B5" w14:textId="77777777" w:rsidR="00F236A9" w:rsidRPr="000E7381" w:rsidRDefault="00F236A9" w:rsidP="000E7381">
            <w:pPr>
              <w:autoSpaceDE/>
              <w:autoSpaceDN/>
              <w:spacing w:before="60" w:after="60"/>
              <w:jc w:val="center"/>
              <w:rPr>
                <w:sz w:val="24"/>
                <w:szCs w:val="24"/>
              </w:rPr>
            </w:pPr>
            <w:r w:rsidRPr="000E7381">
              <w:rPr>
                <w:sz w:val="24"/>
                <w:szCs w:val="24"/>
              </w:rPr>
              <w:t>100</w:t>
            </w:r>
          </w:p>
        </w:tc>
      </w:tr>
      <w:tr w:rsidR="000E7381" w:rsidRPr="000E7381" w14:paraId="5BC91869" w14:textId="77777777" w:rsidTr="00D036B5">
        <w:trPr>
          <w:trHeight w:val="418"/>
        </w:trPr>
        <w:tc>
          <w:tcPr>
            <w:tcW w:w="6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82D93" w14:textId="77777777" w:rsidR="00F236A9" w:rsidRPr="000E7381" w:rsidRDefault="00F236A9" w:rsidP="000E7381">
            <w:pPr>
              <w:autoSpaceDE/>
              <w:autoSpaceDN/>
              <w:spacing w:before="60" w:after="60"/>
              <w:ind w:left="283"/>
              <w:jc w:val="both"/>
              <w:rPr>
                <w:sz w:val="24"/>
                <w:szCs w:val="24"/>
              </w:rPr>
            </w:pPr>
            <w:r w:rsidRPr="000E7381">
              <w:rPr>
                <w:b/>
                <w:sz w:val="24"/>
                <w:szCs w:val="24"/>
              </w:rPr>
              <w:t>Managerial factor</w:t>
            </w:r>
          </w:p>
        </w:tc>
        <w:tc>
          <w:tcPr>
            <w:tcW w:w="3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93453" w14:textId="77777777" w:rsidR="00F236A9" w:rsidRPr="000E7381" w:rsidRDefault="00F236A9" w:rsidP="000E7381">
            <w:pPr>
              <w:autoSpaceDE/>
              <w:autoSpaceDN/>
              <w:spacing w:before="60" w:after="60"/>
              <w:rPr>
                <w:sz w:val="24"/>
                <w:szCs w:val="24"/>
              </w:rPr>
            </w:pPr>
          </w:p>
        </w:tc>
      </w:tr>
      <w:tr w:rsidR="000E7381" w:rsidRPr="000E7381" w14:paraId="6789572A" w14:textId="77777777" w:rsidTr="00D036B5">
        <w:trPr>
          <w:trHeight w:val="425"/>
        </w:trPr>
        <w:tc>
          <w:tcPr>
            <w:tcW w:w="6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A6031" w14:textId="77777777" w:rsidR="00F236A9" w:rsidRPr="000E7381" w:rsidRDefault="00F236A9" w:rsidP="000E7381">
            <w:pPr>
              <w:autoSpaceDE/>
              <w:autoSpaceDN/>
              <w:spacing w:before="60" w:after="60"/>
              <w:ind w:left="709"/>
              <w:jc w:val="both"/>
              <w:rPr>
                <w:sz w:val="24"/>
                <w:szCs w:val="24"/>
              </w:rPr>
            </w:pPr>
            <w:r w:rsidRPr="000E7381">
              <w:rPr>
                <w:sz w:val="24"/>
                <w:szCs w:val="24"/>
              </w:rPr>
              <w:t>Managerial resource</w:t>
            </w:r>
          </w:p>
        </w:tc>
        <w:tc>
          <w:tcPr>
            <w:tcW w:w="3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0ECB" w14:textId="77777777" w:rsidR="00F236A9" w:rsidRPr="000E7381" w:rsidRDefault="00F236A9" w:rsidP="000E7381">
            <w:pPr>
              <w:autoSpaceDE/>
              <w:autoSpaceDN/>
              <w:spacing w:before="60" w:after="60"/>
              <w:jc w:val="center"/>
              <w:rPr>
                <w:sz w:val="24"/>
                <w:szCs w:val="24"/>
              </w:rPr>
            </w:pPr>
            <w:r w:rsidRPr="000E7381">
              <w:rPr>
                <w:sz w:val="24"/>
                <w:szCs w:val="24"/>
              </w:rPr>
              <w:t>100</w:t>
            </w:r>
          </w:p>
        </w:tc>
      </w:tr>
    </w:tbl>
    <w:p w14:paraId="3E0B7970" w14:textId="78118D6F" w:rsidR="00560645" w:rsidRPr="000E7381" w:rsidRDefault="00F236A9" w:rsidP="000E7381">
      <w:pPr>
        <w:pStyle w:val="Nguon"/>
        <w:spacing w:before="120"/>
      </w:pPr>
      <w:bookmarkStart w:id="5" w:name="_heading=h.3dy6vkm" w:colFirst="0" w:colLast="0"/>
      <w:bookmarkEnd w:id="5"/>
      <w:r w:rsidRPr="000E7381">
        <w:t>Source: Compiled by authors (2021)</w:t>
      </w:r>
    </w:p>
    <w:p w14:paraId="61FACC19" w14:textId="4CE53E9A" w:rsidR="00F236A9" w:rsidRPr="000E7381" w:rsidRDefault="00F236A9" w:rsidP="000E7381">
      <w:pPr>
        <w:pStyle w:val="Heading2"/>
        <w:rPr>
          <w:rFonts w:ascii="Times New Roman" w:hAnsi="Times New Roman"/>
        </w:rPr>
      </w:pPr>
      <w:r w:rsidRPr="000E7381">
        <w:rPr>
          <w:rFonts w:ascii="Times New Roman" w:hAnsi="Times New Roman"/>
        </w:rPr>
        <w:t>4.5</w:t>
      </w:r>
      <w:r w:rsidR="00560645" w:rsidRPr="000E7381">
        <w:rPr>
          <w:rFonts w:ascii="Times New Roman" w:hAnsi="Times New Roman"/>
        </w:rPr>
        <w:t>.</w:t>
      </w:r>
      <w:r w:rsidRPr="000E7381">
        <w:rPr>
          <w:rFonts w:ascii="Times New Roman" w:hAnsi="Times New Roman"/>
        </w:rPr>
        <w:t xml:space="preserve"> Outcomes of EMO</w:t>
      </w:r>
    </w:p>
    <w:p w14:paraId="6D74B990" w14:textId="5E69349E" w:rsidR="00F236A9" w:rsidRPr="000E7381" w:rsidRDefault="00F236A9" w:rsidP="000E7381">
      <w:pPr>
        <w:pStyle w:val="BodyText"/>
        <w:rPr>
          <w:iCs/>
        </w:rPr>
      </w:pPr>
      <w:r w:rsidRPr="000E7381">
        <w:t xml:space="preserve">In relation to the outcomes of EMO, there are 17 articles that have found that EMO also can impact many aspects and performance of the firms. Thus, six distinctive kinds of results were analyzed from 2015 to 2021 in many countries of the world. Regarding these consequences, most papers focused on the </w:t>
      </w:r>
      <w:r w:rsidRPr="000E7381">
        <w:rPr>
          <w:iCs/>
        </w:rPr>
        <w:t>export performance (68.4%) which is the main impact of EMO. Besides that, the other outcomes are also indicated such as innovation (10.5%), financial performance (10.5%), strategic performance (5.3%), and marketing capabilities (5.3%).</w:t>
      </w:r>
    </w:p>
    <w:p w14:paraId="1D39B478" w14:textId="77777777" w:rsidR="00D036B5" w:rsidRPr="000E7381" w:rsidRDefault="00D036B5" w:rsidP="000E7381">
      <w:pPr>
        <w:pStyle w:val="Bang"/>
        <w:widowControl w:val="0"/>
      </w:pPr>
      <w:r w:rsidRPr="000E7381">
        <w:t>Table 6</w:t>
      </w:r>
    </w:p>
    <w:p w14:paraId="05148564" w14:textId="49CD1EAF" w:rsidR="00D036B5" w:rsidRPr="000E7381" w:rsidRDefault="00D036B5" w:rsidP="000E7381">
      <w:pPr>
        <w:pStyle w:val="BodyText"/>
        <w:spacing w:after="120"/>
        <w:ind w:firstLine="0"/>
        <w:rPr>
          <w:iCs/>
        </w:rPr>
      </w:pPr>
      <w:r w:rsidRPr="000E7381">
        <w:t>Characteristics (C) - Outcomes of EMO</w:t>
      </w:r>
    </w:p>
    <w:tbl>
      <w:tblPr>
        <w:tblW w:w="9299" w:type="dxa"/>
        <w:jc w:val="center"/>
        <w:tblLayout w:type="fixed"/>
        <w:tblLook w:val="0400" w:firstRow="0" w:lastRow="0" w:firstColumn="0" w:lastColumn="0" w:noHBand="0" w:noVBand="1"/>
      </w:tblPr>
      <w:tblGrid>
        <w:gridCol w:w="7264"/>
        <w:gridCol w:w="2035"/>
      </w:tblGrid>
      <w:tr w:rsidR="000E7381" w:rsidRPr="000E7381" w14:paraId="5470F7B0" w14:textId="77777777" w:rsidTr="000D5F87">
        <w:trPr>
          <w:trHeight w:val="231"/>
          <w:jc w:val="center"/>
        </w:trPr>
        <w:tc>
          <w:tcPr>
            <w:tcW w:w="73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CC90C8" w14:textId="77777777" w:rsidR="00F236A9" w:rsidRPr="000E7381" w:rsidRDefault="00F236A9" w:rsidP="000D5F87">
            <w:pPr>
              <w:autoSpaceDE/>
              <w:autoSpaceDN/>
              <w:spacing w:before="60" w:after="60"/>
              <w:rPr>
                <w:b/>
                <w:sz w:val="24"/>
                <w:szCs w:val="24"/>
              </w:rPr>
            </w:pPr>
            <w:r w:rsidRPr="000E7381">
              <w:rPr>
                <w:b/>
                <w:sz w:val="24"/>
                <w:szCs w:val="24"/>
              </w:rPr>
              <w:t>Outcome of Export Market Orientation</w:t>
            </w:r>
          </w:p>
        </w:tc>
        <w:tc>
          <w:tcPr>
            <w:tcW w:w="2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B203F" w14:textId="19D1B6C1" w:rsidR="00F236A9" w:rsidRPr="000E7381" w:rsidRDefault="00F236A9" w:rsidP="000D5F87">
            <w:pPr>
              <w:autoSpaceDE/>
              <w:autoSpaceDN/>
              <w:spacing w:before="60" w:after="60"/>
              <w:jc w:val="center"/>
              <w:rPr>
                <w:b/>
                <w:sz w:val="24"/>
                <w:szCs w:val="24"/>
              </w:rPr>
            </w:pPr>
            <w:r w:rsidRPr="000E7381">
              <w:rPr>
                <w:b/>
                <w:sz w:val="24"/>
                <w:szCs w:val="24"/>
                <w:u w:val="single"/>
              </w:rPr>
              <w:t>Total (2015</w:t>
            </w:r>
            <w:r w:rsidR="00D036B5" w:rsidRPr="000E7381">
              <w:rPr>
                <w:b/>
                <w:sz w:val="24"/>
                <w:szCs w:val="24"/>
                <w:u w:val="single"/>
              </w:rPr>
              <w:t xml:space="preserve"> </w:t>
            </w:r>
            <w:r w:rsidRPr="000E7381">
              <w:rPr>
                <w:b/>
                <w:sz w:val="24"/>
                <w:szCs w:val="24"/>
                <w:u w:val="single"/>
              </w:rPr>
              <w:t>-</w:t>
            </w:r>
            <w:r w:rsidR="00D036B5" w:rsidRPr="000E7381">
              <w:rPr>
                <w:b/>
                <w:sz w:val="24"/>
                <w:szCs w:val="24"/>
                <w:u w:val="single"/>
              </w:rPr>
              <w:t xml:space="preserve"> </w:t>
            </w:r>
            <w:r w:rsidRPr="000E7381">
              <w:rPr>
                <w:b/>
                <w:sz w:val="24"/>
                <w:szCs w:val="24"/>
                <w:u w:val="single"/>
              </w:rPr>
              <w:t>2021)</w:t>
            </w:r>
          </w:p>
        </w:tc>
      </w:tr>
      <w:tr w:rsidR="000E7381" w:rsidRPr="000E7381" w14:paraId="1DA35450" w14:textId="77777777" w:rsidTr="000D5F87">
        <w:trPr>
          <w:trHeight w:val="258"/>
          <w:jc w:val="center"/>
        </w:trPr>
        <w:tc>
          <w:tcPr>
            <w:tcW w:w="736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AFCDF" w14:textId="77777777" w:rsidR="00F236A9" w:rsidRPr="000E7381" w:rsidRDefault="00F236A9" w:rsidP="000D5F87">
            <w:pPr>
              <w:pBdr>
                <w:top w:val="nil"/>
                <w:left w:val="nil"/>
                <w:bottom w:val="nil"/>
                <w:right w:val="nil"/>
                <w:between w:val="nil"/>
              </w:pBdr>
              <w:autoSpaceDE/>
              <w:autoSpaceDN/>
              <w:spacing w:before="60" w:after="60"/>
              <w:rPr>
                <w:b/>
                <w:sz w:val="24"/>
                <w:szCs w:val="24"/>
              </w:rPr>
            </w:pPr>
          </w:p>
        </w:tc>
        <w:tc>
          <w:tcPr>
            <w:tcW w:w="2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B9FF" w14:textId="77777777" w:rsidR="00F236A9" w:rsidRPr="000E7381" w:rsidRDefault="00F236A9" w:rsidP="000D5F87">
            <w:pPr>
              <w:autoSpaceDE/>
              <w:autoSpaceDN/>
              <w:spacing w:before="60" w:after="60"/>
              <w:jc w:val="center"/>
              <w:rPr>
                <w:b/>
                <w:sz w:val="24"/>
                <w:szCs w:val="24"/>
              </w:rPr>
            </w:pPr>
            <w:r w:rsidRPr="000E7381">
              <w:rPr>
                <w:b/>
                <w:sz w:val="24"/>
                <w:szCs w:val="24"/>
              </w:rPr>
              <w:t>n = 17 (%)</w:t>
            </w:r>
          </w:p>
        </w:tc>
      </w:tr>
      <w:tr w:rsidR="000E7381" w:rsidRPr="000E7381" w14:paraId="0138EF23" w14:textId="77777777" w:rsidTr="000D5F87">
        <w:trPr>
          <w:trHeight w:val="245"/>
          <w:jc w:val="center"/>
        </w:trPr>
        <w:tc>
          <w:tcPr>
            <w:tcW w:w="7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65163" w14:textId="77777777" w:rsidR="00F236A9" w:rsidRPr="000E7381" w:rsidRDefault="00F236A9" w:rsidP="000D5F87">
            <w:pPr>
              <w:autoSpaceDE/>
              <w:autoSpaceDN/>
              <w:spacing w:before="60" w:after="60"/>
              <w:rPr>
                <w:sz w:val="24"/>
                <w:szCs w:val="24"/>
              </w:rPr>
            </w:pPr>
            <w:r w:rsidRPr="000E7381">
              <w:rPr>
                <w:b/>
                <w:sz w:val="24"/>
                <w:szCs w:val="24"/>
              </w:rPr>
              <w:t>Export performance</w:t>
            </w:r>
          </w:p>
        </w:tc>
        <w:tc>
          <w:tcPr>
            <w:tcW w:w="2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1204" w14:textId="77777777" w:rsidR="00F236A9" w:rsidRPr="000E7381" w:rsidRDefault="00F236A9" w:rsidP="000D5F87">
            <w:pPr>
              <w:autoSpaceDE/>
              <w:autoSpaceDN/>
              <w:spacing w:before="60" w:after="60"/>
              <w:jc w:val="center"/>
              <w:rPr>
                <w:sz w:val="24"/>
                <w:szCs w:val="24"/>
              </w:rPr>
            </w:pPr>
            <w:r w:rsidRPr="000E7381">
              <w:rPr>
                <w:b/>
                <w:sz w:val="24"/>
                <w:szCs w:val="24"/>
              </w:rPr>
              <w:t>68.4</w:t>
            </w:r>
          </w:p>
        </w:tc>
      </w:tr>
      <w:tr w:rsidR="000E7381" w:rsidRPr="000E7381" w14:paraId="3BA69B3E" w14:textId="77777777" w:rsidTr="000D5F87">
        <w:trPr>
          <w:trHeight w:val="231"/>
          <w:jc w:val="center"/>
        </w:trPr>
        <w:tc>
          <w:tcPr>
            <w:tcW w:w="7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AB05D" w14:textId="77777777" w:rsidR="00F236A9" w:rsidRPr="000E7381" w:rsidRDefault="00F236A9" w:rsidP="000D5F87">
            <w:pPr>
              <w:autoSpaceDE/>
              <w:autoSpaceDN/>
              <w:spacing w:before="60" w:after="60"/>
              <w:rPr>
                <w:sz w:val="24"/>
                <w:szCs w:val="24"/>
              </w:rPr>
            </w:pPr>
            <w:r w:rsidRPr="000E7381">
              <w:rPr>
                <w:b/>
                <w:sz w:val="24"/>
                <w:szCs w:val="24"/>
              </w:rPr>
              <w:t>Others:</w:t>
            </w:r>
          </w:p>
        </w:tc>
        <w:tc>
          <w:tcPr>
            <w:tcW w:w="2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9E6D" w14:textId="77777777" w:rsidR="00F236A9" w:rsidRPr="000E7381" w:rsidRDefault="00F236A9" w:rsidP="000D5F87">
            <w:pPr>
              <w:autoSpaceDE/>
              <w:autoSpaceDN/>
              <w:spacing w:before="60" w:after="60"/>
              <w:jc w:val="center"/>
              <w:rPr>
                <w:sz w:val="24"/>
                <w:szCs w:val="24"/>
              </w:rPr>
            </w:pPr>
            <w:r w:rsidRPr="000E7381">
              <w:rPr>
                <w:b/>
                <w:sz w:val="24"/>
                <w:szCs w:val="24"/>
              </w:rPr>
              <w:t>31.6</w:t>
            </w:r>
          </w:p>
        </w:tc>
      </w:tr>
      <w:tr w:rsidR="000E7381" w:rsidRPr="000E7381" w14:paraId="273DDEDD" w14:textId="77777777" w:rsidTr="000D5F87">
        <w:trPr>
          <w:trHeight w:val="245"/>
          <w:jc w:val="center"/>
        </w:trPr>
        <w:tc>
          <w:tcPr>
            <w:tcW w:w="7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E6D39" w14:textId="77777777" w:rsidR="00F236A9" w:rsidRPr="000E7381" w:rsidRDefault="00F236A9" w:rsidP="000D5F87">
            <w:pPr>
              <w:autoSpaceDE/>
              <w:autoSpaceDN/>
              <w:spacing w:before="60" w:after="60"/>
              <w:ind w:left="720"/>
              <w:rPr>
                <w:sz w:val="24"/>
                <w:szCs w:val="24"/>
              </w:rPr>
            </w:pPr>
            <w:r w:rsidRPr="000E7381">
              <w:rPr>
                <w:sz w:val="24"/>
                <w:szCs w:val="24"/>
              </w:rPr>
              <w:t>Innovation</w:t>
            </w:r>
          </w:p>
        </w:tc>
        <w:tc>
          <w:tcPr>
            <w:tcW w:w="2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0D310" w14:textId="77777777" w:rsidR="00F236A9" w:rsidRPr="000E7381" w:rsidRDefault="00F236A9" w:rsidP="000D5F87">
            <w:pPr>
              <w:autoSpaceDE/>
              <w:autoSpaceDN/>
              <w:spacing w:before="60" w:after="60"/>
              <w:jc w:val="center"/>
              <w:rPr>
                <w:sz w:val="24"/>
                <w:szCs w:val="24"/>
              </w:rPr>
            </w:pPr>
            <w:r w:rsidRPr="000E7381">
              <w:rPr>
                <w:sz w:val="24"/>
                <w:szCs w:val="24"/>
              </w:rPr>
              <w:t>10.5</w:t>
            </w:r>
          </w:p>
        </w:tc>
      </w:tr>
      <w:tr w:rsidR="000E7381" w:rsidRPr="000E7381" w14:paraId="774EE90B" w14:textId="77777777" w:rsidTr="000D5F87">
        <w:trPr>
          <w:trHeight w:val="245"/>
          <w:jc w:val="center"/>
        </w:trPr>
        <w:tc>
          <w:tcPr>
            <w:tcW w:w="7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B7F42" w14:textId="77777777" w:rsidR="00F236A9" w:rsidRPr="000E7381" w:rsidRDefault="00F236A9" w:rsidP="000D5F87">
            <w:pPr>
              <w:autoSpaceDE/>
              <w:autoSpaceDN/>
              <w:spacing w:before="60" w:after="60"/>
              <w:ind w:left="720"/>
              <w:rPr>
                <w:sz w:val="24"/>
                <w:szCs w:val="24"/>
              </w:rPr>
            </w:pPr>
            <w:r w:rsidRPr="000E7381">
              <w:rPr>
                <w:sz w:val="24"/>
                <w:szCs w:val="24"/>
              </w:rPr>
              <w:t>Financial performance</w:t>
            </w:r>
          </w:p>
        </w:tc>
        <w:tc>
          <w:tcPr>
            <w:tcW w:w="2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DB894" w14:textId="77777777" w:rsidR="00F236A9" w:rsidRPr="000E7381" w:rsidRDefault="00F236A9" w:rsidP="000D5F87">
            <w:pPr>
              <w:autoSpaceDE/>
              <w:autoSpaceDN/>
              <w:spacing w:before="60" w:after="60"/>
              <w:jc w:val="center"/>
              <w:rPr>
                <w:sz w:val="24"/>
                <w:szCs w:val="24"/>
              </w:rPr>
            </w:pPr>
            <w:r w:rsidRPr="000E7381">
              <w:rPr>
                <w:sz w:val="24"/>
                <w:szCs w:val="24"/>
              </w:rPr>
              <w:t>10.5</w:t>
            </w:r>
          </w:p>
        </w:tc>
      </w:tr>
      <w:tr w:rsidR="000E7381" w:rsidRPr="000E7381" w14:paraId="79B92B2C" w14:textId="77777777" w:rsidTr="000D5F87">
        <w:trPr>
          <w:trHeight w:val="245"/>
          <w:jc w:val="center"/>
        </w:trPr>
        <w:tc>
          <w:tcPr>
            <w:tcW w:w="7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F3EB0" w14:textId="77777777" w:rsidR="00F236A9" w:rsidRPr="000E7381" w:rsidRDefault="00F236A9" w:rsidP="000D5F87">
            <w:pPr>
              <w:autoSpaceDE/>
              <w:autoSpaceDN/>
              <w:spacing w:before="60" w:after="60"/>
              <w:ind w:left="720"/>
              <w:rPr>
                <w:sz w:val="24"/>
                <w:szCs w:val="24"/>
              </w:rPr>
            </w:pPr>
            <w:r w:rsidRPr="000E7381">
              <w:rPr>
                <w:sz w:val="24"/>
                <w:szCs w:val="24"/>
              </w:rPr>
              <w:t>Strategic performance</w:t>
            </w:r>
          </w:p>
        </w:tc>
        <w:tc>
          <w:tcPr>
            <w:tcW w:w="2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4AACC" w14:textId="77777777" w:rsidR="00F236A9" w:rsidRPr="000E7381" w:rsidRDefault="00F236A9" w:rsidP="000D5F87">
            <w:pPr>
              <w:autoSpaceDE/>
              <w:autoSpaceDN/>
              <w:spacing w:before="60" w:after="60"/>
              <w:jc w:val="center"/>
              <w:rPr>
                <w:sz w:val="24"/>
                <w:szCs w:val="24"/>
              </w:rPr>
            </w:pPr>
            <w:r w:rsidRPr="000E7381">
              <w:rPr>
                <w:sz w:val="24"/>
                <w:szCs w:val="24"/>
              </w:rPr>
              <w:t>5.3</w:t>
            </w:r>
          </w:p>
        </w:tc>
      </w:tr>
      <w:tr w:rsidR="000E7381" w:rsidRPr="000E7381" w14:paraId="2BF541B7" w14:textId="77777777" w:rsidTr="000D5F87">
        <w:trPr>
          <w:trHeight w:val="245"/>
          <w:jc w:val="center"/>
        </w:trPr>
        <w:tc>
          <w:tcPr>
            <w:tcW w:w="7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BA39BC" w14:textId="77777777" w:rsidR="00F236A9" w:rsidRPr="000E7381" w:rsidRDefault="00F236A9" w:rsidP="000D5F87">
            <w:pPr>
              <w:autoSpaceDE/>
              <w:autoSpaceDN/>
              <w:spacing w:before="60" w:after="60"/>
              <w:ind w:left="720"/>
              <w:rPr>
                <w:sz w:val="24"/>
                <w:szCs w:val="24"/>
              </w:rPr>
            </w:pPr>
            <w:r w:rsidRPr="000E7381">
              <w:rPr>
                <w:sz w:val="24"/>
                <w:szCs w:val="24"/>
              </w:rPr>
              <w:t>Marketing capabilities</w:t>
            </w:r>
          </w:p>
        </w:tc>
        <w:tc>
          <w:tcPr>
            <w:tcW w:w="2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B9CA" w14:textId="77777777" w:rsidR="00F236A9" w:rsidRPr="000E7381" w:rsidRDefault="00F236A9" w:rsidP="000D5F87">
            <w:pPr>
              <w:autoSpaceDE/>
              <w:autoSpaceDN/>
              <w:spacing w:before="60" w:after="60"/>
              <w:jc w:val="center"/>
              <w:rPr>
                <w:sz w:val="24"/>
                <w:szCs w:val="24"/>
              </w:rPr>
            </w:pPr>
            <w:r w:rsidRPr="000E7381">
              <w:rPr>
                <w:sz w:val="24"/>
                <w:szCs w:val="24"/>
              </w:rPr>
              <w:t>5.3</w:t>
            </w:r>
          </w:p>
        </w:tc>
      </w:tr>
    </w:tbl>
    <w:p w14:paraId="7AE6E052" w14:textId="77777777" w:rsidR="00F236A9" w:rsidRPr="000E7381" w:rsidRDefault="00F236A9" w:rsidP="000E7381">
      <w:pPr>
        <w:pStyle w:val="Nguon"/>
        <w:spacing w:before="120" w:after="0"/>
      </w:pPr>
      <w:r w:rsidRPr="000E7381">
        <w:t>Source: Compiled by authors (2021)</w:t>
      </w:r>
    </w:p>
    <w:p w14:paraId="063897A3" w14:textId="3AE7855D" w:rsidR="00F236A9" w:rsidRPr="000E7381" w:rsidRDefault="00F236A9" w:rsidP="000D5F87">
      <w:pPr>
        <w:pStyle w:val="BodyText"/>
        <w:spacing w:before="240" w:line="252" w:lineRule="auto"/>
      </w:pPr>
      <w:r w:rsidRPr="000E7381">
        <w:t>In terms of export performance, the relationship between it and EMO has been emphasized by most of the articles in the past. For example, there is a strong positive direct impact of EMO on SMEs’ export performance in Turkish; hence, by many aspects of EMO, Turkish exporters are easier to understand customers’ demands to quickly adapt or respond to them, which provide for higher export performance (Acikdilli et al., 2020). In detail, an important inference of this positive association is that each investment related to the market-oriented activities in the export context always provides better performance (A</w:t>
      </w:r>
      <w:r w:rsidR="000A15B7" w:rsidRPr="000E7381">
        <w:t>lotaibi &amp; Zhang, 2017</w:t>
      </w:r>
      <w:r w:rsidRPr="000E7381">
        <w:t xml:space="preserve">). However, evidence also suggested that there is no significant direct relationship between </w:t>
      </w:r>
      <w:r w:rsidRPr="000E7381">
        <w:lastRenderedPageBreak/>
        <w:t xml:space="preserve">EMO and </w:t>
      </w:r>
      <w:r w:rsidR="000A15B7" w:rsidRPr="000E7381">
        <w:t xml:space="preserve">export performance (Imran </w:t>
      </w:r>
      <w:r w:rsidR="00024C09" w:rsidRPr="000E7381">
        <w:t>et al.</w:t>
      </w:r>
      <w:r w:rsidRPr="000E7381">
        <w:t>, 2017). In a detailed way, as a result of the least interest toward SME export performance, EMO insignificantly impacts export performance in the context of Pakistan (Imran et al., 2017). Concerning export context, one of three main components of market orientation is customer orientation (</w:t>
      </w:r>
      <w:hyperlink r:id="rId16">
        <w:r w:rsidRPr="000E7381">
          <w:t>Frösén</w:t>
        </w:r>
        <w:r w:rsidR="00D036B5" w:rsidRPr="000E7381">
          <w:t xml:space="preserve"> et al.</w:t>
        </w:r>
        <w:r w:rsidRPr="000E7381">
          <w:t>, 2016</w:t>
        </w:r>
      </w:hyperlink>
      <w:r w:rsidRPr="000E7381">
        <w:t xml:space="preserve">; </w:t>
      </w:r>
      <w:hyperlink r:id="rId17">
        <w:r w:rsidRPr="000E7381">
          <w:t>Narver &amp; Slater, 1990</w:t>
        </w:r>
      </w:hyperlink>
      <w:r w:rsidRPr="000E7381">
        <w:t>). In addition, there is a U-shaped relationship between the customer orientation and SMEs’ export performance in the Brazil context, which means that SMEs with low customer orientation also can give better performance in the international market (Lengler</w:t>
      </w:r>
      <w:r w:rsidR="000A15B7" w:rsidRPr="000E7381">
        <w:t xml:space="preserve"> et al.</w:t>
      </w:r>
      <w:r w:rsidRPr="000E7381">
        <w:t>, 2016). It supports that the impact of EMO on export performance can come from various significant determinants of EMO, which should be further analyzed.</w:t>
      </w:r>
    </w:p>
    <w:p w14:paraId="441E06C8" w14:textId="58A59A94" w:rsidR="00F236A9" w:rsidRPr="000E7381" w:rsidRDefault="00F236A9" w:rsidP="000D5F87">
      <w:pPr>
        <w:pStyle w:val="BodyText"/>
        <w:spacing w:line="252" w:lineRule="auto"/>
      </w:pPr>
      <w:r w:rsidRPr="000E7381">
        <w:t>As regards other outcomes, there exist some articles supporting the impacts of EMO on innovation terms (Zhang &amp; Zhu, 201</w:t>
      </w:r>
      <w:r w:rsidR="000A15B7" w:rsidRPr="000E7381">
        <w:t>6</w:t>
      </w:r>
      <w:r w:rsidRPr="000E7381">
        <w:t>). EMO is considered a strategic factor that positively influences export innovativeness. On the other hand, instead of being an outcome of EMO, product innovation is supported as a mediation of the relationship between EMO and business performance (</w:t>
      </w:r>
      <w:r w:rsidR="000A15B7" w:rsidRPr="000E7381">
        <w:t>Zhang &amp; Zhu, 2016</w:t>
      </w:r>
      <w:r w:rsidRPr="000E7381">
        <w:t xml:space="preserve">). Besides that, there is a direct relationship between focusing on export-market activities and better financial performance (Birru </w:t>
      </w:r>
      <w:r w:rsidR="00B85108" w:rsidRPr="000E7381">
        <w:t>et al.</w:t>
      </w:r>
      <w:r w:rsidRPr="000E7381">
        <w:t>, 201</w:t>
      </w:r>
      <w:r w:rsidR="000A15B7" w:rsidRPr="000E7381">
        <w:t>9</w:t>
      </w:r>
      <w:r w:rsidRPr="000E7381">
        <w:t xml:space="preserve">; Mac &amp; Evangelista, 2016). Market orientation can also mediate the linkage of dynamic managerial capability and financial performance in the export context (Mostafiz </w:t>
      </w:r>
      <w:r w:rsidR="00A44684" w:rsidRPr="000E7381">
        <w:t>et al.</w:t>
      </w:r>
      <w:r w:rsidRPr="000E7381">
        <w:t>, 202</w:t>
      </w:r>
      <w:r w:rsidR="000A15B7" w:rsidRPr="000E7381">
        <w:t>0</w:t>
      </w:r>
      <w:r w:rsidRPr="000E7381">
        <w:t>). Similar to financial performance, strategic export performance is one of EMO’s outcomes (Birru et al., 201</w:t>
      </w:r>
      <w:r w:rsidR="000A15B7" w:rsidRPr="000E7381">
        <w:t>9</w:t>
      </w:r>
      <w:r w:rsidRPr="000E7381">
        <w:t xml:space="preserve">). Apart from these, EMO also has a positive effect on the marketing capabilities that provide a foundation for the behavior of </w:t>
      </w:r>
      <w:r w:rsidR="00935710" w:rsidRPr="000E7381">
        <w:t xml:space="preserve">organizations </w:t>
      </w:r>
      <w:r w:rsidRPr="000E7381">
        <w:t>depending on the information in the market as a marketing resource for strategies of firms (Kayabasi &amp; Mtetwa, 2016).</w:t>
      </w:r>
    </w:p>
    <w:p w14:paraId="4EF6F3D5" w14:textId="3B8263DE" w:rsidR="00F236A9" w:rsidRPr="000E7381" w:rsidRDefault="00F236A9" w:rsidP="000D5F87">
      <w:pPr>
        <w:pStyle w:val="BodyText"/>
        <w:spacing w:line="252" w:lineRule="auto"/>
      </w:pPr>
      <w:r w:rsidRPr="000E7381">
        <w:rPr>
          <w:spacing w:val="-3"/>
        </w:rPr>
        <w:t xml:space="preserve">Besides much effort on investigating the interplay between EMO and its consequences, many studies review and explore many mediators and moderators which connect or affect the interrelation between EMO and export performance. These mediators </w:t>
      </w:r>
      <w:r w:rsidRPr="000E7381">
        <w:rPr>
          <w:iCs/>
          <w:spacing w:val="-3"/>
        </w:rPr>
        <w:t xml:space="preserve">include export innovativeness (14.8%), </w:t>
      </w:r>
      <w:r w:rsidR="004D6288" w:rsidRPr="000E7381">
        <w:rPr>
          <w:iCs/>
          <w:spacing w:val="-3"/>
        </w:rPr>
        <w:t xml:space="preserve">and </w:t>
      </w:r>
      <w:r w:rsidRPr="000E7381">
        <w:rPr>
          <w:iCs/>
          <w:spacing w:val="-3"/>
        </w:rPr>
        <w:t xml:space="preserve">the rest factors </w:t>
      </w:r>
      <w:r w:rsidR="00935710" w:rsidRPr="000E7381">
        <w:rPr>
          <w:iCs/>
          <w:spacing w:val="-3"/>
        </w:rPr>
        <w:t xml:space="preserve">weigh </w:t>
      </w:r>
      <w:r w:rsidRPr="000E7381">
        <w:rPr>
          <w:iCs/>
          <w:spacing w:val="-3"/>
        </w:rPr>
        <w:t>equal at 7.1% as export strategy, marketing effectiveness, export learning capabilities, resource transformation capabilities, alliances, and international corporate entrepreneurship. Similarly, the relationship linkage of EMO and export performance is impacted by these moderators, coordination flexibility, competitive intensity, internationalization degree, hierarchical export channels, and regulatory and normal distance</w:t>
      </w:r>
      <w:r w:rsidRPr="000E7381">
        <w:rPr>
          <w:i/>
          <w:spacing w:val="-3"/>
        </w:rPr>
        <w:t>.</w:t>
      </w:r>
      <w:r w:rsidRPr="000E7381">
        <w:rPr>
          <w:spacing w:val="-3"/>
        </w:rPr>
        <w:t xml:space="preserve"> In addition, there is an impact of </w:t>
      </w:r>
      <w:r w:rsidRPr="000E7381">
        <w:rPr>
          <w:iCs/>
          <w:spacing w:val="-3"/>
        </w:rPr>
        <w:t xml:space="preserve">export </w:t>
      </w:r>
      <w:r w:rsidR="00935710" w:rsidRPr="000E7381">
        <w:rPr>
          <w:iCs/>
          <w:spacing w:val="-3"/>
        </w:rPr>
        <w:t>assistance</w:t>
      </w:r>
      <w:r w:rsidR="00935710" w:rsidRPr="000E7381">
        <w:rPr>
          <w:spacing w:val="-3"/>
        </w:rPr>
        <w:t xml:space="preserve"> </w:t>
      </w:r>
      <w:r w:rsidRPr="000E7381">
        <w:rPr>
          <w:spacing w:val="-3"/>
        </w:rPr>
        <w:t>on the association of EMO and financial performance</w:t>
      </w:r>
      <w:r w:rsidRPr="000E7381">
        <w:t>.</w:t>
      </w:r>
    </w:p>
    <w:p w14:paraId="72F50FA9" w14:textId="2D7C6C28" w:rsidR="00F236A9" w:rsidRPr="000E7381" w:rsidRDefault="00F236A9" w:rsidP="000D5F87">
      <w:pPr>
        <w:pStyle w:val="BodyText"/>
        <w:spacing w:line="252" w:lineRule="auto"/>
      </w:pPr>
      <w:r w:rsidRPr="000E7381">
        <w:t>In the scope of mediation, there is support for the impact of EMO upon export performance indirectly through the importance of innovation in organizational culture (Makri et al., 2017; Zhang</w:t>
      </w:r>
      <w:r w:rsidR="000A15B7" w:rsidRPr="000E7381">
        <w:t xml:space="preserve"> &amp; Zhu</w:t>
      </w:r>
      <w:r w:rsidRPr="000E7381">
        <w:t>, 201</w:t>
      </w:r>
      <w:r w:rsidR="000A15B7" w:rsidRPr="000E7381">
        <w:t>6</w:t>
      </w:r>
      <w:r w:rsidRPr="000E7381">
        <w:t>). Besides that, the export strategy also partially mediates these positive effects (Alotaibi et al., 2016). An export firm can improve its performance by developing marketing effectiveness in supporting export-oriented behaviors (Kayabasi</w:t>
      </w:r>
      <w:r w:rsidR="006958A4" w:rsidRPr="000E7381">
        <w:t xml:space="preserve"> &amp; Mtetwa</w:t>
      </w:r>
      <w:r w:rsidRPr="000E7381">
        <w:t>, 2016). Specifically, export performance is beneficial with a high level of export learning capability (O</w:t>
      </w:r>
      <w:r w:rsidR="006958A4" w:rsidRPr="000E7381">
        <w:t>labod</w:t>
      </w:r>
      <w:r w:rsidRPr="000E7381">
        <w:t>e et al., 2018). Moreover, there is evidence that export resource transformation capabilities provide a linkage for two variations which are EMO and firms’ performance (B</w:t>
      </w:r>
      <w:r w:rsidR="006958A4" w:rsidRPr="000E7381">
        <w:t>oso et al., 2018</w:t>
      </w:r>
      <w:r w:rsidRPr="000E7381">
        <w:t xml:space="preserve">). Participating in a higher number of international alliances, firms that focus on the export market tend to have higher performance (Nakos et al., 2019). Finally, international corporate entrepreneurship is a significant mediator connecting market orientation to export performance (Mac </w:t>
      </w:r>
      <w:r w:rsidR="006958A4" w:rsidRPr="000E7381">
        <w:t>&amp; Evangelista</w:t>
      </w:r>
      <w:r w:rsidRPr="000E7381">
        <w:t>, 2016).</w:t>
      </w:r>
    </w:p>
    <w:p w14:paraId="3E66CC11" w14:textId="143E1B7C" w:rsidR="00F236A9" w:rsidRPr="000E7381" w:rsidRDefault="00F236A9" w:rsidP="000D5F87">
      <w:pPr>
        <w:pStyle w:val="BodyText"/>
        <w:spacing w:line="252" w:lineRule="auto"/>
      </w:pPr>
      <w:r w:rsidRPr="000E7381">
        <w:t xml:space="preserve">Among mediators, a range of moderators is intensively investigated as the impact on </w:t>
      </w:r>
      <w:r w:rsidR="00825185" w:rsidRPr="000E7381">
        <w:t xml:space="preserve">the </w:t>
      </w:r>
      <w:r w:rsidRPr="000E7381">
        <w:t xml:space="preserve">connection of EMO and its outcomes. For instance, </w:t>
      </w:r>
      <w:hyperlink r:id="rId18">
        <w:r w:rsidRPr="000E7381">
          <w:t>Cadogan et al. (2016)</w:t>
        </w:r>
      </w:hyperlink>
      <w:r w:rsidRPr="000E7381">
        <w:t xml:space="preserve"> supported that association between EMO and sales performance is strengthened if there are high levels of coordination flexibility, whereas Acikdilli et al. (2020) found a negative moderating impact of </w:t>
      </w:r>
      <w:r w:rsidRPr="000E7381">
        <w:lastRenderedPageBreak/>
        <w:t>competitive intensity, which minimize the positive effect of EMO on performance. Further, another article reports firms with high internationalization degree increase the positive impact of EMO on firm performance (Chang</w:t>
      </w:r>
      <w:r w:rsidR="006958A4" w:rsidRPr="000E7381">
        <w:t xml:space="preserve"> &amp; Fang</w:t>
      </w:r>
      <w:r w:rsidRPr="000E7381">
        <w:t xml:space="preserve">, 2015), while there is an indication that EMO supports firms </w:t>
      </w:r>
      <w:r w:rsidR="00825185" w:rsidRPr="000E7381">
        <w:t xml:space="preserve">in </w:t>
      </w:r>
      <w:r w:rsidRPr="000E7381">
        <w:t xml:space="preserve">improving business performance when using hierarchical export or providing greater institutional distance (He et al., 2018). Additionally, </w:t>
      </w:r>
      <w:r w:rsidR="00825185" w:rsidRPr="000E7381">
        <w:t xml:space="preserve">by </w:t>
      </w:r>
      <w:r w:rsidRPr="000E7381">
        <w:t xml:space="preserve">being supported by more export assistants, export-oriented firms would financially perform better in the international market (Mostafiz et al., 2020). In general, there are many investigations on mediating and moderating roles of many variables on EMO and its outcomes. Table 7 is the summary of the above analysis. </w:t>
      </w:r>
    </w:p>
    <w:p w14:paraId="51AC5D6A" w14:textId="77777777" w:rsidR="00841BB8" w:rsidRPr="000E7381" w:rsidRDefault="00841BB8" w:rsidP="000E7381">
      <w:pPr>
        <w:pStyle w:val="BodyText"/>
        <w:ind w:firstLine="0"/>
        <w:rPr>
          <w:b/>
        </w:rPr>
      </w:pPr>
      <w:r w:rsidRPr="000E7381">
        <w:rPr>
          <w:b/>
        </w:rPr>
        <w:t>Table 7</w:t>
      </w:r>
    </w:p>
    <w:p w14:paraId="7F2A9635" w14:textId="382506A8" w:rsidR="00841BB8" w:rsidRPr="000E7381" w:rsidRDefault="00841BB8" w:rsidP="000E7381">
      <w:pPr>
        <w:pStyle w:val="BodyText"/>
        <w:spacing w:after="120"/>
        <w:ind w:firstLine="0"/>
      </w:pPr>
      <w:r w:rsidRPr="000E7381">
        <w:t>Characteristics (C) - Mediators/moderators on EMO and its outcomes</w:t>
      </w:r>
    </w:p>
    <w:tbl>
      <w:tblPr>
        <w:tblW w:w="9353" w:type="dxa"/>
        <w:tblInd w:w="108" w:type="dxa"/>
        <w:tblLayout w:type="fixed"/>
        <w:tblLook w:val="0400" w:firstRow="0" w:lastRow="0" w:firstColumn="0" w:lastColumn="0" w:noHBand="0" w:noVBand="1"/>
      </w:tblPr>
      <w:tblGrid>
        <w:gridCol w:w="6946"/>
        <w:gridCol w:w="2407"/>
      </w:tblGrid>
      <w:tr w:rsidR="000E7381" w:rsidRPr="000D5F87" w14:paraId="77A08876" w14:textId="77777777" w:rsidTr="000D5F87">
        <w:trPr>
          <w:trHeight w:val="691"/>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48364" w14:textId="77777777" w:rsidR="00F236A9" w:rsidRPr="000D5F87" w:rsidRDefault="00F236A9" w:rsidP="000E7381">
            <w:pPr>
              <w:autoSpaceDE/>
              <w:autoSpaceDN/>
              <w:spacing w:before="80" w:after="80"/>
              <w:rPr>
                <w:b/>
                <w:sz w:val="24"/>
                <w:szCs w:val="24"/>
              </w:rPr>
            </w:pPr>
            <w:r w:rsidRPr="000D5F87">
              <w:rPr>
                <w:b/>
                <w:sz w:val="24"/>
                <w:szCs w:val="24"/>
              </w:rPr>
              <w:t>Mediators/moderators</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A16A8B" w14:textId="2547EDA3" w:rsidR="00F236A9" w:rsidRPr="000D5F87" w:rsidRDefault="00F236A9" w:rsidP="000E7381">
            <w:pPr>
              <w:autoSpaceDE/>
              <w:autoSpaceDN/>
              <w:spacing w:before="80" w:after="80"/>
              <w:jc w:val="center"/>
              <w:rPr>
                <w:b/>
                <w:sz w:val="24"/>
                <w:szCs w:val="24"/>
              </w:rPr>
            </w:pPr>
            <w:r w:rsidRPr="000D5F87">
              <w:rPr>
                <w:b/>
                <w:sz w:val="24"/>
                <w:szCs w:val="24"/>
                <w:u w:val="single"/>
              </w:rPr>
              <w:t>Total (2015</w:t>
            </w:r>
            <w:r w:rsidR="00841BB8" w:rsidRPr="000D5F87">
              <w:rPr>
                <w:b/>
                <w:sz w:val="24"/>
                <w:szCs w:val="24"/>
                <w:u w:val="single"/>
              </w:rPr>
              <w:t xml:space="preserve"> </w:t>
            </w:r>
            <w:r w:rsidRPr="000D5F87">
              <w:rPr>
                <w:b/>
                <w:sz w:val="24"/>
                <w:szCs w:val="24"/>
                <w:u w:val="single"/>
              </w:rPr>
              <w:t>-</w:t>
            </w:r>
            <w:r w:rsidR="00841BB8" w:rsidRPr="000D5F87">
              <w:rPr>
                <w:b/>
                <w:sz w:val="24"/>
                <w:szCs w:val="24"/>
                <w:u w:val="single"/>
              </w:rPr>
              <w:t xml:space="preserve"> </w:t>
            </w:r>
            <w:r w:rsidRPr="000D5F87">
              <w:rPr>
                <w:b/>
                <w:sz w:val="24"/>
                <w:szCs w:val="24"/>
                <w:u w:val="single"/>
              </w:rPr>
              <w:t>2021)</w:t>
            </w:r>
          </w:p>
          <w:p w14:paraId="168140D2" w14:textId="77777777" w:rsidR="00F236A9" w:rsidRPr="000D5F87" w:rsidRDefault="00F236A9" w:rsidP="000E7381">
            <w:pPr>
              <w:autoSpaceDE/>
              <w:autoSpaceDN/>
              <w:spacing w:before="80" w:after="80"/>
              <w:jc w:val="center"/>
              <w:rPr>
                <w:b/>
                <w:sz w:val="24"/>
                <w:szCs w:val="24"/>
              </w:rPr>
            </w:pPr>
            <w:r w:rsidRPr="000D5F87">
              <w:rPr>
                <w:b/>
                <w:sz w:val="24"/>
                <w:szCs w:val="24"/>
              </w:rPr>
              <w:t>n = 13 (%)</w:t>
            </w:r>
          </w:p>
        </w:tc>
      </w:tr>
      <w:tr w:rsidR="000E7381" w:rsidRPr="000D5F87" w14:paraId="723B53F5"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FFE57" w14:textId="77777777" w:rsidR="00F236A9" w:rsidRPr="000D5F87" w:rsidRDefault="00F236A9" w:rsidP="000E7381">
            <w:pPr>
              <w:autoSpaceDE/>
              <w:autoSpaceDN/>
              <w:spacing w:before="80" w:after="80"/>
              <w:rPr>
                <w:sz w:val="24"/>
                <w:szCs w:val="24"/>
              </w:rPr>
            </w:pPr>
            <w:r w:rsidRPr="000D5F87">
              <w:rPr>
                <w:b/>
                <w:sz w:val="24"/>
                <w:szCs w:val="24"/>
              </w:rPr>
              <w:t>Mediators</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ED49F6" w14:textId="77777777" w:rsidR="00F236A9" w:rsidRPr="000D5F87" w:rsidRDefault="00F236A9" w:rsidP="000E7381">
            <w:pPr>
              <w:autoSpaceDE/>
              <w:autoSpaceDN/>
              <w:spacing w:before="80" w:after="80"/>
              <w:rPr>
                <w:sz w:val="24"/>
                <w:szCs w:val="24"/>
              </w:rPr>
            </w:pPr>
          </w:p>
        </w:tc>
      </w:tr>
      <w:tr w:rsidR="000E7381" w:rsidRPr="000D5F87" w14:paraId="099000C9"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0C5ED" w14:textId="77777777" w:rsidR="00F236A9" w:rsidRPr="000D5F87" w:rsidRDefault="00F236A9" w:rsidP="000E7381">
            <w:pPr>
              <w:autoSpaceDE/>
              <w:autoSpaceDN/>
              <w:spacing w:before="80" w:after="80"/>
              <w:ind w:left="720"/>
              <w:rPr>
                <w:sz w:val="24"/>
                <w:szCs w:val="24"/>
              </w:rPr>
            </w:pPr>
            <w:r w:rsidRPr="000D5F87">
              <w:rPr>
                <w:sz w:val="24"/>
                <w:szCs w:val="24"/>
              </w:rPr>
              <w:t>Innovation</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612E7" w14:textId="77777777" w:rsidR="00F236A9" w:rsidRPr="000D5F87" w:rsidRDefault="00F236A9" w:rsidP="000E7381">
            <w:pPr>
              <w:autoSpaceDE/>
              <w:autoSpaceDN/>
              <w:spacing w:before="80" w:after="80"/>
              <w:jc w:val="center"/>
              <w:rPr>
                <w:sz w:val="24"/>
                <w:szCs w:val="24"/>
              </w:rPr>
            </w:pPr>
            <w:r w:rsidRPr="000D5F87">
              <w:rPr>
                <w:sz w:val="24"/>
                <w:szCs w:val="24"/>
              </w:rPr>
              <w:t>14.8</w:t>
            </w:r>
          </w:p>
        </w:tc>
      </w:tr>
      <w:tr w:rsidR="000E7381" w:rsidRPr="000D5F87" w14:paraId="6762C1C0"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AE2D4" w14:textId="77777777" w:rsidR="00F236A9" w:rsidRPr="000D5F87" w:rsidRDefault="00F236A9" w:rsidP="000E7381">
            <w:pPr>
              <w:autoSpaceDE/>
              <w:autoSpaceDN/>
              <w:spacing w:before="80" w:after="80"/>
              <w:ind w:left="720"/>
              <w:rPr>
                <w:sz w:val="24"/>
                <w:szCs w:val="24"/>
              </w:rPr>
            </w:pPr>
            <w:r w:rsidRPr="000D5F87">
              <w:rPr>
                <w:sz w:val="24"/>
                <w:szCs w:val="24"/>
              </w:rPr>
              <w:t>Export strategy</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CC79E"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5E0D122E"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AFDC48" w14:textId="77777777" w:rsidR="00F236A9" w:rsidRPr="000D5F87" w:rsidRDefault="00F236A9" w:rsidP="000E7381">
            <w:pPr>
              <w:autoSpaceDE/>
              <w:autoSpaceDN/>
              <w:spacing w:before="80" w:after="80"/>
              <w:ind w:left="720"/>
              <w:rPr>
                <w:sz w:val="24"/>
                <w:szCs w:val="24"/>
              </w:rPr>
            </w:pPr>
            <w:r w:rsidRPr="000D5F87">
              <w:rPr>
                <w:sz w:val="24"/>
                <w:szCs w:val="24"/>
              </w:rPr>
              <w:t>Marketing effectiveness</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2A7D3"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1F26FE39"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7F6852" w14:textId="77777777" w:rsidR="00F236A9" w:rsidRPr="000D5F87" w:rsidRDefault="00F236A9" w:rsidP="000E7381">
            <w:pPr>
              <w:autoSpaceDE/>
              <w:autoSpaceDN/>
              <w:spacing w:before="80" w:after="80"/>
              <w:ind w:left="720"/>
              <w:rPr>
                <w:sz w:val="24"/>
                <w:szCs w:val="24"/>
              </w:rPr>
            </w:pPr>
            <w:r w:rsidRPr="000D5F87">
              <w:rPr>
                <w:sz w:val="24"/>
                <w:szCs w:val="24"/>
              </w:rPr>
              <w:t>Export learning capabilities</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1E40F"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50AE7BDF"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3A454" w14:textId="7C905596" w:rsidR="00F236A9" w:rsidRPr="000D5F87" w:rsidRDefault="00F236A9" w:rsidP="000E7381">
            <w:pPr>
              <w:autoSpaceDE/>
              <w:autoSpaceDN/>
              <w:spacing w:before="80" w:after="80"/>
              <w:ind w:left="720"/>
              <w:rPr>
                <w:sz w:val="24"/>
                <w:szCs w:val="24"/>
              </w:rPr>
            </w:pPr>
            <w:r w:rsidRPr="000D5F87">
              <w:rPr>
                <w:sz w:val="24"/>
                <w:szCs w:val="24"/>
              </w:rPr>
              <w:t xml:space="preserve">Resource </w:t>
            </w:r>
            <w:r w:rsidR="00841BB8" w:rsidRPr="000D5F87">
              <w:rPr>
                <w:sz w:val="24"/>
                <w:szCs w:val="24"/>
              </w:rPr>
              <w:t xml:space="preserve">Transformation Capabilities </w:t>
            </w:r>
            <w:r w:rsidRPr="000D5F87">
              <w:rPr>
                <w:sz w:val="24"/>
                <w:szCs w:val="24"/>
              </w:rPr>
              <w:t>(RTC)</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F3F944"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3F2FF761"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2EF81" w14:textId="77777777" w:rsidR="00F236A9" w:rsidRPr="000D5F87" w:rsidRDefault="00F236A9" w:rsidP="000E7381">
            <w:pPr>
              <w:autoSpaceDE/>
              <w:autoSpaceDN/>
              <w:spacing w:before="80" w:after="80"/>
              <w:ind w:left="720"/>
              <w:rPr>
                <w:sz w:val="24"/>
                <w:szCs w:val="24"/>
              </w:rPr>
            </w:pPr>
            <w:r w:rsidRPr="000D5F87">
              <w:rPr>
                <w:sz w:val="24"/>
                <w:szCs w:val="24"/>
              </w:rPr>
              <w:t>Alliances</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B0B5E"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4CBCA540"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322319" w14:textId="46644A23" w:rsidR="00F236A9" w:rsidRPr="000D5F87" w:rsidRDefault="00F236A9" w:rsidP="000E7381">
            <w:pPr>
              <w:autoSpaceDE/>
              <w:autoSpaceDN/>
              <w:spacing w:before="80" w:after="80"/>
              <w:ind w:left="720"/>
              <w:rPr>
                <w:sz w:val="24"/>
                <w:szCs w:val="24"/>
              </w:rPr>
            </w:pPr>
            <w:r w:rsidRPr="000D5F87">
              <w:rPr>
                <w:sz w:val="24"/>
                <w:szCs w:val="24"/>
              </w:rPr>
              <w:t xml:space="preserve">International </w:t>
            </w:r>
            <w:r w:rsidR="00841BB8" w:rsidRPr="000D5F87">
              <w:rPr>
                <w:sz w:val="24"/>
                <w:szCs w:val="24"/>
              </w:rPr>
              <w:t xml:space="preserve">Corporate Entrepreneurship </w:t>
            </w:r>
            <w:r w:rsidRPr="000D5F87">
              <w:rPr>
                <w:sz w:val="24"/>
                <w:szCs w:val="24"/>
              </w:rPr>
              <w:t>(ICE)</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794E46"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68340066"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C6F93" w14:textId="77777777" w:rsidR="00F236A9" w:rsidRPr="000D5F87" w:rsidRDefault="00F236A9" w:rsidP="000E7381">
            <w:pPr>
              <w:autoSpaceDE/>
              <w:autoSpaceDN/>
              <w:spacing w:before="80" w:after="80"/>
              <w:rPr>
                <w:sz w:val="24"/>
                <w:szCs w:val="24"/>
              </w:rPr>
            </w:pPr>
            <w:r w:rsidRPr="000D5F87">
              <w:rPr>
                <w:b/>
                <w:sz w:val="24"/>
                <w:szCs w:val="24"/>
              </w:rPr>
              <w:t>Moderators</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146BF" w14:textId="77777777" w:rsidR="00F236A9" w:rsidRPr="000D5F87" w:rsidRDefault="00F236A9" w:rsidP="000E7381">
            <w:pPr>
              <w:autoSpaceDE/>
              <w:autoSpaceDN/>
              <w:spacing w:before="80" w:after="80"/>
              <w:rPr>
                <w:sz w:val="24"/>
                <w:szCs w:val="24"/>
              </w:rPr>
            </w:pPr>
          </w:p>
        </w:tc>
      </w:tr>
      <w:tr w:rsidR="000E7381" w:rsidRPr="000D5F87" w14:paraId="0CCD53DE"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00424A" w14:textId="77777777" w:rsidR="00F236A9" w:rsidRPr="000D5F87" w:rsidRDefault="00F236A9" w:rsidP="000E7381">
            <w:pPr>
              <w:autoSpaceDE/>
              <w:autoSpaceDN/>
              <w:spacing w:before="80" w:after="80"/>
              <w:ind w:left="720"/>
              <w:rPr>
                <w:sz w:val="24"/>
                <w:szCs w:val="24"/>
              </w:rPr>
            </w:pPr>
            <w:r w:rsidRPr="000D5F87">
              <w:rPr>
                <w:sz w:val="24"/>
                <w:szCs w:val="24"/>
              </w:rPr>
              <w:t>Coordination flexibility</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BE6AD"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6921F0CE"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171708" w14:textId="77777777" w:rsidR="00F236A9" w:rsidRPr="000D5F87" w:rsidRDefault="00F236A9" w:rsidP="000E7381">
            <w:pPr>
              <w:autoSpaceDE/>
              <w:autoSpaceDN/>
              <w:spacing w:before="80" w:after="80"/>
              <w:ind w:left="720"/>
              <w:rPr>
                <w:sz w:val="24"/>
                <w:szCs w:val="24"/>
              </w:rPr>
            </w:pPr>
            <w:r w:rsidRPr="000D5F87">
              <w:rPr>
                <w:sz w:val="24"/>
                <w:szCs w:val="24"/>
              </w:rPr>
              <w:t>Competitive intensity (-)</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B6E43"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363B0BBC" w14:textId="77777777" w:rsidTr="000D5F87">
        <w:trPr>
          <w:trHeight w:val="383"/>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00153" w14:textId="77777777" w:rsidR="00F236A9" w:rsidRPr="000D5F87" w:rsidRDefault="00F236A9" w:rsidP="000E7381">
            <w:pPr>
              <w:autoSpaceDE/>
              <w:autoSpaceDN/>
              <w:spacing w:before="80" w:after="80"/>
              <w:ind w:left="720"/>
              <w:rPr>
                <w:sz w:val="24"/>
                <w:szCs w:val="24"/>
              </w:rPr>
            </w:pPr>
            <w:r w:rsidRPr="000D5F87">
              <w:rPr>
                <w:sz w:val="24"/>
                <w:szCs w:val="24"/>
              </w:rPr>
              <w:t>Internationalization degree</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FBBF9"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25C76563"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E01B1" w14:textId="77777777" w:rsidR="00F236A9" w:rsidRPr="000D5F87" w:rsidRDefault="00F236A9" w:rsidP="000E7381">
            <w:pPr>
              <w:autoSpaceDE/>
              <w:autoSpaceDN/>
              <w:spacing w:before="80" w:after="80"/>
              <w:ind w:left="720"/>
              <w:rPr>
                <w:sz w:val="24"/>
                <w:szCs w:val="24"/>
              </w:rPr>
            </w:pPr>
            <w:r w:rsidRPr="000D5F87">
              <w:rPr>
                <w:sz w:val="24"/>
                <w:szCs w:val="24"/>
              </w:rPr>
              <w:t>Hierarchical export channels</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D3A755"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193CCEC1"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94407" w14:textId="77777777" w:rsidR="00F236A9" w:rsidRPr="000D5F87" w:rsidRDefault="00F236A9" w:rsidP="000E7381">
            <w:pPr>
              <w:autoSpaceDE/>
              <w:autoSpaceDN/>
              <w:spacing w:before="80" w:after="80"/>
              <w:ind w:left="720"/>
              <w:rPr>
                <w:sz w:val="24"/>
                <w:szCs w:val="24"/>
              </w:rPr>
            </w:pPr>
            <w:r w:rsidRPr="000D5F87">
              <w:rPr>
                <w:sz w:val="24"/>
                <w:szCs w:val="24"/>
              </w:rPr>
              <w:t>Regulatory and normal distance</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3C22B" w14:textId="77777777" w:rsidR="00F236A9" w:rsidRPr="000D5F87" w:rsidRDefault="00F236A9" w:rsidP="000E7381">
            <w:pPr>
              <w:autoSpaceDE/>
              <w:autoSpaceDN/>
              <w:spacing w:before="80" w:after="80"/>
              <w:jc w:val="center"/>
              <w:rPr>
                <w:sz w:val="24"/>
                <w:szCs w:val="24"/>
              </w:rPr>
            </w:pPr>
            <w:r w:rsidRPr="000D5F87">
              <w:rPr>
                <w:sz w:val="24"/>
                <w:szCs w:val="24"/>
              </w:rPr>
              <w:t>7.1</w:t>
            </w:r>
          </w:p>
        </w:tc>
      </w:tr>
      <w:tr w:rsidR="000E7381" w:rsidRPr="000D5F87" w14:paraId="2FDA200D" w14:textId="77777777" w:rsidTr="000D5F87">
        <w:trPr>
          <w:trHeight w:val="375"/>
        </w:trPr>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D48181" w14:textId="77777777" w:rsidR="00F236A9" w:rsidRPr="000D5F87" w:rsidRDefault="00F236A9" w:rsidP="000E7381">
            <w:pPr>
              <w:autoSpaceDE/>
              <w:autoSpaceDN/>
              <w:spacing w:before="80" w:after="80"/>
              <w:ind w:left="720"/>
              <w:rPr>
                <w:sz w:val="24"/>
                <w:szCs w:val="24"/>
              </w:rPr>
            </w:pPr>
            <w:r w:rsidRPr="000D5F87">
              <w:rPr>
                <w:sz w:val="24"/>
                <w:szCs w:val="24"/>
              </w:rPr>
              <w:t>Export assistant</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8FEF8" w14:textId="77777777" w:rsidR="00F236A9" w:rsidRPr="000D5F87" w:rsidRDefault="00F236A9" w:rsidP="000E7381">
            <w:pPr>
              <w:autoSpaceDE/>
              <w:autoSpaceDN/>
              <w:spacing w:before="80" w:after="80"/>
              <w:jc w:val="center"/>
              <w:rPr>
                <w:sz w:val="24"/>
                <w:szCs w:val="24"/>
              </w:rPr>
            </w:pPr>
            <w:r w:rsidRPr="000D5F87">
              <w:rPr>
                <w:sz w:val="24"/>
                <w:szCs w:val="24"/>
              </w:rPr>
              <w:t>7.1</w:t>
            </w:r>
          </w:p>
        </w:tc>
      </w:tr>
    </w:tbl>
    <w:p w14:paraId="5E0C4FCA" w14:textId="77777777" w:rsidR="00F236A9" w:rsidRPr="000E7381" w:rsidRDefault="00F236A9" w:rsidP="000E7381">
      <w:pPr>
        <w:pStyle w:val="Nguon"/>
        <w:spacing w:before="120" w:after="0"/>
      </w:pPr>
      <w:r w:rsidRPr="000E7381">
        <w:t>Source: Compiled by authors (2021)</w:t>
      </w:r>
    </w:p>
    <w:p w14:paraId="195DD3A6" w14:textId="18E89814" w:rsidR="00F236A9" w:rsidRPr="000E7381" w:rsidRDefault="00560645" w:rsidP="000D5F87">
      <w:pPr>
        <w:pStyle w:val="Heading2"/>
        <w:spacing w:before="240"/>
        <w:rPr>
          <w:rFonts w:ascii="Times New Roman" w:hAnsi="Times New Roman"/>
          <w:lang w:val="vi-VN"/>
        </w:rPr>
      </w:pPr>
      <w:bookmarkStart w:id="6" w:name="_heading=h.1t3h5sf" w:colFirst="0" w:colLast="0"/>
      <w:bookmarkEnd w:id="6"/>
      <w:r w:rsidRPr="000E7381">
        <w:rPr>
          <w:rFonts w:ascii="Times New Roman" w:hAnsi="Times New Roman"/>
          <w:lang w:val="en-GB"/>
        </w:rPr>
        <w:t xml:space="preserve">4.6. </w:t>
      </w:r>
      <w:r w:rsidR="00F236A9" w:rsidRPr="000E7381">
        <w:rPr>
          <w:rFonts w:ascii="Times New Roman" w:hAnsi="Times New Roman"/>
          <w:lang w:val="vi-VN"/>
        </w:rPr>
        <w:t>Methodology (M)</w:t>
      </w:r>
    </w:p>
    <w:p w14:paraId="3F8D43EC" w14:textId="01F863D8" w:rsidR="00F236A9" w:rsidRPr="000E7381" w:rsidRDefault="00F236A9" w:rsidP="000E7381">
      <w:pPr>
        <w:pStyle w:val="BodyText"/>
        <w:rPr>
          <w:i/>
        </w:rPr>
      </w:pPr>
      <w:r w:rsidRPr="000E7381">
        <w:t xml:space="preserve">In the methodology assessment, there is an investigation in five main parts in a total of 20 studies, which are listed in </w:t>
      </w:r>
      <w:r w:rsidR="009D7C09">
        <w:t>T</w:t>
      </w:r>
      <w:r w:rsidRPr="000E7381">
        <w:t>able 8</w:t>
      </w:r>
      <w:r w:rsidRPr="000E7381">
        <w:rPr>
          <w:i/>
        </w:rPr>
        <w:t>.</w:t>
      </w:r>
    </w:p>
    <w:p w14:paraId="41359FD0" w14:textId="77777777" w:rsidR="000D5F87" w:rsidRDefault="000D5F87">
      <w:pPr>
        <w:rPr>
          <w:b/>
          <w:sz w:val="24"/>
          <w:szCs w:val="26"/>
        </w:rPr>
      </w:pPr>
      <w:r>
        <w:br w:type="page"/>
      </w:r>
    </w:p>
    <w:p w14:paraId="66C5F352" w14:textId="73DB5AC1" w:rsidR="00841BB8" w:rsidRPr="000E7381" w:rsidRDefault="00841BB8" w:rsidP="000E7381">
      <w:pPr>
        <w:pStyle w:val="Bang"/>
        <w:widowControl w:val="0"/>
      </w:pPr>
      <w:r w:rsidRPr="000E7381">
        <w:lastRenderedPageBreak/>
        <w:t>Table 8</w:t>
      </w:r>
    </w:p>
    <w:p w14:paraId="61EF7109" w14:textId="53147903" w:rsidR="00841BB8" w:rsidRPr="000E7381" w:rsidRDefault="00841BB8" w:rsidP="000E7381">
      <w:pPr>
        <w:pStyle w:val="BodyText"/>
        <w:spacing w:after="120"/>
        <w:ind w:firstLine="0"/>
        <w:rPr>
          <w:i/>
        </w:rPr>
      </w:pPr>
      <w:r w:rsidRPr="000E7381">
        <w:t>Methodology (M)</w:t>
      </w:r>
    </w:p>
    <w:tbl>
      <w:tblPr>
        <w:tblW w:w="9353" w:type="dxa"/>
        <w:tblInd w:w="108" w:type="dxa"/>
        <w:tblLayout w:type="fixed"/>
        <w:tblLook w:val="0400" w:firstRow="0" w:lastRow="0" w:firstColumn="0" w:lastColumn="0" w:noHBand="0" w:noVBand="1"/>
      </w:tblPr>
      <w:tblGrid>
        <w:gridCol w:w="4838"/>
        <w:gridCol w:w="4515"/>
      </w:tblGrid>
      <w:tr w:rsidR="000E7381" w:rsidRPr="000E7381" w14:paraId="322BD89F" w14:textId="77777777" w:rsidTr="00133E74">
        <w:trPr>
          <w:trHeight w:val="737"/>
          <w:tblHeader/>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11DA3E" w14:textId="77777777" w:rsidR="00F236A9" w:rsidRPr="000E7381" w:rsidRDefault="00F236A9" w:rsidP="000E7381">
            <w:pPr>
              <w:autoSpaceDE/>
              <w:autoSpaceDN/>
              <w:spacing w:before="60" w:after="60"/>
              <w:rPr>
                <w:b/>
                <w:bCs/>
                <w:sz w:val="24"/>
                <w:szCs w:val="24"/>
              </w:rPr>
            </w:pPr>
            <w:r w:rsidRPr="000E7381">
              <w:rPr>
                <w:b/>
                <w:bCs/>
                <w:sz w:val="24"/>
                <w:szCs w:val="24"/>
              </w:rPr>
              <w:t>Research methodology</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E66FE" w14:textId="35821811" w:rsidR="00F236A9" w:rsidRPr="000E7381" w:rsidRDefault="00F236A9" w:rsidP="000E7381">
            <w:pPr>
              <w:autoSpaceDE/>
              <w:autoSpaceDN/>
              <w:spacing w:before="60" w:after="60"/>
              <w:jc w:val="center"/>
              <w:rPr>
                <w:b/>
                <w:sz w:val="24"/>
                <w:szCs w:val="24"/>
              </w:rPr>
            </w:pPr>
            <w:r w:rsidRPr="000E7381">
              <w:rPr>
                <w:b/>
                <w:sz w:val="24"/>
                <w:szCs w:val="24"/>
                <w:u w:val="single"/>
              </w:rPr>
              <w:t>Total (2015</w:t>
            </w:r>
            <w:r w:rsidR="00841BB8" w:rsidRPr="000E7381">
              <w:rPr>
                <w:b/>
                <w:sz w:val="24"/>
                <w:szCs w:val="24"/>
                <w:u w:val="single"/>
              </w:rPr>
              <w:t xml:space="preserve"> </w:t>
            </w:r>
            <w:r w:rsidRPr="000E7381">
              <w:rPr>
                <w:b/>
                <w:sz w:val="24"/>
                <w:szCs w:val="24"/>
                <w:u w:val="single"/>
              </w:rPr>
              <w:t>-</w:t>
            </w:r>
            <w:r w:rsidR="00841BB8" w:rsidRPr="000E7381">
              <w:rPr>
                <w:b/>
                <w:sz w:val="24"/>
                <w:szCs w:val="24"/>
                <w:u w:val="single"/>
              </w:rPr>
              <w:t xml:space="preserve"> </w:t>
            </w:r>
            <w:r w:rsidRPr="000E7381">
              <w:rPr>
                <w:b/>
                <w:sz w:val="24"/>
                <w:szCs w:val="24"/>
                <w:u w:val="single"/>
              </w:rPr>
              <w:t>2021)</w:t>
            </w:r>
          </w:p>
          <w:p w14:paraId="26F222C0" w14:textId="77777777" w:rsidR="00F236A9" w:rsidRPr="000E7381" w:rsidRDefault="00F236A9" w:rsidP="000E7381">
            <w:pPr>
              <w:autoSpaceDE/>
              <w:autoSpaceDN/>
              <w:spacing w:before="60" w:after="60"/>
              <w:jc w:val="center"/>
              <w:rPr>
                <w:b/>
                <w:sz w:val="24"/>
                <w:szCs w:val="24"/>
              </w:rPr>
            </w:pPr>
            <w:r w:rsidRPr="000E7381">
              <w:rPr>
                <w:b/>
                <w:sz w:val="24"/>
                <w:szCs w:val="24"/>
              </w:rPr>
              <w:t>n = 20 (%)</w:t>
            </w:r>
          </w:p>
        </w:tc>
      </w:tr>
      <w:tr w:rsidR="000E7381" w:rsidRPr="000E7381" w14:paraId="4C523A55"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206E" w14:textId="77777777" w:rsidR="00F236A9" w:rsidRPr="000E7381" w:rsidRDefault="00F236A9" w:rsidP="000E7381">
            <w:pPr>
              <w:autoSpaceDE/>
              <w:autoSpaceDN/>
              <w:spacing w:before="60" w:after="60"/>
              <w:rPr>
                <w:sz w:val="24"/>
                <w:szCs w:val="24"/>
              </w:rPr>
            </w:pPr>
            <w:r w:rsidRPr="000E7381">
              <w:rPr>
                <w:b/>
                <w:sz w:val="24"/>
                <w:szCs w:val="24"/>
              </w:rPr>
              <w:t>Sample size</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2FF8A" w14:textId="77777777" w:rsidR="00F236A9" w:rsidRPr="000E7381" w:rsidRDefault="00F236A9" w:rsidP="000E7381">
            <w:pPr>
              <w:autoSpaceDE/>
              <w:autoSpaceDN/>
              <w:spacing w:before="60" w:after="60"/>
              <w:rPr>
                <w:sz w:val="24"/>
                <w:szCs w:val="24"/>
              </w:rPr>
            </w:pPr>
          </w:p>
        </w:tc>
      </w:tr>
      <w:tr w:rsidR="000E7381" w:rsidRPr="000E7381" w14:paraId="40B1D408"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4A99F" w14:textId="77777777" w:rsidR="00F236A9" w:rsidRPr="000E7381" w:rsidRDefault="00F236A9" w:rsidP="000E7381">
            <w:pPr>
              <w:autoSpaceDE/>
              <w:autoSpaceDN/>
              <w:spacing w:before="60" w:after="60"/>
              <w:ind w:left="720"/>
              <w:rPr>
                <w:sz w:val="24"/>
                <w:szCs w:val="24"/>
              </w:rPr>
            </w:pPr>
            <w:r w:rsidRPr="000E7381">
              <w:rPr>
                <w:sz w:val="24"/>
                <w:szCs w:val="24"/>
              </w:rPr>
              <w:t>99 or less</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BEAF7" w14:textId="77777777" w:rsidR="00F236A9" w:rsidRPr="000E7381" w:rsidRDefault="00F236A9" w:rsidP="000E7381">
            <w:pPr>
              <w:autoSpaceDE/>
              <w:autoSpaceDN/>
              <w:spacing w:before="60" w:after="60"/>
              <w:jc w:val="center"/>
              <w:rPr>
                <w:sz w:val="24"/>
                <w:szCs w:val="24"/>
              </w:rPr>
            </w:pPr>
            <w:r w:rsidRPr="000E7381">
              <w:rPr>
                <w:sz w:val="24"/>
                <w:szCs w:val="24"/>
              </w:rPr>
              <w:t>5</w:t>
            </w:r>
          </w:p>
        </w:tc>
      </w:tr>
      <w:tr w:rsidR="000E7381" w:rsidRPr="000E7381" w14:paraId="31BE6A3A"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2009A2" w14:textId="77777777" w:rsidR="00F236A9" w:rsidRPr="000E7381" w:rsidRDefault="00F236A9" w:rsidP="000E7381">
            <w:pPr>
              <w:autoSpaceDE/>
              <w:autoSpaceDN/>
              <w:spacing w:before="60" w:after="60"/>
              <w:ind w:left="720"/>
              <w:rPr>
                <w:sz w:val="24"/>
                <w:szCs w:val="24"/>
              </w:rPr>
            </w:pPr>
            <w:r w:rsidRPr="000E7381">
              <w:rPr>
                <w:sz w:val="24"/>
                <w:szCs w:val="24"/>
              </w:rPr>
              <w:t>100 - 249</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1E2D58" w14:textId="77777777" w:rsidR="00F236A9" w:rsidRPr="000E7381" w:rsidRDefault="00F236A9" w:rsidP="000E7381">
            <w:pPr>
              <w:autoSpaceDE/>
              <w:autoSpaceDN/>
              <w:spacing w:before="60" w:after="60"/>
              <w:jc w:val="center"/>
              <w:rPr>
                <w:sz w:val="24"/>
                <w:szCs w:val="24"/>
              </w:rPr>
            </w:pPr>
            <w:r w:rsidRPr="000E7381">
              <w:rPr>
                <w:sz w:val="24"/>
                <w:szCs w:val="24"/>
              </w:rPr>
              <w:t>25</w:t>
            </w:r>
          </w:p>
        </w:tc>
      </w:tr>
      <w:tr w:rsidR="000E7381" w:rsidRPr="000E7381" w14:paraId="5F4C2F10"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FE0F87" w14:textId="77777777" w:rsidR="00F236A9" w:rsidRPr="000E7381" w:rsidRDefault="00F236A9" w:rsidP="000E7381">
            <w:pPr>
              <w:autoSpaceDE/>
              <w:autoSpaceDN/>
              <w:spacing w:before="60" w:after="60"/>
              <w:ind w:left="720"/>
              <w:rPr>
                <w:sz w:val="24"/>
                <w:szCs w:val="24"/>
              </w:rPr>
            </w:pPr>
            <w:r w:rsidRPr="000E7381">
              <w:rPr>
                <w:sz w:val="24"/>
                <w:szCs w:val="24"/>
              </w:rPr>
              <w:t>250 - 499</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6B3CA" w14:textId="77777777" w:rsidR="00F236A9" w:rsidRPr="000E7381" w:rsidRDefault="00F236A9" w:rsidP="000E7381">
            <w:pPr>
              <w:autoSpaceDE/>
              <w:autoSpaceDN/>
              <w:spacing w:before="60" w:after="60"/>
              <w:jc w:val="center"/>
              <w:rPr>
                <w:sz w:val="24"/>
                <w:szCs w:val="24"/>
              </w:rPr>
            </w:pPr>
            <w:r w:rsidRPr="000E7381">
              <w:rPr>
                <w:sz w:val="24"/>
                <w:szCs w:val="24"/>
              </w:rPr>
              <w:t>30</w:t>
            </w:r>
          </w:p>
        </w:tc>
      </w:tr>
      <w:tr w:rsidR="000E7381" w:rsidRPr="000E7381" w14:paraId="62AE7AA3" w14:textId="77777777" w:rsidTr="00133E74">
        <w:trPr>
          <w:trHeight w:val="406"/>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B65B1F" w14:textId="77777777" w:rsidR="00F236A9" w:rsidRPr="000E7381" w:rsidRDefault="00F236A9" w:rsidP="000E7381">
            <w:pPr>
              <w:autoSpaceDE/>
              <w:autoSpaceDN/>
              <w:spacing w:before="60" w:after="60"/>
              <w:ind w:left="720"/>
              <w:rPr>
                <w:sz w:val="24"/>
                <w:szCs w:val="24"/>
              </w:rPr>
            </w:pPr>
            <w:r w:rsidRPr="000E7381">
              <w:rPr>
                <w:sz w:val="24"/>
                <w:szCs w:val="24"/>
              </w:rPr>
              <w:t>500 or more</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273BA" w14:textId="77777777" w:rsidR="00F236A9" w:rsidRPr="000E7381" w:rsidRDefault="00F236A9" w:rsidP="000E7381">
            <w:pPr>
              <w:autoSpaceDE/>
              <w:autoSpaceDN/>
              <w:spacing w:before="60" w:after="60"/>
              <w:jc w:val="center"/>
              <w:rPr>
                <w:sz w:val="24"/>
                <w:szCs w:val="24"/>
              </w:rPr>
            </w:pPr>
            <w:r w:rsidRPr="000E7381">
              <w:rPr>
                <w:sz w:val="24"/>
                <w:szCs w:val="24"/>
              </w:rPr>
              <w:t>40</w:t>
            </w:r>
          </w:p>
        </w:tc>
      </w:tr>
      <w:tr w:rsidR="000E7381" w:rsidRPr="000E7381" w14:paraId="5C7EA609"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3B7C6" w14:textId="77777777" w:rsidR="00F236A9" w:rsidRPr="000E7381" w:rsidRDefault="00F236A9" w:rsidP="000E7381">
            <w:pPr>
              <w:autoSpaceDE/>
              <w:autoSpaceDN/>
              <w:spacing w:before="60" w:after="60"/>
              <w:rPr>
                <w:sz w:val="24"/>
                <w:szCs w:val="24"/>
              </w:rPr>
            </w:pPr>
            <w:r w:rsidRPr="000E7381">
              <w:rPr>
                <w:b/>
                <w:sz w:val="24"/>
                <w:szCs w:val="24"/>
              </w:rPr>
              <w:t>Data collection method</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CE0ABC" w14:textId="77777777" w:rsidR="00F236A9" w:rsidRPr="000E7381" w:rsidRDefault="00F236A9" w:rsidP="000E7381">
            <w:pPr>
              <w:autoSpaceDE/>
              <w:autoSpaceDN/>
              <w:spacing w:before="60" w:after="60"/>
              <w:rPr>
                <w:sz w:val="24"/>
                <w:szCs w:val="24"/>
              </w:rPr>
            </w:pPr>
          </w:p>
        </w:tc>
      </w:tr>
      <w:tr w:rsidR="000E7381" w:rsidRPr="000E7381" w14:paraId="7482169B"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B49C03" w14:textId="77777777" w:rsidR="00F236A9" w:rsidRPr="000E7381" w:rsidRDefault="00F236A9" w:rsidP="000E7381">
            <w:pPr>
              <w:autoSpaceDE/>
              <w:autoSpaceDN/>
              <w:spacing w:before="60" w:after="60"/>
              <w:ind w:left="720"/>
              <w:rPr>
                <w:sz w:val="24"/>
                <w:szCs w:val="24"/>
              </w:rPr>
            </w:pPr>
            <w:r w:rsidRPr="000E7381">
              <w:rPr>
                <w:sz w:val="24"/>
                <w:szCs w:val="24"/>
              </w:rPr>
              <w:t>Survey</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1D26B" w14:textId="77777777" w:rsidR="00F236A9" w:rsidRPr="000E7381" w:rsidRDefault="00F236A9" w:rsidP="000E7381">
            <w:pPr>
              <w:autoSpaceDE/>
              <w:autoSpaceDN/>
              <w:spacing w:before="60" w:after="60"/>
              <w:jc w:val="center"/>
              <w:rPr>
                <w:sz w:val="24"/>
                <w:szCs w:val="24"/>
              </w:rPr>
            </w:pPr>
            <w:r w:rsidRPr="000E7381">
              <w:rPr>
                <w:sz w:val="24"/>
                <w:szCs w:val="24"/>
              </w:rPr>
              <w:t>95</w:t>
            </w:r>
          </w:p>
        </w:tc>
      </w:tr>
      <w:tr w:rsidR="000E7381" w:rsidRPr="000E7381" w14:paraId="1564BA54"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A30EF" w14:textId="77777777" w:rsidR="00F236A9" w:rsidRPr="000E7381" w:rsidRDefault="00F236A9" w:rsidP="000E7381">
            <w:pPr>
              <w:autoSpaceDE/>
              <w:autoSpaceDN/>
              <w:spacing w:before="60" w:after="60"/>
              <w:ind w:left="720"/>
              <w:rPr>
                <w:sz w:val="24"/>
                <w:szCs w:val="24"/>
              </w:rPr>
            </w:pPr>
            <w:r w:rsidRPr="000E7381">
              <w:rPr>
                <w:sz w:val="24"/>
                <w:szCs w:val="24"/>
              </w:rPr>
              <w:t>Interview</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241C76" w14:textId="77777777" w:rsidR="00F236A9" w:rsidRPr="000E7381" w:rsidRDefault="00F236A9" w:rsidP="000E7381">
            <w:pPr>
              <w:autoSpaceDE/>
              <w:autoSpaceDN/>
              <w:spacing w:before="60" w:after="60"/>
              <w:jc w:val="center"/>
              <w:rPr>
                <w:sz w:val="24"/>
                <w:szCs w:val="24"/>
              </w:rPr>
            </w:pPr>
            <w:r w:rsidRPr="000E7381">
              <w:rPr>
                <w:sz w:val="24"/>
                <w:szCs w:val="24"/>
              </w:rPr>
              <w:t>20</w:t>
            </w:r>
          </w:p>
        </w:tc>
      </w:tr>
      <w:tr w:rsidR="000E7381" w:rsidRPr="000E7381" w14:paraId="52DCAA58"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CEBBA" w14:textId="77777777" w:rsidR="00F236A9" w:rsidRPr="000E7381" w:rsidRDefault="00F236A9" w:rsidP="000E7381">
            <w:pPr>
              <w:autoSpaceDE/>
              <w:autoSpaceDN/>
              <w:spacing w:before="60" w:after="60"/>
              <w:rPr>
                <w:sz w:val="24"/>
                <w:szCs w:val="24"/>
              </w:rPr>
            </w:pPr>
            <w:r w:rsidRPr="000E7381">
              <w:rPr>
                <w:b/>
                <w:sz w:val="24"/>
                <w:szCs w:val="24"/>
              </w:rPr>
              <w:t>Response rate</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C15CA" w14:textId="77777777" w:rsidR="00F236A9" w:rsidRPr="000E7381" w:rsidRDefault="00F236A9" w:rsidP="000E7381">
            <w:pPr>
              <w:autoSpaceDE/>
              <w:autoSpaceDN/>
              <w:spacing w:before="60" w:after="60"/>
              <w:rPr>
                <w:sz w:val="24"/>
                <w:szCs w:val="24"/>
              </w:rPr>
            </w:pPr>
          </w:p>
        </w:tc>
      </w:tr>
      <w:tr w:rsidR="000E7381" w:rsidRPr="000E7381" w14:paraId="42990995"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FC224" w14:textId="77777777" w:rsidR="00F236A9" w:rsidRPr="000E7381" w:rsidRDefault="00F236A9" w:rsidP="000E7381">
            <w:pPr>
              <w:autoSpaceDE/>
              <w:autoSpaceDN/>
              <w:spacing w:before="60" w:after="60"/>
              <w:ind w:left="720"/>
              <w:rPr>
                <w:sz w:val="24"/>
                <w:szCs w:val="24"/>
              </w:rPr>
            </w:pPr>
            <w:r w:rsidRPr="000E7381">
              <w:rPr>
                <w:sz w:val="24"/>
                <w:szCs w:val="24"/>
              </w:rPr>
              <w:t>19% or less</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7C68E" w14:textId="77777777" w:rsidR="00F236A9" w:rsidRPr="000E7381" w:rsidRDefault="00F236A9" w:rsidP="000E7381">
            <w:pPr>
              <w:autoSpaceDE/>
              <w:autoSpaceDN/>
              <w:spacing w:before="60" w:after="60"/>
              <w:jc w:val="center"/>
              <w:rPr>
                <w:sz w:val="24"/>
                <w:szCs w:val="24"/>
              </w:rPr>
            </w:pPr>
            <w:bookmarkStart w:id="7" w:name="_GoBack"/>
            <w:bookmarkEnd w:id="7"/>
            <w:r w:rsidRPr="000E7381">
              <w:rPr>
                <w:sz w:val="24"/>
                <w:szCs w:val="24"/>
              </w:rPr>
              <w:t>20</w:t>
            </w:r>
          </w:p>
        </w:tc>
      </w:tr>
      <w:tr w:rsidR="000E7381" w:rsidRPr="000E7381" w14:paraId="08CE40EB" w14:textId="77777777" w:rsidTr="00133E74">
        <w:trPr>
          <w:trHeight w:val="406"/>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1645C" w14:textId="77777777" w:rsidR="00F236A9" w:rsidRPr="000E7381" w:rsidRDefault="00F236A9" w:rsidP="000E7381">
            <w:pPr>
              <w:autoSpaceDE/>
              <w:autoSpaceDN/>
              <w:spacing w:before="60" w:after="60"/>
              <w:ind w:left="720"/>
              <w:rPr>
                <w:sz w:val="24"/>
                <w:szCs w:val="24"/>
              </w:rPr>
            </w:pPr>
            <w:r w:rsidRPr="000E7381">
              <w:rPr>
                <w:sz w:val="24"/>
                <w:szCs w:val="24"/>
              </w:rPr>
              <w:t>20% or 29%</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3DEFC" w14:textId="77777777" w:rsidR="00F236A9" w:rsidRPr="000E7381" w:rsidRDefault="00F236A9" w:rsidP="000E7381">
            <w:pPr>
              <w:autoSpaceDE/>
              <w:autoSpaceDN/>
              <w:spacing w:before="60" w:after="60"/>
              <w:jc w:val="center"/>
              <w:rPr>
                <w:sz w:val="24"/>
                <w:szCs w:val="24"/>
              </w:rPr>
            </w:pPr>
            <w:r w:rsidRPr="000E7381">
              <w:rPr>
                <w:sz w:val="24"/>
                <w:szCs w:val="24"/>
              </w:rPr>
              <w:t>25</w:t>
            </w:r>
          </w:p>
        </w:tc>
      </w:tr>
      <w:tr w:rsidR="000E7381" w:rsidRPr="000E7381" w14:paraId="689C8DD7"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9D22E7" w14:textId="77777777" w:rsidR="00F236A9" w:rsidRPr="000E7381" w:rsidRDefault="00F236A9" w:rsidP="000E7381">
            <w:pPr>
              <w:autoSpaceDE/>
              <w:autoSpaceDN/>
              <w:spacing w:before="60" w:after="60"/>
              <w:ind w:left="720"/>
              <w:rPr>
                <w:sz w:val="24"/>
                <w:szCs w:val="24"/>
              </w:rPr>
            </w:pPr>
            <w:r w:rsidRPr="000E7381">
              <w:rPr>
                <w:sz w:val="24"/>
                <w:szCs w:val="24"/>
              </w:rPr>
              <w:t>30% or 39%</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0E637" w14:textId="77777777" w:rsidR="00F236A9" w:rsidRPr="000E7381" w:rsidRDefault="00F236A9" w:rsidP="000E7381">
            <w:pPr>
              <w:autoSpaceDE/>
              <w:autoSpaceDN/>
              <w:spacing w:before="60" w:after="60"/>
              <w:jc w:val="center"/>
              <w:rPr>
                <w:sz w:val="24"/>
                <w:szCs w:val="24"/>
              </w:rPr>
            </w:pPr>
            <w:r w:rsidRPr="000E7381">
              <w:rPr>
                <w:sz w:val="24"/>
                <w:szCs w:val="24"/>
              </w:rPr>
              <w:t>10</w:t>
            </w:r>
          </w:p>
        </w:tc>
      </w:tr>
      <w:tr w:rsidR="000E7381" w:rsidRPr="000E7381" w14:paraId="277A47D1"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A6458" w14:textId="77777777" w:rsidR="00F236A9" w:rsidRPr="000E7381" w:rsidRDefault="00F236A9" w:rsidP="000E7381">
            <w:pPr>
              <w:autoSpaceDE/>
              <w:autoSpaceDN/>
              <w:spacing w:before="60" w:after="60"/>
              <w:ind w:left="720"/>
              <w:rPr>
                <w:sz w:val="24"/>
                <w:szCs w:val="24"/>
              </w:rPr>
            </w:pPr>
            <w:r w:rsidRPr="000E7381">
              <w:rPr>
                <w:sz w:val="24"/>
                <w:szCs w:val="24"/>
              </w:rPr>
              <w:t>40% or more</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86BBF" w14:textId="77777777" w:rsidR="00F236A9" w:rsidRPr="000E7381" w:rsidRDefault="00F236A9" w:rsidP="000E7381">
            <w:pPr>
              <w:autoSpaceDE/>
              <w:autoSpaceDN/>
              <w:spacing w:before="60" w:after="60"/>
              <w:jc w:val="center"/>
              <w:rPr>
                <w:sz w:val="24"/>
                <w:szCs w:val="24"/>
              </w:rPr>
            </w:pPr>
            <w:r w:rsidRPr="000E7381">
              <w:rPr>
                <w:sz w:val="24"/>
                <w:szCs w:val="24"/>
              </w:rPr>
              <w:t>40</w:t>
            </w:r>
          </w:p>
        </w:tc>
      </w:tr>
      <w:tr w:rsidR="000E7381" w:rsidRPr="000E7381" w14:paraId="4E03A854"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1F711" w14:textId="77777777" w:rsidR="00F236A9" w:rsidRPr="000E7381" w:rsidRDefault="00F236A9" w:rsidP="000E7381">
            <w:pPr>
              <w:autoSpaceDE/>
              <w:autoSpaceDN/>
              <w:spacing w:before="60" w:after="60"/>
              <w:ind w:left="720"/>
              <w:rPr>
                <w:sz w:val="24"/>
                <w:szCs w:val="24"/>
              </w:rPr>
            </w:pPr>
            <w:r w:rsidRPr="000E7381">
              <w:rPr>
                <w:sz w:val="24"/>
                <w:szCs w:val="24"/>
              </w:rPr>
              <w:t>Not clear</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00E5C" w14:textId="77777777" w:rsidR="00F236A9" w:rsidRPr="000E7381" w:rsidRDefault="00F236A9" w:rsidP="000E7381">
            <w:pPr>
              <w:autoSpaceDE/>
              <w:autoSpaceDN/>
              <w:spacing w:before="60" w:after="60"/>
              <w:jc w:val="center"/>
              <w:rPr>
                <w:sz w:val="24"/>
                <w:szCs w:val="24"/>
              </w:rPr>
            </w:pPr>
            <w:r w:rsidRPr="000E7381">
              <w:rPr>
                <w:sz w:val="24"/>
                <w:szCs w:val="24"/>
              </w:rPr>
              <w:t>10</w:t>
            </w:r>
          </w:p>
        </w:tc>
      </w:tr>
      <w:tr w:rsidR="000E7381" w:rsidRPr="000E7381" w14:paraId="31D66429"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D6E3C" w14:textId="77777777" w:rsidR="00F236A9" w:rsidRPr="000E7381" w:rsidRDefault="00F236A9" w:rsidP="000E7381">
            <w:pPr>
              <w:autoSpaceDE/>
              <w:autoSpaceDN/>
              <w:spacing w:before="60" w:after="60"/>
              <w:rPr>
                <w:sz w:val="24"/>
                <w:szCs w:val="24"/>
              </w:rPr>
            </w:pPr>
            <w:r w:rsidRPr="000E7381">
              <w:rPr>
                <w:b/>
                <w:sz w:val="24"/>
                <w:szCs w:val="24"/>
              </w:rPr>
              <w:t>Key informant</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5AFE32" w14:textId="77777777" w:rsidR="00F236A9" w:rsidRPr="000E7381" w:rsidRDefault="00F236A9" w:rsidP="000E7381">
            <w:pPr>
              <w:autoSpaceDE/>
              <w:autoSpaceDN/>
              <w:spacing w:before="60" w:after="60"/>
              <w:rPr>
                <w:sz w:val="24"/>
                <w:szCs w:val="24"/>
              </w:rPr>
            </w:pPr>
          </w:p>
        </w:tc>
      </w:tr>
      <w:tr w:rsidR="000E7381" w:rsidRPr="000E7381" w14:paraId="4F803D15"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D41E1" w14:textId="77777777" w:rsidR="00F236A9" w:rsidRPr="000E7381" w:rsidRDefault="00F236A9" w:rsidP="000E7381">
            <w:pPr>
              <w:autoSpaceDE/>
              <w:autoSpaceDN/>
              <w:spacing w:before="60" w:after="60"/>
              <w:ind w:left="720"/>
              <w:rPr>
                <w:sz w:val="24"/>
                <w:szCs w:val="24"/>
              </w:rPr>
            </w:pPr>
            <w:r w:rsidRPr="000E7381">
              <w:rPr>
                <w:sz w:val="24"/>
                <w:szCs w:val="24"/>
              </w:rPr>
              <w:t>Export Executive</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650511" w14:textId="77777777" w:rsidR="00F236A9" w:rsidRPr="000E7381" w:rsidRDefault="00F236A9" w:rsidP="000E7381">
            <w:pPr>
              <w:autoSpaceDE/>
              <w:autoSpaceDN/>
              <w:spacing w:before="60" w:after="60"/>
              <w:jc w:val="center"/>
              <w:rPr>
                <w:sz w:val="24"/>
                <w:szCs w:val="24"/>
              </w:rPr>
            </w:pPr>
            <w:r w:rsidRPr="000E7381">
              <w:rPr>
                <w:sz w:val="24"/>
                <w:szCs w:val="24"/>
              </w:rPr>
              <w:t>35</w:t>
            </w:r>
          </w:p>
        </w:tc>
      </w:tr>
      <w:tr w:rsidR="000E7381" w:rsidRPr="000E7381" w14:paraId="221ACF1B"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43BA7" w14:textId="77777777" w:rsidR="00F236A9" w:rsidRPr="000E7381" w:rsidRDefault="00F236A9" w:rsidP="000E7381">
            <w:pPr>
              <w:autoSpaceDE/>
              <w:autoSpaceDN/>
              <w:spacing w:before="60" w:after="60"/>
              <w:ind w:left="720"/>
              <w:rPr>
                <w:sz w:val="24"/>
                <w:szCs w:val="24"/>
              </w:rPr>
            </w:pPr>
            <w:r w:rsidRPr="000E7381">
              <w:rPr>
                <w:sz w:val="24"/>
                <w:szCs w:val="24"/>
              </w:rPr>
              <w:t>CEO/President</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13428" w14:textId="77777777" w:rsidR="00F236A9" w:rsidRPr="000E7381" w:rsidRDefault="00F236A9" w:rsidP="000E7381">
            <w:pPr>
              <w:autoSpaceDE/>
              <w:autoSpaceDN/>
              <w:spacing w:before="60" w:after="60"/>
              <w:jc w:val="center"/>
              <w:rPr>
                <w:sz w:val="24"/>
                <w:szCs w:val="24"/>
              </w:rPr>
            </w:pPr>
            <w:r w:rsidRPr="000E7381">
              <w:rPr>
                <w:sz w:val="24"/>
                <w:szCs w:val="24"/>
              </w:rPr>
              <w:t>15</w:t>
            </w:r>
          </w:p>
        </w:tc>
      </w:tr>
      <w:tr w:rsidR="000E7381" w:rsidRPr="000E7381" w14:paraId="40F6DE0A"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87F9ED" w14:textId="77777777" w:rsidR="00F236A9" w:rsidRPr="000E7381" w:rsidRDefault="00F236A9" w:rsidP="000E7381">
            <w:pPr>
              <w:autoSpaceDE/>
              <w:autoSpaceDN/>
              <w:spacing w:before="60" w:after="60"/>
              <w:ind w:left="720"/>
              <w:rPr>
                <w:sz w:val="24"/>
                <w:szCs w:val="24"/>
              </w:rPr>
            </w:pPr>
            <w:r w:rsidRPr="000E7381">
              <w:rPr>
                <w:sz w:val="24"/>
                <w:szCs w:val="24"/>
              </w:rPr>
              <w:t>Owner</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BDEFF" w14:textId="77777777" w:rsidR="00F236A9" w:rsidRPr="000E7381" w:rsidRDefault="00F236A9" w:rsidP="000E7381">
            <w:pPr>
              <w:autoSpaceDE/>
              <w:autoSpaceDN/>
              <w:spacing w:before="60" w:after="60"/>
              <w:jc w:val="center"/>
              <w:rPr>
                <w:sz w:val="24"/>
                <w:szCs w:val="24"/>
              </w:rPr>
            </w:pPr>
            <w:r w:rsidRPr="000E7381">
              <w:rPr>
                <w:sz w:val="24"/>
                <w:szCs w:val="24"/>
              </w:rPr>
              <w:t>15</w:t>
            </w:r>
          </w:p>
        </w:tc>
      </w:tr>
      <w:tr w:rsidR="000E7381" w:rsidRPr="000E7381" w14:paraId="33C7F0EF" w14:textId="77777777" w:rsidTr="00133E74">
        <w:trPr>
          <w:trHeight w:val="406"/>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B0F3C8" w14:textId="77777777" w:rsidR="00F236A9" w:rsidRPr="000E7381" w:rsidRDefault="00F236A9" w:rsidP="000E7381">
            <w:pPr>
              <w:autoSpaceDE/>
              <w:autoSpaceDN/>
              <w:spacing w:before="60" w:after="60"/>
              <w:ind w:left="720"/>
              <w:rPr>
                <w:sz w:val="24"/>
                <w:szCs w:val="24"/>
              </w:rPr>
            </w:pPr>
            <w:r w:rsidRPr="000E7381">
              <w:rPr>
                <w:sz w:val="24"/>
                <w:szCs w:val="24"/>
              </w:rPr>
              <w:t>Others</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52ACD" w14:textId="77777777" w:rsidR="00F236A9" w:rsidRPr="000E7381" w:rsidRDefault="00F236A9" w:rsidP="000E7381">
            <w:pPr>
              <w:autoSpaceDE/>
              <w:autoSpaceDN/>
              <w:spacing w:before="60" w:after="60"/>
              <w:jc w:val="center"/>
              <w:rPr>
                <w:sz w:val="24"/>
                <w:szCs w:val="24"/>
              </w:rPr>
            </w:pPr>
            <w:r w:rsidRPr="000E7381">
              <w:rPr>
                <w:sz w:val="24"/>
                <w:szCs w:val="24"/>
              </w:rPr>
              <w:t>30</w:t>
            </w:r>
          </w:p>
        </w:tc>
      </w:tr>
      <w:tr w:rsidR="000E7381" w:rsidRPr="000E7381" w14:paraId="0F08F883"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2E169" w14:textId="77777777" w:rsidR="00F236A9" w:rsidRPr="000E7381" w:rsidRDefault="00F236A9" w:rsidP="000E7381">
            <w:pPr>
              <w:autoSpaceDE/>
              <w:autoSpaceDN/>
              <w:spacing w:before="60" w:after="60"/>
              <w:ind w:left="720"/>
              <w:rPr>
                <w:sz w:val="24"/>
                <w:szCs w:val="24"/>
              </w:rPr>
            </w:pPr>
            <w:r w:rsidRPr="000E7381">
              <w:rPr>
                <w:sz w:val="24"/>
                <w:szCs w:val="24"/>
              </w:rPr>
              <w:t>Not clear</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E31CB" w14:textId="77777777" w:rsidR="00F236A9" w:rsidRPr="000E7381" w:rsidRDefault="00F236A9" w:rsidP="000E7381">
            <w:pPr>
              <w:autoSpaceDE/>
              <w:autoSpaceDN/>
              <w:spacing w:before="60" w:after="60"/>
              <w:jc w:val="center"/>
              <w:rPr>
                <w:sz w:val="24"/>
                <w:szCs w:val="24"/>
              </w:rPr>
            </w:pPr>
            <w:r w:rsidRPr="000E7381">
              <w:rPr>
                <w:sz w:val="24"/>
                <w:szCs w:val="24"/>
              </w:rPr>
              <w:t>25</w:t>
            </w:r>
          </w:p>
        </w:tc>
      </w:tr>
      <w:tr w:rsidR="000E7381" w:rsidRPr="000E7381" w14:paraId="15C4C1F8"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2832B" w14:textId="77777777" w:rsidR="00F236A9" w:rsidRPr="000E7381" w:rsidRDefault="00F236A9" w:rsidP="000E7381">
            <w:pPr>
              <w:autoSpaceDE/>
              <w:autoSpaceDN/>
              <w:spacing w:before="60" w:after="60"/>
              <w:rPr>
                <w:sz w:val="24"/>
                <w:szCs w:val="24"/>
              </w:rPr>
            </w:pPr>
            <w:r w:rsidRPr="000E7381">
              <w:rPr>
                <w:b/>
                <w:sz w:val="24"/>
                <w:szCs w:val="24"/>
              </w:rPr>
              <w:t>Analytical approach</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EF0B2" w14:textId="77777777" w:rsidR="00F236A9" w:rsidRPr="000E7381" w:rsidRDefault="00F236A9" w:rsidP="000E7381">
            <w:pPr>
              <w:autoSpaceDE/>
              <w:autoSpaceDN/>
              <w:spacing w:before="60" w:after="60"/>
              <w:rPr>
                <w:sz w:val="24"/>
                <w:szCs w:val="24"/>
              </w:rPr>
            </w:pPr>
          </w:p>
        </w:tc>
      </w:tr>
      <w:tr w:rsidR="000E7381" w:rsidRPr="000E7381" w14:paraId="62888324"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210C0" w14:textId="77777777" w:rsidR="00F236A9" w:rsidRPr="000E7381" w:rsidRDefault="00F236A9" w:rsidP="000E7381">
            <w:pPr>
              <w:autoSpaceDE/>
              <w:autoSpaceDN/>
              <w:spacing w:before="60" w:after="60"/>
              <w:ind w:left="720"/>
              <w:rPr>
                <w:sz w:val="24"/>
                <w:szCs w:val="24"/>
              </w:rPr>
            </w:pPr>
            <w:r w:rsidRPr="000E7381">
              <w:rPr>
                <w:sz w:val="24"/>
                <w:szCs w:val="24"/>
              </w:rPr>
              <w:t>Structural equation modeling</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95E6E" w14:textId="77777777" w:rsidR="00F236A9" w:rsidRPr="000E7381" w:rsidRDefault="00F236A9" w:rsidP="000E7381">
            <w:pPr>
              <w:autoSpaceDE/>
              <w:autoSpaceDN/>
              <w:spacing w:before="60" w:after="60"/>
              <w:jc w:val="center"/>
              <w:rPr>
                <w:sz w:val="24"/>
                <w:szCs w:val="24"/>
              </w:rPr>
            </w:pPr>
            <w:r w:rsidRPr="000E7381">
              <w:rPr>
                <w:sz w:val="24"/>
                <w:szCs w:val="24"/>
              </w:rPr>
              <w:t>75</w:t>
            </w:r>
          </w:p>
        </w:tc>
      </w:tr>
      <w:tr w:rsidR="000E7381" w:rsidRPr="000E7381" w14:paraId="4CBD827A" w14:textId="77777777" w:rsidTr="00133E74">
        <w:trPr>
          <w:trHeight w:val="399"/>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BEC79" w14:textId="77777777" w:rsidR="00F236A9" w:rsidRPr="000E7381" w:rsidRDefault="00F236A9" w:rsidP="000E7381">
            <w:pPr>
              <w:autoSpaceDE/>
              <w:autoSpaceDN/>
              <w:spacing w:before="60" w:after="60"/>
              <w:ind w:left="720"/>
              <w:rPr>
                <w:sz w:val="24"/>
                <w:szCs w:val="24"/>
              </w:rPr>
            </w:pPr>
            <w:r w:rsidRPr="000E7381">
              <w:rPr>
                <w:sz w:val="24"/>
                <w:szCs w:val="24"/>
              </w:rPr>
              <w:t>Regression Analysis</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BA31F" w14:textId="77777777" w:rsidR="00F236A9" w:rsidRPr="000E7381" w:rsidRDefault="00F236A9" w:rsidP="000E7381">
            <w:pPr>
              <w:autoSpaceDE/>
              <w:autoSpaceDN/>
              <w:spacing w:before="60" w:after="60"/>
              <w:jc w:val="center"/>
              <w:rPr>
                <w:sz w:val="24"/>
                <w:szCs w:val="24"/>
              </w:rPr>
            </w:pPr>
            <w:r w:rsidRPr="000E7381">
              <w:rPr>
                <w:sz w:val="24"/>
                <w:szCs w:val="24"/>
              </w:rPr>
              <w:t>35</w:t>
            </w:r>
          </w:p>
        </w:tc>
      </w:tr>
      <w:tr w:rsidR="000E7381" w:rsidRPr="000E7381" w14:paraId="7B303E66" w14:textId="77777777" w:rsidTr="00133E74">
        <w:trPr>
          <w:trHeight w:val="406"/>
        </w:trPr>
        <w:tc>
          <w:tcPr>
            <w:tcW w:w="4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434E3A" w14:textId="77777777" w:rsidR="00F236A9" w:rsidRPr="000E7381" w:rsidRDefault="00F236A9" w:rsidP="000E7381">
            <w:pPr>
              <w:autoSpaceDE/>
              <w:autoSpaceDN/>
              <w:spacing w:before="60" w:after="60"/>
              <w:ind w:left="720"/>
              <w:rPr>
                <w:sz w:val="24"/>
                <w:szCs w:val="24"/>
              </w:rPr>
            </w:pPr>
            <w:r w:rsidRPr="000E7381">
              <w:rPr>
                <w:sz w:val="24"/>
                <w:szCs w:val="24"/>
              </w:rPr>
              <w:t>Others</w:t>
            </w:r>
          </w:p>
        </w:tc>
        <w:tc>
          <w:tcPr>
            <w:tcW w:w="4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CBA9F" w14:textId="77777777" w:rsidR="00F236A9" w:rsidRPr="000E7381" w:rsidRDefault="00F236A9" w:rsidP="000E7381">
            <w:pPr>
              <w:autoSpaceDE/>
              <w:autoSpaceDN/>
              <w:spacing w:before="60" w:after="60"/>
              <w:jc w:val="center"/>
              <w:rPr>
                <w:sz w:val="24"/>
                <w:szCs w:val="24"/>
              </w:rPr>
            </w:pPr>
            <w:r w:rsidRPr="000E7381">
              <w:rPr>
                <w:sz w:val="24"/>
                <w:szCs w:val="24"/>
              </w:rPr>
              <w:t>25</w:t>
            </w:r>
          </w:p>
        </w:tc>
      </w:tr>
    </w:tbl>
    <w:p w14:paraId="04D6CAB1" w14:textId="740B4543" w:rsidR="00F236A9" w:rsidRPr="000E7381" w:rsidRDefault="00560645" w:rsidP="000E7381">
      <w:pPr>
        <w:pStyle w:val="Nguon"/>
        <w:spacing w:before="120" w:after="0"/>
      </w:pPr>
      <w:r w:rsidRPr="000E7381">
        <w:t xml:space="preserve">  </w:t>
      </w:r>
      <w:r w:rsidR="00F236A9" w:rsidRPr="000E7381">
        <w:t>Source: Compiled by authors (2021)</w:t>
      </w:r>
    </w:p>
    <w:p w14:paraId="1B3887C9" w14:textId="7FB4CC45" w:rsidR="00F236A9" w:rsidRPr="000E7381" w:rsidRDefault="00F236A9" w:rsidP="000D5F87">
      <w:pPr>
        <w:pStyle w:val="BodyText"/>
        <w:spacing w:line="252" w:lineRule="auto"/>
      </w:pPr>
      <w:r w:rsidRPr="000E7381">
        <w:t>First, regarding the sample size, there is just a minority of articles (5%) employing 90 units or less, while 40% of studies indicated that their sample sizes are more than 500 units. It can be seen that there is a trend of increasing the number of samples in the updated studies since it significantly improves the validity and reliability of the findings (</w:t>
      </w:r>
      <w:hyperlink r:id="rId19">
        <w:r w:rsidRPr="000E7381">
          <w:t>Sekaran &amp; Bougie, 201</w:t>
        </w:r>
        <w:r w:rsidR="006958A4" w:rsidRPr="000E7381">
          <w:t>9</w:t>
        </w:r>
      </w:hyperlink>
      <w:r w:rsidRPr="000E7381">
        <w:t xml:space="preserve">). In relation to data collection methods, the vast majority of data is collected by survey (95%). However, the interview method (20%) is more often applied, especially the combination of survey and interview. As for response rate, there is one-fifth of papers (20%) reporting lower </w:t>
      </w:r>
      <w:r w:rsidRPr="000E7381">
        <w:lastRenderedPageBreak/>
        <w:t xml:space="preserve">than 19% of respondents, while 40% or more is the response rate of exactly 40% of articles. In general, most studies experienced an increase in the rate of response; however, there are 10% of researchers that did not report their response rate for many reasons. In terms of key informants, the most experienced and skilled employees in the export context, export executives are people from who most studies (35%) collected data. Apart from that, there is only 15% of papers </w:t>
      </w:r>
      <w:r w:rsidRPr="000E7381">
        <w:rPr>
          <w:spacing w:val="-1"/>
        </w:rPr>
        <w:t xml:space="preserve">indicate that their key informant is the CEO, as well as the owners of the firms. On the other hand, some of the researchers (25%) did not inform their key informants, and 30% left of the studies had some distinctive key informants, such as marketing manager, financial manager, operational manager, or another senior manager, which is more appropriate for their investigation. Finally, in the scope of the analytical approach, the most frequent is 75% for the use of structural equation modeling to check and test the relationships between many variables. Followed by it, some studies (35%) indicated the </w:t>
      </w:r>
      <w:r w:rsidR="00825185" w:rsidRPr="000E7381">
        <w:rPr>
          <w:spacing w:val="-1"/>
        </w:rPr>
        <w:t xml:space="preserve">application </w:t>
      </w:r>
      <w:r w:rsidRPr="000E7381">
        <w:rPr>
          <w:spacing w:val="-1"/>
        </w:rPr>
        <w:t>of regression analysis, while other statistical analysis such as disaggregated approach or analysis of variance accounts for 25% of papers. It can be observed that there also exist some combinations of many analytical approaches</w:t>
      </w:r>
      <w:r w:rsidR="00743622" w:rsidRPr="000E7381">
        <w:t>.</w:t>
      </w:r>
    </w:p>
    <w:p w14:paraId="1DB5C3AE" w14:textId="50565645" w:rsidR="00A43F4A" w:rsidRPr="000E7381" w:rsidRDefault="00432E7B" w:rsidP="000D5F87">
      <w:pPr>
        <w:pStyle w:val="Heading1"/>
        <w:spacing w:line="252" w:lineRule="auto"/>
      </w:pPr>
      <w:r w:rsidRPr="000E7381">
        <w:t>5. C</w:t>
      </w:r>
      <w:r w:rsidR="00A43F4A" w:rsidRPr="000E7381">
        <w:t>onclusion</w:t>
      </w:r>
    </w:p>
    <w:p w14:paraId="747B2944" w14:textId="560D5F43" w:rsidR="00743622" w:rsidRPr="000E7381" w:rsidRDefault="00743622" w:rsidP="000D5F87">
      <w:pPr>
        <w:pStyle w:val="BodyText"/>
        <w:spacing w:line="252" w:lineRule="auto"/>
      </w:pPr>
      <w:r w:rsidRPr="000E7381">
        <w:t>In the significant trend of customer preference in the international markets, market orientation has an important impact on business performance (</w:t>
      </w:r>
      <w:hyperlink r:id="rId20">
        <w:r w:rsidRPr="000E7381">
          <w:t>Jaworski &amp; Kohli, 199</w:t>
        </w:r>
        <w:r w:rsidR="005D5E7C" w:rsidRPr="000E7381">
          <w:t>6</w:t>
        </w:r>
      </w:hyperlink>
      <w:r w:rsidRPr="000E7381">
        <w:t>). Especially, in the exporting context, there are several articles focused on its antecedents and outcomes. Therefore, based on the TCCM framework, this review collects and identifies these relevant studies between 2015 and 2021 in order to give the general observations of EMO. Although there are some researches that give extant findings, it can be seen that the analysis of EMO still can be improved and developed further. For instance, the relationship between EMO and export performance can be explained deeper in the main components of EMO, which can create a new linkage between them and firm performance. Moreover, there exist some contradictory indications, which require more effort in developing the analysis of this term.</w:t>
      </w:r>
    </w:p>
    <w:p w14:paraId="18571B79" w14:textId="77777777" w:rsidR="00A43F4A" w:rsidRPr="000E7381" w:rsidRDefault="00A43F4A" w:rsidP="000E7381">
      <w:pPr>
        <w:pStyle w:val="BodyText"/>
        <w:pBdr>
          <w:top w:val="single" w:sz="8" w:space="1" w:color="auto"/>
        </w:pBdr>
        <w:ind w:right="168" w:firstLine="0"/>
        <w:rPr>
          <w:b/>
        </w:rPr>
      </w:pPr>
    </w:p>
    <w:p w14:paraId="60C5A2A2" w14:textId="77777777" w:rsidR="00A43F4A" w:rsidRPr="000E7381" w:rsidRDefault="00A43F4A" w:rsidP="000E7381">
      <w:pPr>
        <w:pStyle w:val="BodyText"/>
        <w:spacing w:before="0" w:after="240"/>
        <w:ind w:right="170" w:firstLine="0"/>
        <w:rPr>
          <w:b/>
        </w:rPr>
      </w:pPr>
      <w:r w:rsidRPr="000E7381">
        <w:rPr>
          <w:b/>
        </w:rPr>
        <w:t>References</w:t>
      </w:r>
    </w:p>
    <w:p w14:paraId="3D0608EC" w14:textId="77777777" w:rsidR="00D4311C" w:rsidRPr="000D5F87" w:rsidRDefault="00D4311C" w:rsidP="000D5F87">
      <w:pPr>
        <w:pStyle w:val="Reference"/>
        <w:spacing w:line="264" w:lineRule="auto"/>
        <w:ind w:left="578" w:hanging="578"/>
        <w:rPr>
          <w:spacing w:val="0"/>
        </w:rPr>
      </w:pPr>
      <w:r w:rsidRPr="000D5F87">
        <w:rPr>
          <w:spacing w:val="0"/>
        </w:rPr>
        <w:t xml:space="preserve">Acikdilli, G., Mintu-Wimsatt, A., Kara, A., &amp; Spillan, J. E. (2020). Export market orientation, marketing capabilities and export performance of SMEs in an emerging market: A resource-based approach. </w:t>
      </w:r>
      <w:r w:rsidRPr="000D5F87">
        <w:rPr>
          <w:i/>
          <w:spacing w:val="0"/>
        </w:rPr>
        <w:t>Journal of Marketing Theory and Practice</w:t>
      </w:r>
      <w:r w:rsidRPr="000D5F87">
        <w:rPr>
          <w:spacing w:val="0"/>
        </w:rPr>
        <w:t xml:space="preserve">, Advance online publication. </w:t>
      </w:r>
      <w:hyperlink r:id="rId21" w:history="1">
        <w:r w:rsidRPr="000D5F87">
          <w:rPr>
            <w:rStyle w:val="Hyperlink"/>
            <w:color w:val="auto"/>
            <w:spacing w:val="0"/>
            <w:u w:val="none"/>
          </w:rPr>
          <w:t>doi:10.1080/10696679.2020.1809461</w:t>
        </w:r>
      </w:hyperlink>
      <w:r w:rsidRPr="000D5F87">
        <w:rPr>
          <w:spacing w:val="0"/>
        </w:rPr>
        <w:t xml:space="preserve"> </w:t>
      </w:r>
    </w:p>
    <w:p w14:paraId="2B9113F6" w14:textId="77777777" w:rsidR="00D4311C" w:rsidRPr="000D5F87" w:rsidRDefault="00D4311C" w:rsidP="000D5F87">
      <w:pPr>
        <w:pStyle w:val="Reference"/>
        <w:spacing w:line="264" w:lineRule="auto"/>
        <w:ind w:left="578" w:hanging="578"/>
        <w:rPr>
          <w:spacing w:val="0"/>
        </w:rPr>
      </w:pPr>
      <w:r w:rsidRPr="000D5F87">
        <w:rPr>
          <w:spacing w:val="0"/>
        </w:rPr>
        <w:t xml:space="preserve">Adner, R., &amp; Helfat, C. E. (2003). Corporate effects and dynamic managerial capabilities. </w:t>
      </w:r>
      <w:r w:rsidRPr="000D5F87">
        <w:rPr>
          <w:i/>
          <w:spacing w:val="0"/>
        </w:rPr>
        <w:t>Strategic Management Journal</w:t>
      </w:r>
      <w:r w:rsidRPr="000D5F87">
        <w:rPr>
          <w:spacing w:val="0"/>
        </w:rPr>
        <w:t xml:space="preserve">, </w:t>
      </w:r>
      <w:r w:rsidRPr="000D5F87">
        <w:rPr>
          <w:i/>
          <w:spacing w:val="0"/>
        </w:rPr>
        <w:t>24</w:t>
      </w:r>
      <w:r w:rsidRPr="000D5F87">
        <w:rPr>
          <w:spacing w:val="0"/>
        </w:rPr>
        <w:t xml:space="preserve">(10), 1011-1025. </w:t>
      </w:r>
      <w:hyperlink r:id="rId22" w:history="1">
        <w:r w:rsidRPr="000D5F87">
          <w:rPr>
            <w:rStyle w:val="Hyperlink"/>
            <w:color w:val="auto"/>
            <w:spacing w:val="0"/>
            <w:u w:val="none"/>
          </w:rPr>
          <w:t>doi:10.1002/smj.331</w:t>
        </w:r>
      </w:hyperlink>
      <w:r w:rsidRPr="000D5F87">
        <w:rPr>
          <w:spacing w:val="0"/>
        </w:rPr>
        <w:t xml:space="preserve"> </w:t>
      </w:r>
    </w:p>
    <w:p w14:paraId="77B79DC1" w14:textId="77777777" w:rsidR="00D4311C" w:rsidRPr="000D5F87" w:rsidRDefault="00D4311C" w:rsidP="000D5F87">
      <w:pPr>
        <w:pStyle w:val="Reference"/>
        <w:spacing w:line="264" w:lineRule="auto"/>
        <w:ind w:left="578" w:hanging="578"/>
        <w:rPr>
          <w:spacing w:val="0"/>
        </w:rPr>
      </w:pPr>
      <w:r w:rsidRPr="000D5F87">
        <w:rPr>
          <w:spacing w:val="0"/>
        </w:rPr>
        <w:t xml:space="preserve">Alotaibi, M. B. G., &amp; Zhang, Y. (2017). The relationship between export market orientation and export performance: An empirical study. </w:t>
      </w:r>
      <w:r w:rsidRPr="000D5F87">
        <w:rPr>
          <w:i/>
          <w:spacing w:val="0"/>
        </w:rPr>
        <w:t>Applied Economics</w:t>
      </w:r>
      <w:r w:rsidRPr="000D5F87">
        <w:rPr>
          <w:spacing w:val="0"/>
        </w:rPr>
        <w:t xml:space="preserve">, </w:t>
      </w:r>
      <w:r w:rsidRPr="000D5F87">
        <w:rPr>
          <w:i/>
          <w:spacing w:val="0"/>
        </w:rPr>
        <w:t>49</w:t>
      </w:r>
      <w:r w:rsidRPr="000D5F87">
        <w:rPr>
          <w:spacing w:val="0"/>
        </w:rPr>
        <w:t xml:space="preserve">(23), 2253-2258. </w:t>
      </w:r>
      <w:hyperlink r:id="rId23" w:history="1">
        <w:r w:rsidRPr="000D5F87">
          <w:rPr>
            <w:spacing w:val="0"/>
          </w:rPr>
          <w:t xml:space="preserve"> </w:t>
        </w:r>
        <w:r w:rsidRPr="000D5F87">
          <w:rPr>
            <w:rStyle w:val="Hyperlink"/>
            <w:color w:val="auto"/>
            <w:spacing w:val="0"/>
            <w:u w:val="none"/>
          </w:rPr>
          <w:t>doi:10.1080/00036846.2016.1237743</w:t>
        </w:r>
      </w:hyperlink>
      <w:r w:rsidRPr="000D5F87">
        <w:rPr>
          <w:spacing w:val="0"/>
        </w:rPr>
        <w:t xml:space="preserve"> </w:t>
      </w:r>
    </w:p>
    <w:p w14:paraId="5A2BE9B3" w14:textId="77777777" w:rsidR="00D4311C" w:rsidRPr="000D5F87" w:rsidRDefault="00D4311C" w:rsidP="000D5F87">
      <w:pPr>
        <w:pStyle w:val="Reference"/>
        <w:spacing w:line="264" w:lineRule="auto"/>
        <w:ind w:left="578" w:hanging="578"/>
        <w:rPr>
          <w:spacing w:val="0"/>
        </w:rPr>
      </w:pPr>
      <w:r w:rsidRPr="000D5F87">
        <w:rPr>
          <w:spacing w:val="0"/>
        </w:rPr>
        <w:t xml:space="preserve">Anderson, P. F. (1982). Marketing, </w:t>
      </w:r>
      <w:r w:rsidRPr="000D5F87">
        <w:rPr>
          <w:spacing w:val="0"/>
          <w:lang w:val="vi-VN"/>
        </w:rPr>
        <w:t>s</w:t>
      </w:r>
      <w:r w:rsidRPr="000D5F87">
        <w:rPr>
          <w:spacing w:val="0"/>
        </w:rPr>
        <w:t xml:space="preserve">trategic </w:t>
      </w:r>
      <w:r w:rsidRPr="000D5F87">
        <w:rPr>
          <w:spacing w:val="0"/>
          <w:lang w:val="vi-VN"/>
        </w:rPr>
        <w:t>p</w:t>
      </w:r>
      <w:r w:rsidRPr="000D5F87">
        <w:rPr>
          <w:spacing w:val="0"/>
        </w:rPr>
        <w:t xml:space="preserve">lanning and the </w:t>
      </w:r>
      <w:r w:rsidRPr="000D5F87">
        <w:rPr>
          <w:spacing w:val="0"/>
          <w:lang w:val="vi-VN"/>
        </w:rPr>
        <w:t>t</w:t>
      </w:r>
      <w:r w:rsidRPr="000D5F87">
        <w:rPr>
          <w:spacing w:val="0"/>
        </w:rPr>
        <w:t xml:space="preserve">heory of the </w:t>
      </w:r>
      <w:r w:rsidRPr="000D5F87">
        <w:rPr>
          <w:spacing w:val="0"/>
          <w:lang w:val="vi-VN"/>
        </w:rPr>
        <w:t>f</w:t>
      </w:r>
      <w:r w:rsidRPr="000D5F87">
        <w:rPr>
          <w:spacing w:val="0"/>
        </w:rPr>
        <w:t xml:space="preserve">irm. </w:t>
      </w:r>
      <w:r w:rsidRPr="000D5F87">
        <w:rPr>
          <w:i/>
          <w:spacing w:val="0"/>
        </w:rPr>
        <w:t>Journal of Marketing</w:t>
      </w:r>
      <w:r w:rsidRPr="000D5F87">
        <w:rPr>
          <w:spacing w:val="0"/>
        </w:rPr>
        <w:t xml:space="preserve">, </w:t>
      </w:r>
      <w:r w:rsidRPr="000D5F87">
        <w:rPr>
          <w:i/>
          <w:spacing w:val="0"/>
        </w:rPr>
        <w:t>46</w:t>
      </w:r>
      <w:r w:rsidRPr="000D5F87">
        <w:rPr>
          <w:spacing w:val="0"/>
        </w:rPr>
        <w:t>(2), 15</w:t>
      </w:r>
      <w:r w:rsidRPr="000D5F87">
        <w:rPr>
          <w:spacing w:val="0"/>
          <w:lang w:val="vi-VN"/>
        </w:rPr>
        <w:t>-26</w:t>
      </w:r>
      <w:r w:rsidRPr="000D5F87">
        <w:rPr>
          <w:spacing w:val="0"/>
        </w:rPr>
        <w:t xml:space="preserve">. </w:t>
      </w:r>
      <w:hyperlink r:id="rId24" w:history="1">
        <w:r w:rsidRPr="000D5F87">
          <w:rPr>
            <w:rStyle w:val="Hyperlink"/>
            <w:color w:val="auto"/>
            <w:spacing w:val="0"/>
            <w:u w:val="none"/>
          </w:rPr>
          <w:t>doi:10.2307/3203337</w:t>
        </w:r>
      </w:hyperlink>
      <w:r w:rsidRPr="000D5F87">
        <w:rPr>
          <w:spacing w:val="0"/>
        </w:rPr>
        <w:t xml:space="preserve"> </w:t>
      </w:r>
    </w:p>
    <w:p w14:paraId="61B16A24" w14:textId="77777777" w:rsidR="00D4311C" w:rsidRPr="000D5F87" w:rsidRDefault="00D4311C" w:rsidP="000D5F87">
      <w:pPr>
        <w:pStyle w:val="Reference"/>
        <w:spacing w:line="264" w:lineRule="auto"/>
        <w:ind w:left="578" w:hanging="578"/>
        <w:rPr>
          <w:spacing w:val="-4"/>
        </w:rPr>
      </w:pPr>
      <w:r w:rsidRPr="000D5F87">
        <w:rPr>
          <w:spacing w:val="-4"/>
        </w:rPr>
        <w:t xml:space="preserve">Argote, L., </w:t>
      </w:r>
      <w:r w:rsidRPr="000D5F87">
        <w:rPr>
          <w:spacing w:val="-4"/>
          <w:lang w:val="vi-VN"/>
        </w:rPr>
        <w:t xml:space="preserve">&amp; </w:t>
      </w:r>
      <w:r w:rsidRPr="000D5F87">
        <w:rPr>
          <w:spacing w:val="-4"/>
        </w:rPr>
        <w:t xml:space="preserve">Greve, H. R. (2016). A </w:t>
      </w:r>
      <w:r w:rsidRPr="000D5F87">
        <w:rPr>
          <w:spacing w:val="-4"/>
          <w:lang w:val="vi-VN"/>
        </w:rPr>
        <w:t>b</w:t>
      </w:r>
      <w:r w:rsidRPr="000D5F87">
        <w:rPr>
          <w:spacing w:val="-4"/>
        </w:rPr>
        <w:t xml:space="preserve">ehavioral </w:t>
      </w:r>
      <w:r w:rsidRPr="000D5F87">
        <w:rPr>
          <w:spacing w:val="-4"/>
          <w:lang w:val="vi-VN"/>
        </w:rPr>
        <w:t>t</w:t>
      </w:r>
      <w:r w:rsidRPr="000D5F87">
        <w:rPr>
          <w:spacing w:val="-4"/>
        </w:rPr>
        <w:t xml:space="preserve">heory of the </w:t>
      </w:r>
      <w:r w:rsidRPr="000D5F87">
        <w:rPr>
          <w:spacing w:val="-4"/>
          <w:lang w:val="vi-VN"/>
        </w:rPr>
        <w:t>f</w:t>
      </w:r>
      <w:r w:rsidRPr="000D5F87">
        <w:rPr>
          <w:spacing w:val="-4"/>
        </w:rPr>
        <w:t xml:space="preserve">irm? 40 </w:t>
      </w:r>
      <w:r w:rsidRPr="000D5F87">
        <w:rPr>
          <w:spacing w:val="-4"/>
          <w:lang w:val="vi-VN"/>
        </w:rPr>
        <w:t>y</w:t>
      </w:r>
      <w:r w:rsidRPr="000D5F87">
        <w:rPr>
          <w:spacing w:val="-4"/>
        </w:rPr>
        <w:t xml:space="preserve">ears and </w:t>
      </w:r>
      <w:r w:rsidRPr="000D5F87">
        <w:rPr>
          <w:spacing w:val="-4"/>
          <w:lang w:val="vi-VN"/>
        </w:rPr>
        <w:t>c</w:t>
      </w:r>
      <w:r w:rsidRPr="000D5F87">
        <w:rPr>
          <w:spacing w:val="-4"/>
        </w:rPr>
        <w:t xml:space="preserve">ounting: Introduction and </w:t>
      </w:r>
      <w:r w:rsidRPr="000D5F87">
        <w:rPr>
          <w:spacing w:val="-4"/>
          <w:lang w:val="vi-VN"/>
        </w:rPr>
        <w:t>i</w:t>
      </w:r>
      <w:r w:rsidRPr="000D5F87">
        <w:rPr>
          <w:spacing w:val="-4"/>
        </w:rPr>
        <w:t xml:space="preserve">mpact. </w:t>
      </w:r>
      <w:r w:rsidRPr="000D5F87">
        <w:rPr>
          <w:i/>
          <w:spacing w:val="-4"/>
        </w:rPr>
        <w:t>Organization Science</w:t>
      </w:r>
      <w:r w:rsidRPr="000D5F87">
        <w:rPr>
          <w:spacing w:val="-4"/>
        </w:rPr>
        <w:t xml:space="preserve">, </w:t>
      </w:r>
      <w:r w:rsidRPr="000D5F87">
        <w:rPr>
          <w:i/>
          <w:spacing w:val="-4"/>
        </w:rPr>
        <w:t>18</w:t>
      </w:r>
      <w:r w:rsidRPr="000D5F87">
        <w:rPr>
          <w:spacing w:val="-4"/>
        </w:rPr>
        <w:t>(3), 337-349.</w:t>
      </w:r>
      <w:r w:rsidRPr="000D5F87">
        <w:rPr>
          <w:spacing w:val="-4"/>
          <w:lang w:val="vi-VN"/>
        </w:rPr>
        <w:t xml:space="preserve"> </w:t>
      </w:r>
      <w:hyperlink r:id="rId25" w:history="1">
        <w:r w:rsidRPr="000D5F87">
          <w:rPr>
            <w:spacing w:val="-4"/>
          </w:rPr>
          <w:t>doi:10.1287/orsc.1070.0280</w:t>
        </w:r>
      </w:hyperlink>
    </w:p>
    <w:p w14:paraId="6E41D96B" w14:textId="77777777" w:rsidR="00D4311C" w:rsidRPr="000D5F87" w:rsidRDefault="00D4311C" w:rsidP="000D5F87">
      <w:pPr>
        <w:pStyle w:val="Reference"/>
        <w:spacing w:line="264" w:lineRule="auto"/>
        <w:ind w:left="578" w:hanging="578"/>
        <w:rPr>
          <w:spacing w:val="0"/>
        </w:rPr>
      </w:pPr>
      <w:r w:rsidRPr="000D5F87">
        <w:rPr>
          <w:spacing w:val="0"/>
        </w:rPr>
        <w:t xml:space="preserve">Argouslidis, P. C., &amp; Indounas, K. (2010). Exploring the role of relationship pricing in industrial export settings: Empirical evidence from the UK. </w:t>
      </w:r>
      <w:r w:rsidRPr="000D5F87">
        <w:rPr>
          <w:i/>
          <w:spacing w:val="0"/>
        </w:rPr>
        <w:t>Industrial Marketing Management</w:t>
      </w:r>
      <w:r w:rsidRPr="000D5F87">
        <w:rPr>
          <w:spacing w:val="0"/>
        </w:rPr>
        <w:t xml:space="preserve">, </w:t>
      </w:r>
      <w:r w:rsidRPr="000D5F87">
        <w:rPr>
          <w:i/>
          <w:spacing w:val="0"/>
        </w:rPr>
        <w:t>39</w:t>
      </w:r>
      <w:r w:rsidRPr="000D5F87">
        <w:rPr>
          <w:spacing w:val="0"/>
        </w:rPr>
        <w:t xml:space="preserve">(3), 460-472. </w:t>
      </w:r>
      <w:hyperlink r:id="rId26" w:history="1">
        <w:r w:rsidRPr="000D5F87">
          <w:rPr>
            <w:rStyle w:val="Hyperlink"/>
            <w:color w:val="auto"/>
            <w:spacing w:val="0"/>
            <w:u w:val="none"/>
          </w:rPr>
          <w:t>doi:10.1016/j.indmarman.2009.09.001</w:t>
        </w:r>
      </w:hyperlink>
      <w:r w:rsidRPr="000D5F87">
        <w:rPr>
          <w:spacing w:val="0"/>
        </w:rPr>
        <w:t xml:space="preserve"> </w:t>
      </w:r>
    </w:p>
    <w:p w14:paraId="6F3EBEC0" w14:textId="77777777" w:rsidR="00D4311C" w:rsidRPr="000D5F87" w:rsidRDefault="00D4311C" w:rsidP="000D5F87">
      <w:pPr>
        <w:pStyle w:val="Reference"/>
        <w:spacing w:line="264" w:lineRule="auto"/>
        <w:ind w:left="578" w:hanging="578"/>
        <w:rPr>
          <w:spacing w:val="0"/>
        </w:rPr>
      </w:pPr>
      <w:r w:rsidRPr="000D5F87">
        <w:rPr>
          <w:spacing w:val="0"/>
        </w:rPr>
        <w:lastRenderedPageBreak/>
        <w:t xml:space="preserve">Barney, J. B. (2000). Firm resources and sustained competitive advantage. </w:t>
      </w:r>
      <w:r w:rsidRPr="000D5F87">
        <w:rPr>
          <w:i/>
          <w:spacing w:val="0"/>
        </w:rPr>
        <w:t>Economics Meets Sociology in Strategic Management</w:t>
      </w:r>
      <w:r w:rsidRPr="000D5F87">
        <w:rPr>
          <w:spacing w:val="0"/>
        </w:rPr>
        <w:t xml:space="preserve">, </w:t>
      </w:r>
      <w:r w:rsidRPr="000D5F87">
        <w:rPr>
          <w:i/>
          <w:spacing w:val="0"/>
        </w:rPr>
        <w:t>17</w:t>
      </w:r>
      <w:r w:rsidRPr="000D5F87">
        <w:rPr>
          <w:spacing w:val="0"/>
        </w:rPr>
        <w:t xml:space="preserve">(1), 203-227. </w:t>
      </w:r>
      <w:hyperlink r:id="rId27" w:history="1">
        <w:r w:rsidRPr="000D5F87">
          <w:rPr>
            <w:rStyle w:val="Hyperlink"/>
            <w:color w:val="auto"/>
            <w:spacing w:val="0"/>
            <w:u w:val="none"/>
          </w:rPr>
          <w:t>doi:10.1016/S0742-3322(00)17018-4</w:t>
        </w:r>
      </w:hyperlink>
      <w:r w:rsidRPr="000D5F87">
        <w:rPr>
          <w:spacing w:val="0"/>
        </w:rPr>
        <w:t xml:space="preserve"> </w:t>
      </w:r>
    </w:p>
    <w:p w14:paraId="5528C6B5" w14:textId="77777777" w:rsidR="00D4311C" w:rsidRPr="00987572" w:rsidRDefault="00D4311C" w:rsidP="000D5F87">
      <w:pPr>
        <w:pStyle w:val="Reference"/>
        <w:spacing w:line="264" w:lineRule="auto"/>
        <w:ind w:hanging="578"/>
        <w:rPr>
          <w:spacing w:val="-6"/>
        </w:rPr>
      </w:pPr>
      <w:r w:rsidRPr="00987572">
        <w:rPr>
          <w:spacing w:val="-6"/>
        </w:rPr>
        <w:t xml:space="preserve">Barney, J. B., Ketchen, D. J., &amp; Wright, M. (2011). The future of resource-based theory: Revitalization or decline? </w:t>
      </w:r>
      <w:r w:rsidRPr="00987572">
        <w:rPr>
          <w:i/>
          <w:spacing w:val="-6"/>
        </w:rPr>
        <w:t>Journal of Management</w:t>
      </w:r>
      <w:r w:rsidRPr="00987572">
        <w:rPr>
          <w:spacing w:val="-6"/>
        </w:rPr>
        <w:t xml:space="preserve">, </w:t>
      </w:r>
      <w:r w:rsidRPr="00987572">
        <w:rPr>
          <w:i/>
          <w:spacing w:val="-6"/>
        </w:rPr>
        <w:t>37</w:t>
      </w:r>
      <w:r w:rsidRPr="00987572">
        <w:rPr>
          <w:spacing w:val="-6"/>
        </w:rPr>
        <w:t xml:space="preserve">(5), 1299-1315. </w:t>
      </w:r>
      <w:hyperlink r:id="rId28" w:history="1">
        <w:r w:rsidRPr="00987572">
          <w:rPr>
            <w:rStyle w:val="Hyperlink"/>
            <w:color w:val="auto"/>
            <w:spacing w:val="-6"/>
            <w:u w:val="none"/>
          </w:rPr>
          <w:t>doi:10.1177/0149206310391805</w:t>
        </w:r>
      </w:hyperlink>
      <w:r w:rsidRPr="00987572">
        <w:rPr>
          <w:spacing w:val="-6"/>
        </w:rPr>
        <w:t xml:space="preserve"> </w:t>
      </w:r>
    </w:p>
    <w:p w14:paraId="185BEA71" w14:textId="77777777" w:rsidR="00D4311C" w:rsidRPr="000D5F87" w:rsidRDefault="00D4311C" w:rsidP="000D5F87">
      <w:pPr>
        <w:pStyle w:val="Reference"/>
        <w:spacing w:line="264" w:lineRule="auto"/>
        <w:ind w:hanging="578"/>
        <w:rPr>
          <w:spacing w:val="0"/>
        </w:rPr>
      </w:pPr>
      <w:r w:rsidRPr="000D5F87">
        <w:rPr>
          <w:spacing w:val="0"/>
        </w:rPr>
        <w:t xml:space="preserve">Berry, L. L., &amp; Parasuraman, A. (1993). Building a new academic field - The case of services marketing. </w:t>
      </w:r>
      <w:r w:rsidRPr="000D5F87">
        <w:rPr>
          <w:i/>
          <w:spacing w:val="0"/>
        </w:rPr>
        <w:t>Journal of Retailing</w:t>
      </w:r>
      <w:r w:rsidRPr="000D5F87">
        <w:rPr>
          <w:spacing w:val="0"/>
        </w:rPr>
        <w:t xml:space="preserve">, </w:t>
      </w:r>
      <w:r w:rsidRPr="000D5F87">
        <w:rPr>
          <w:i/>
          <w:spacing w:val="0"/>
        </w:rPr>
        <w:t>69</w:t>
      </w:r>
      <w:r w:rsidRPr="000D5F87">
        <w:rPr>
          <w:spacing w:val="0"/>
        </w:rPr>
        <w:t xml:space="preserve">(1), 13-60. </w:t>
      </w:r>
      <w:hyperlink r:id="rId29" w:history="1">
        <w:r w:rsidRPr="000D5F87">
          <w:rPr>
            <w:rStyle w:val="Hyperlink"/>
            <w:color w:val="auto"/>
            <w:spacing w:val="0"/>
            <w:u w:val="none"/>
          </w:rPr>
          <w:t>doi:10.1016/S0022-4359(05)80003-X</w:t>
        </w:r>
      </w:hyperlink>
      <w:r w:rsidRPr="000D5F87">
        <w:rPr>
          <w:spacing w:val="0"/>
        </w:rPr>
        <w:t xml:space="preserve"> </w:t>
      </w:r>
    </w:p>
    <w:p w14:paraId="193DBEFB" w14:textId="77777777" w:rsidR="00D4311C" w:rsidRPr="000D5F87" w:rsidRDefault="00D4311C" w:rsidP="000D5F87">
      <w:pPr>
        <w:pStyle w:val="Reference"/>
        <w:spacing w:line="264" w:lineRule="auto"/>
        <w:ind w:hanging="578"/>
        <w:rPr>
          <w:spacing w:val="0"/>
        </w:rPr>
      </w:pPr>
      <w:r w:rsidRPr="000D5F87">
        <w:rPr>
          <w:spacing w:val="0"/>
        </w:rPr>
        <w:t xml:space="preserve">Bıçakcıoğlu-Peynirci, N., &amp; İpek, İ. (2020). Export market orientation and its consequences: A meta-analytic review and assessment of contextual and measurement moderators. </w:t>
      </w:r>
      <w:r w:rsidRPr="000D5F87">
        <w:rPr>
          <w:i/>
          <w:spacing w:val="0"/>
        </w:rPr>
        <w:t>Journal of Business &amp; Industrial Marketing</w:t>
      </w:r>
      <w:r w:rsidRPr="000D5F87">
        <w:rPr>
          <w:spacing w:val="0"/>
        </w:rPr>
        <w:t xml:space="preserve">, </w:t>
      </w:r>
      <w:r w:rsidRPr="000D5F87">
        <w:rPr>
          <w:i/>
          <w:spacing w:val="0"/>
        </w:rPr>
        <w:t>35</w:t>
      </w:r>
      <w:r w:rsidRPr="000D5F87">
        <w:rPr>
          <w:spacing w:val="0"/>
        </w:rPr>
        <w:t xml:space="preserve">(5), 939-954. </w:t>
      </w:r>
      <w:hyperlink r:id="rId30" w:history="1">
        <w:r w:rsidRPr="000D5F87">
          <w:rPr>
            <w:rStyle w:val="Hyperlink"/>
            <w:color w:val="auto"/>
            <w:spacing w:val="0"/>
            <w:u w:val="none"/>
          </w:rPr>
          <w:t>doi:10.1108/JBIM-04-2019-0147</w:t>
        </w:r>
      </w:hyperlink>
      <w:r w:rsidRPr="000D5F87">
        <w:rPr>
          <w:spacing w:val="0"/>
        </w:rPr>
        <w:t xml:space="preserve"> </w:t>
      </w:r>
    </w:p>
    <w:p w14:paraId="70D4530F" w14:textId="77777777" w:rsidR="00D4311C" w:rsidRPr="00987572" w:rsidRDefault="00D4311C" w:rsidP="000D5F87">
      <w:pPr>
        <w:pStyle w:val="Reference"/>
        <w:spacing w:line="264" w:lineRule="auto"/>
        <w:ind w:hanging="578"/>
        <w:rPr>
          <w:spacing w:val="-1"/>
        </w:rPr>
      </w:pPr>
      <w:r w:rsidRPr="00987572">
        <w:rPr>
          <w:spacing w:val="-1"/>
        </w:rPr>
        <w:t xml:space="preserve">Birru, W. T., Runhaar, P., Zaalberg, R., Lans, T., &amp; Mulder, M. (2019). Explaining organizational export performance by single and combined international business competencies. </w:t>
      </w:r>
      <w:r w:rsidRPr="00987572">
        <w:rPr>
          <w:i/>
          <w:spacing w:val="-1"/>
        </w:rPr>
        <w:t>Journal of Small Business Management</w:t>
      </w:r>
      <w:r w:rsidRPr="00987572">
        <w:rPr>
          <w:spacing w:val="-1"/>
        </w:rPr>
        <w:t xml:space="preserve">, </w:t>
      </w:r>
      <w:r w:rsidRPr="00987572">
        <w:rPr>
          <w:i/>
          <w:spacing w:val="-1"/>
        </w:rPr>
        <w:t>57</w:t>
      </w:r>
      <w:r w:rsidRPr="00987572">
        <w:rPr>
          <w:spacing w:val="-1"/>
        </w:rPr>
        <w:t xml:space="preserve">(3), 1172-1192. </w:t>
      </w:r>
      <w:hyperlink r:id="rId31" w:history="1">
        <w:r w:rsidRPr="00987572">
          <w:rPr>
            <w:rStyle w:val="Hyperlink"/>
            <w:color w:val="auto"/>
            <w:spacing w:val="-1"/>
            <w:u w:val="none"/>
          </w:rPr>
          <w:t>doi:10.1111/jsbm.12403</w:t>
        </w:r>
      </w:hyperlink>
      <w:r w:rsidRPr="00987572">
        <w:rPr>
          <w:spacing w:val="-1"/>
        </w:rPr>
        <w:t xml:space="preserve"> </w:t>
      </w:r>
    </w:p>
    <w:p w14:paraId="1C836947" w14:textId="77777777" w:rsidR="00D4311C" w:rsidRPr="000D5F87" w:rsidRDefault="00D4311C" w:rsidP="000D5F87">
      <w:pPr>
        <w:pStyle w:val="Reference"/>
        <w:spacing w:line="264" w:lineRule="auto"/>
        <w:ind w:hanging="578"/>
        <w:rPr>
          <w:spacing w:val="0"/>
        </w:rPr>
      </w:pPr>
      <w:r w:rsidRPr="000D5F87">
        <w:rPr>
          <w:spacing w:val="0"/>
        </w:rPr>
        <w:t xml:space="preserve">Boso, N., Annan, J., Adeleye, I., Iheanachor, N., &amp; Narteh, B. (2018). Examining the paths from export strategic orientations to export performance: </w:t>
      </w:r>
      <w:r w:rsidRPr="000D5F87">
        <w:rPr>
          <w:spacing w:val="0"/>
          <w:lang w:val="vi-VN"/>
        </w:rPr>
        <w:t>T</w:t>
      </w:r>
      <w:r w:rsidRPr="000D5F87">
        <w:rPr>
          <w:spacing w:val="0"/>
        </w:rPr>
        <w:t xml:space="preserve">he mediating role of export resource transformation capability. </w:t>
      </w:r>
      <w:r w:rsidRPr="000D5F87">
        <w:rPr>
          <w:i/>
          <w:spacing w:val="0"/>
        </w:rPr>
        <w:t>Thunderbird International Business Review</w:t>
      </w:r>
      <w:r w:rsidRPr="000D5F87">
        <w:rPr>
          <w:spacing w:val="0"/>
        </w:rPr>
        <w:t xml:space="preserve">, </w:t>
      </w:r>
      <w:r w:rsidRPr="000D5F87">
        <w:rPr>
          <w:i/>
          <w:spacing w:val="0"/>
        </w:rPr>
        <w:t>60</w:t>
      </w:r>
      <w:r w:rsidRPr="000D5F87">
        <w:rPr>
          <w:spacing w:val="0"/>
        </w:rPr>
        <w:t xml:space="preserve">(2), 207-230. </w:t>
      </w:r>
      <w:hyperlink r:id="rId32" w:history="1">
        <w:r w:rsidRPr="000D5F87">
          <w:rPr>
            <w:spacing w:val="0"/>
          </w:rPr>
          <w:t xml:space="preserve"> </w:t>
        </w:r>
        <w:r w:rsidRPr="000D5F87">
          <w:rPr>
            <w:rStyle w:val="Hyperlink"/>
            <w:color w:val="auto"/>
            <w:spacing w:val="0"/>
            <w:u w:val="none"/>
          </w:rPr>
          <w:t>doi:10.1002/tie.21878</w:t>
        </w:r>
      </w:hyperlink>
      <w:r w:rsidRPr="000D5F87">
        <w:rPr>
          <w:spacing w:val="0"/>
        </w:rPr>
        <w:t xml:space="preserve"> </w:t>
      </w:r>
    </w:p>
    <w:p w14:paraId="786A81F6" w14:textId="77777777" w:rsidR="00D4311C" w:rsidRPr="000D5F87" w:rsidRDefault="00D4311C" w:rsidP="000D5F87">
      <w:pPr>
        <w:pStyle w:val="Reference"/>
        <w:spacing w:line="264" w:lineRule="auto"/>
        <w:ind w:hanging="578"/>
        <w:rPr>
          <w:spacing w:val="0"/>
        </w:rPr>
      </w:pPr>
      <w:r w:rsidRPr="000D5F87">
        <w:rPr>
          <w:spacing w:val="0"/>
        </w:rPr>
        <w:t xml:space="preserve">Cadogan, J. W., &amp; Diamantopoulos, A. (1995). Narver and Slater, Kohli and Jaworski and the market orientation construct: </w:t>
      </w:r>
      <w:r w:rsidRPr="000D5F87">
        <w:rPr>
          <w:spacing w:val="0"/>
          <w:lang w:val="vi-VN"/>
        </w:rPr>
        <w:t>I</w:t>
      </w:r>
      <w:r w:rsidRPr="000D5F87">
        <w:rPr>
          <w:spacing w:val="0"/>
        </w:rPr>
        <w:t xml:space="preserve">ntegration and internationalization. </w:t>
      </w:r>
      <w:r w:rsidRPr="000D5F87">
        <w:rPr>
          <w:i/>
          <w:spacing w:val="0"/>
        </w:rPr>
        <w:t>Journal of Strategic Marketing</w:t>
      </w:r>
      <w:r w:rsidRPr="000D5F87">
        <w:rPr>
          <w:spacing w:val="0"/>
        </w:rPr>
        <w:t xml:space="preserve">, </w:t>
      </w:r>
      <w:r w:rsidRPr="000D5F87">
        <w:rPr>
          <w:i/>
          <w:spacing w:val="0"/>
        </w:rPr>
        <w:t>3</w:t>
      </w:r>
      <w:r w:rsidRPr="000D5F87">
        <w:rPr>
          <w:spacing w:val="0"/>
        </w:rPr>
        <w:t xml:space="preserve">(1), 41-60. </w:t>
      </w:r>
      <w:hyperlink r:id="rId33" w:history="1">
        <w:r w:rsidRPr="000D5F87">
          <w:rPr>
            <w:rStyle w:val="Hyperlink"/>
            <w:color w:val="auto"/>
            <w:spacing w:val="0"/>
            <w:u w:val="none"/>
          </w:rPr>
          <w:t>doi:10.1080/09652549500000003</w:t>
        </w:r>
      </w:hyperlink>
      <w:r w:rsidRPr="000D5F87">
        <w:rPr>
          <w:spacing w:val="0"/>
        </w:rPr>
        <w:t xml:space="preserve"> </w:t>
      </w:r>
    </w:p>
    <w:p w14:paraId="2908AAE9" w14:textId="77777777" w:rsidR="00D4311C" w:rsidRPr="000D5F87" w:rsidRDefault="00D4311C" w:rsidP="000D5F87">
      <w:pPr>
        <w:pStyle w:val="Reference"/>
        <w:spacing w:line="264" w:lineRule="auto"/>
        <w:ind w:hanging="578"/>
        <w:rPr>
          <w:spacing w:val="0"/>
        </w:rPr>
      </w:pPr>
      <w:r w:rsidRPr="000D5F87">
        <w:rPr>
          <w:spacing w:val="0"/>
        </w:rPr>
        <w:t>Cadogan, J. W., Boso, N., Story, V. M., &amp; Adeola, O. (2016). Export strategic orientation-</w:t>
      </w:r>
      <w:r w:rsidRPr="00987572">
        <w:t xml:space="preserve">performance relationship: Examination of its enabling and disenabling boundary conditions. </w:t>
      </w:r>
      <w:r w:rsidRPr="00987572">
        <w:rPr>
          <w:i/>
        </w:rPr>
        <w:t>Journal of Business Research</w:t>
      </w:r>
      <w:r w:rsidRPr="00987572">
        <w:t xml:space="preserve">, </w:t>
      </w:r>
      <w:r w:rsidRPr="00987572">
        <w:rPr>
          <w:i/>
        </w:rPr>
        <w:t>69</w:t>
      </w:r>
      <w:r w:rsidRPr="00987572">
        <w:t xml:space="preserve">(11), 5046-5052. </w:t>
      </w:r>
      <w:hyperlink r:id="rId34" w:history="1">
        <w:r w:rsidRPr="00987572">
          <w:rPr>
            <w:rStyle w:val="Hyperlink"/>
            <w:color w:val="auto"/>
            <w:u w:val="none"/>
          </w:rPr>
          <w:t>doi:10.1016/j.jbusres.2016.04.078</w:t>
        </w:r>
      </w:hyperlink>
      <w:r w:rsidRPr="000D5F87">
        <w:rPr>
          <w:spacing w:val="0"/>
        </w:rPr>
        <w:t xml:space="preserve"> </w:t>
      </w:r>
    </w:p>
    <w:p w14:paraId="4C917FE4" w14:textId="77777777" w:rsidR="00D4311C" w:rsidRPr="00987572" w:rsidRDefault="00D4311C" w:rsidP="000D5F87">
      <w:pPr>
        <w:pStyle w:val="Reference"/>
        <w:spacing w:line="264" w:lineRule="auto"/>
        <w:ind w:hanging="578"/>
        <w:rPr>
          <w:spacing w:val="-12"/>
        </w:rPr>
      </w:pPr>
      <w:r w:rsidRPr="00987572">
        <w:rPr>
          <w:spacing w:val="-12"/>
        </w:rPr>
        <w:t xml:space="preserve">Cadogan, J. W., Diamantopoulo, A., &amp; Siguaw, J. A. (2002). Export market-oriented activities: </w:t>
      </w:r>
      <w:r w:rsidRPr="00987572">
        <w:rPr>
          <w:spacing w:val="-12"/>
          <w:lang w:val="vi-VN"/>
        </w:rPr>
        <w:t>T</w:t>
      </w:r>
      <w:r w:rsidRPr="00987572">
        <w:rPr>
          <w:spacing w:val="-12"/>
        </w:rPr>
        <w:t xml:space="preserve">heir antecedents and performance consequence. </w:t>
      </w:r>
      <w:r w:rsidRPr="00987572">
        <w:rPr>
          <w:i/>
          <w:spacing w:val="-12"/>
        </w:rPr>
        <w:t>Journal of International Business Studies</w:t>
      </w:r>
      <w:r w:rsidRPr="00987572">
        <w:rPr>
          <w:spacing w:val="-12"/>
        </w:rPr>
        <w:t xml:space="preserve">, </w:t>
      </w:r>
      <w:r w:rsidRPr="00987572">
        <w:rPr>
          <w:i/>
          <w:spacing w:val="-12"/>
        </w:rPr>
        <w:t>33</w:t>
      </w:r>
      <w:r w:rsidRPr="00987572">
        <w:rPr>
          <w:spacing w:val="-12"/>
        </w:rPr>
        <w:t>(3), 615-626.</w:t>
      </w:r>
    </w:p>
    <w:p w14:paraId="04E4201A" w14:textId="2CF81071" w:rsidR="00D4311C" w:rsidRPr="000D5F87" w:rsidRDefault="00D4311C" w:rsidP="000D5F87">
      <w:pPr>
        <w:pStyle w:val="Reference"/>
        <w:spacing w:line="264" w:lineRule="auto"/>
        <w:ind w:hanging="578"/>
        <w:rPr>
          <w:spacing w:val="0"/>
        </w:rPr>
      </w:pPr>
      <w:r w:rsidRPr="000D5F87">
        <w:rPr>
          <w:spacing w:val="0"/>
        </w:rPr>
        <w:t xml:space="preserve">Cadogan, J. W., Diamantopoulos, A., &amp; </w:t>
      </w:r>
      <w:r w:rsidR="00D42F24" w:rsidRPr="000D5F87">
        <w:rPr>
          <w:spacing w:val="0"/>
        </w:rPr>
        <w:t xml:space="preserve">de </w:t>
      </w:r>
      <w:r w:rsidRPr="000D5F87">
        <w:rPr>
          <w:spacing w:val="0"/>
        </w:rPr>
        <w:t xml:space="preserve">Mortanges, C. P. (1999). A measure of export market orientation: </w:t>
      </w:r>
      <w:r w:rsidRPr="000D5F87">
        <w:rPr>
          <w:spacing w:val="0"/>
          <w:lang w:val="vi-VN"/>
        </w:rPr>
        <w:t>S</w:t>
      </w:r>
      <w:r w:rsidRPr="000D5F87">
        <w:rPr>
          <w:spacing w:val="0"/>
        </w:rPr>
        <w:t xml:space="preserve">cale development and cross-cultural validation. </w:t>
      </w:r>
      <w:r w:rsidRPr="000D5F87">
        <w:rPr>
          <w:i/>
          <w:spacing w:val="0"/>
        </w:rPr>
        <w:t>Journal of International Business Studies</w:t>
      </w:r>
      <w:r w:rsidRPr="000D5F87">
        <w:rPr>
          <w:spacing w:val="0"/>
        </w:rPr>
        <w:t xml:space="preserve">, </w:t>
      </w:r>
      <w:r w:rsidRPr="000D5F87">
        <w:rPr>
          <w:i/>
          <w:spacing w:val="0"/>
        </w:rPr>
        <w:t>30</w:t>
      </w:r>
      <w:r w:rsidRPr="000D5F87">
        <w:rPr>
          <w:spacing w:val="0"/>
        </w:rPr>
        <w:t>(4), 689-707.</w:t>
      </w:r>
    </w:p>
    <w:p w14:paraId="3EB049DB" w14:textId="77777777" w:rsidR="00D4311C" w:rsidRPr="000D5F87" w:rsidRDefault="00D4311C" w:rsidP="000D5F87">
      <w:pPr>
        <w:pStyle w:val="Reference"/>
        <w:spacing w:line="264" w:lineRule="auto"/>
        <w:ind w:hanging="578"/>
        <w:rPr>
          <w:spacing w:val="0"/>
        </w:rPr>
      </w:pPr>
      <w:r w:rsidRPr="000D5F87">
        <w:rPr>
          <w:spacing w:val="0"/>
        </w:rPr>
        <w:t xml:space="preserve">Cadogan, J. W., Kuivalainen, O., &amp; Sundqvist, S. (2009). Export market-oriented behavior and export performance: Quadratic and moderating effects under differing degrees of market dynamism and internationalization. </w:t>
      </w:r>
      <w:r w:rsidRPr="000D5F87">
        <w:rPr>
          <w:i/>
          <w:spacing w:val="0"/>
        </w:rPr>
        <w:t>Journal of International Marketing</w:t>
      </w:r>
      <w:r w:rsidRPr="000D5F87">
        <w:rPr>
          <w:spacing w:val="0"/>
        </w:rPr>
        <w:t xml:space="preserve">, </w:t>
      </w:r>
      <w:r w:rsidRPr="000D5F87">
        <w:rPr>
          <w:i/>
          <w:spacing w:val="0"/>
        </w:rPr>
        <w:t>17</w:t>
      </w:r>
      <w:r w:rsidRPr="000D5F87">
        <w:rPr>
          <w:spacing w:val="0"/>
        </w:rPr>
        <w:t xml:space="preserve">(4), 71-89. </w:t>
      </w:r>
      <w:hyperlink r:id="rId35" w:history="1">
        <w:r w:rsidRPr="000D5F87">
          <w:rPr>
            <w:rStyle w:val="Hyperlink"/>
            <w:color w:val="auto"/>
            <w:spacing w:val="0"/>
            <w:u w:val="none"/>
          </w:rPr>
          <w:t>doi:10.1509/jimk.17.4.71</w:t>
        </w:r>
      </w:hyperlink>
      <w:r w:rsidRPr="000D5F87">
        <w:rPr>
          <w:spacing w:val="0"/>
        </w:rPr>
        <w:t xml:space="preserve"> </w:t>
      </w:r>
    </w:p>
    <w:p w14:paraId="0C0E2A2F" w14:textId="77777777" w:rsidR="00D4311C" w:rsidRPr="00987572" w:rsidRDefault="00D4311C" w:rsidP="000D5F87">
      <w:pPr>
        <w:pStyle w:val="Reference"/>
        <w:spacing w:line="264" w:lineRule="auto"/>
        <w:ind w:hanging="578"/>
        <w:rPr>
          <w:spacing w:val="-8"/>
        </w:rPr>
      </w:pPr>
      <w:r w:rsidRPr="00987572">
        <w:rPr>
          <w:spacing w:val="-8"/>
        </w:rPr>
        <w:t xml:space="preserve">Cadogan, J. W., Paul, N. J., Salminen, R. T., Puumalainen, K., &amp; Sundqvist, S. (2001). Key antecedents to “export” market-oriented behaviors: A cross-national empirical examination. </w:t>
      </w:r>
      <w:r w:rsidRPr="00987572">
        <w:rPr>
          <w:i/>
          <w:spacing w:val="-8"/>
        </w:rPr>
        <w:t>International Journal of Research in Marketing</w:t>
      </w:r>
      <w:r w:rsidRPr="00987572">
        <w:rPr>
          <w:spacing w:val="-8"/>
        </w:rPr>
        <w:t xml:space="preserve">, </w:t>
      </w:r>
      <w:r w:rsidRPr="00987572">
        <w:rPr>
          <w:i/>
          <w:spacing w:val="-8"/>
        </w:rPr>
        <w:t>18</w:t>
      </w:r>
      <w:r w:rsidRPr="00987572">
        <w:rPr>
          <w:spacing w:val="-8"/>
        </w:rPr>
        <w:t xml:space="preserve">(3), 261-282. </w:t>
      </w:r>
      <w:hyperlink r:id="rId36" w:history="1">
        <w:r w:rsidRPr="00987572">
          <w:rPr>
            <w:rStyle w:val="Hyperlink"/>
            <w:color w:val="auto"/>
            <w:spacing w:val="-8"/>
            <w:u w:val="none"/>
          </w:rPr>
          <w:t>doi:10.1016/S0167-8116(01)00038-6</w:t>
        </w:r>
      </w:hyperlink>
      <w:r w:rsidRPr="00987572">
        <w:rPr>
          <w:spacing w:val="-8"/>
        </w:rPr>
        <w:t xml:space="preserve"> </w:t>
      </w:r>
    </w:p>
    <w:p w14:paraId="1674F577" w14:textId="77777777" w:rsidR="00D4311C" w:rsidRPr="000D5F87" w:rsidRDefault="00D4311C" w:rsidP="000D5F87">
      <w:pPr>
        <w:pStyle w:val="Reference"/>
        <w:spacing w:line="264" w:lineRule="auto"/>
        <w:ind w:hanging="578"/>
        <w:rPr>
          <w:spacing w:val="0"/>
        </w:rPr>
      </w:pPr>
      <w:r w:rsidRPr="000D5F87">
        <w:rPr>
          <w:spacing w:val="0"/>
        </w:rPr>
        <w:t xml:space="preserve">Cavusgil, S. T., &amp; Zou, S. (1994). Marketing strategy-performance relationship: </w:t>
      </w:r>
      <w:r w:rsidRPr="000D5F87">
        <w:rPr>
          <w:spacing w:val="0"/>
          <w:lang w:val="vi-VN"/>
        </w:rPr>
        <w:t>A</w:t>
      </w:r>
      <w:r w:rsidRPr="000D5F87">
        <w:rPr>
          <w:spacing w:val="0"/>
        </w:rPr>
        <w:t xml:space="preserve">n investigation of the empirical link in export market ventures. </w:t>
      </w:r>
      <w:r w:rsidRPr="000D5F87">
        <w:rPr>
          <w:i/>
          <w:spacing w:val="0"/>
        </w:rPr>
        <w:t>Journal of Marketing</w:t>
      </w:r>
      <w:r w:rsidRPr="000D5F87">
        <w:rPr>
          <w:spacing w:val="0"/>
        </w:rPr>
        <w:t xml:space="preserve">, </w:t>
      </w:r>
      <w:r w:rsidRPr="000D5F87">
        <w:rPr>
          <w:i/>
          <w:spacing w:val="0"/>
        </w:rPr>
        <w:t>58</w:t>
      </w:r>
      <w:r w:rsidRPr="000D5F87">
        <w:rPr>
          <w:spacing w:val="0"/>
        </w:rPr>
        <w:t xml:space="preserve">(1), 1-21. </w:t>
      </w:r>
      <w:hyperlink r:id="rId37" w:history="1">
        <w:r w:rsidRPr="000D5F87">
          <w:rPr>
            <w:spacing w:val="0"/>
          </w:rPr>
          <w:t xml:space="preserve"> </w:t>
        </w:r>
        <w:r w:rsidRPr="000D5F87">
          <w:rPr>
            <w:rStyle w:val="Hyperlink"/>
            <w:color w:val="auto"/>
            <w:spacing w:val="0"/>
            <w:u w:val="none"/>
          </w:rPr>
          <w:t>doi:10.2307/1252247</w:t>
        </w:r>
      </w:hyperlink>
      <w:r w:rsidRPr="000D5F87">
        <w:rPr>
          <w:spacing w:val="0"/>
        </w:rPr>
        <w:t xml:space="preserve"> </w:t>
      </w:r>
    </w:p>
    <w:p w14:paraId="1FF98609" w14:textId="77777777" w:rsidR="00D4311C" w:rsidRPr="000D5F87" w:rsidRDefault="00D4311C" w:rsidP="000D5F87">
      <w:pPr>
        <w:pStyle w:val="Reference"/>
        <w:spacing w:line="264" w:lineRule="auto"/>
        <w:ind w:hanging="578"/>
        <w:rPr>
          <w:spacing w:val="0"/>
        </w:rPr>
      </w:pPr>
      <w:r w:rsidRPr="000D5F87">
        <w:rPr>
          <w:spacing w:val="0"/>
        </w:rPr>
        <w:t xml:space="preserve">Chang, Y. S., &amp; Fang, S. R. (2015). Enhancing export performance for business markets: </w:t>
      </w:r>
      <w:r w:rsidRPr="000D5F87">
        <w:rPr>
          <w:spacing w:val="0"/>
          <w:lang w:val="vi-VN"/>
        </w:rPr>
        <w:t>E</w:t>
      </w:r>
      <w:r w:rsidRPr="000D5F87">
        <w:rPr>
          <w:spacing w:val="0"/>
        </w:rPr>
        <w:t xml:space="preserve">ffects of interorganizational relationships on Export Market Orientation (EMO). </w:t>
      </w:r>
      <w:r w:rsidRPr="000D5F87">
        <w:rPr>
          <w:i/>
          <w:spacing w:val="0"/>
        </w:rPr>
        <w:t>Journal of Business-to-Business Marketing</w:t>
      </w:r>
      <w:r w:rsidRPr="000D5F87">
        <w:rPr>
          <w:spacing w:val="0"/>
        </w:rPr>
        <w:t xml:space="preserve">, </w:t>
      </w:r>
      <w:r w:rsidRPr="000D5F87">
        <w:rPr>
          <w:i/>
          <w:spacing w:val="0"/>
        </w:rPr>
        <w:t>22</w:t>
      </w:r>
      <w:r w:rsidRPr="000D5F87">
        <w:rPr>
          <w:spacing w:val="0"/>
        </w:rPr>
        <w:t xml:space="preserve">(3), 211-228. </w:t>
      </w:r>
      <w:hyperlink r:id="rId38" w:history="1">
        <w:r w:rsidRPr="000D5F87">
          <w:rPr>
            <w:rStyle w:val="Hyperlink"/>
            <w:color w:val="auto"/>
            <w:spacing w:val="0"/>
            <w:u w:val="none"/>
          </w:rPr>
          <w:t>doi:10.1080/1051712X.2015.1081014</w:t>
        </w:r>
      </w:hyperlink>
      <w:r w:rsidRPr="000D5F87">
        <w:rPr>
          <w:spacing w:val="0"/>
        </w:rPr>
        <w:t xml:space="preserve"> </w:t>
      </w:r>
    </w:p>
    <w:p w14:paraId="4297DCC3" w14:textId="77777777" w:rsidR="00D4311C" w:rsidRPr="000D5F87" w:rsidRDefault="00D4311C" w:rsidP="000D5F87">
      <w:pPr>
        <w:pStyle w:val="Reference"/>
        <w:spacing w:line="264" w:lineRule="auto"/>
        <w:ind w:hanging="578"/>
        <w:rPr>
          <w:spacing w:val="0"/>
          <w:lang w:val="vi-VN"/>
        </w:rPr>
      </w:pPr>
      <w:r w:rsidRPr="000D5F87">
        <w:rPr>
          <w:spacing w:val="0"/>
        </w:rPr>
        <w:lastRenderedPageBreak/>
        <w:t xml:space="preserve">Collis, D. J., &amp; Montgomery, C. A. (1995). Competing on resources: Strategy in the 1990s. </w:t>
      </w:r>
      <w:r w:rsidRPr="000D5F87">
        <w:rPr>
          <w:i/>
          <w:spacing w:val="0"/>
        </w:rPr>
        <w:t>Harvard Business Review</w:t>
      </w:r>
      <w:r w:rsidRPr="000D5F87">
        <w:rPr>
          <w:spacing w:val="0"/>
          <w:lang w:val="vi-VN"/>
        </w:rPr>
        <w:t xml:space="preserve">, </w:t>
      </w:r>
      <w:r w:rsidRPr="000D5F87">
        <w:rPr>
          <w:i/>
          <w:spacing w:val="0"/>
          <w:lang w:val="vi-VN"/>
        </w:rPr>
        <w:t>73</w:t>
      </w:r>
      <w:r w:rsidRPr="000D5F87">
        <w:rPr>
          <w:spacing w:val="0"/>
          <w:lang w:val="vi-VN"/>
        </w:rPr>
        <w:t>(4), 118-128.</w:t>
      </w:r>
    </w:p>
    <w:p w14:paraId="56FD0858" w14:textId="77777777" w:rsidR="00D4311C" w:rsidRPr="00987572" w:rsidRDefault="00D4311C" w:rsidP="000D5F87">
      <w:pPr>
        <w:pStyle w:val="Reference"/>
        <w:spacing w:line="264" w:lineRule="auto"/>
        <w:ind w:hanging="578"/>
        <w:rPr>
          <w:spacing w:val="-4"/>
        </w:rPr>
      </w:pPr>
      <w:r w:rsidRPr="00987572">
        <w:rPr>
          <w:spacing w:val="-4"/>
        </w:rPr>
        <w:t xml:space="preserve">Cooper, D. R., &amp; Schindler, P. S. (2014). </w:t>
      </w:r>
      <w:r w:rsidRPr="00987572">
        <w:rPr>
          <w:i/>
          <w:spacing w:val="-4"/>
        </w:rPr>
        <w:t>Business research methods</w:t>
      </w:r>
      <w:r w:rsidRPr="00987572">
        <w:rPr>
          <w:spacing w:val="-4"/>
        </w:rPr>
        <w:t>. Boston, MA</w:t>
      </w:r>
      <w:r w:rsidRPr="00987572">
        <w:rPr>
          <w:spacing w:val="-4"/>
          <w:lang w:val="vi-VN"/>
        </w:rPr>
        <w:t xml:space="preserve">: </w:t>
      </w:r>
      <w:r w:rsidRPr="00987572">
        <w:rPr>
          <w:spacing w:val="-4"/>
        </w:rPr>
        <w:t>McGraw-Hill.</w:t>
      </w:r>
    </w:p>
    <w:p w14:paraId="4435FA33" w14:textId="77777777" w:rsidR="00D4311C" w:rsidRPr="000D5F87" w:rsidRDefault="00D4311C" w:rsidP="000D5F87">
      <w:pPr>
        <w:pStyle w:val="Reference"/>
        <w:spacing w:line="264" w:lineRule="auto"/>
        <w:ind w:hanging="578"/>
        <w:rPr>
          <w:spacing w:val="0"/>
        </w:rPr>
      </w:pPr>
      <w:r w:rsidRPr="000D5F87">
        <w:rPr>
          <w:spacing w:val="0"/>
        </w:rPr>
        <w:t xml:space="preserve">Dawes, J. (1999). The relationship between subjective and objective company performance measures in market orientation research: Further empirical evidence. </w:t>
      </w:r>
      <w:r w:rsidRPr="000D5F87">
        <w:rPr>
          <w:i/>
          <w:spacing w:val="0"/>
        </w:rPr>
        <w:t>Marketing Bulletin-Department of Marketing Massey University</w:t>
      </w:r>
      <w:r w:rsidRPr="000D5F87">
        <w:rPr>
          <w:spacing w:val="0"/>
        </w:rPr>
        <w:t xml:space="preserve">, </w:t>
      </w:r>
      <w:r w:rsidRPr="000D5F87">
        <w:rPr>
          <w:i/>
          <w:spacing w:val="0"/>
        </w:rPr>
        <w:t xml:space="preserve">10, </w:t>
      </w:r>
      <w:r w:rsidRPr="000D5F87">
        <w:rPr>
          <w:spacing w:val="0"/>
        </w:rPr>
        <w:t>65-75.</w:t>
      </w:r>
    </w:p>
    <w:p w14:paraId="65CC5562" w14:textId="77777777" w:rsidR="00D4311C" w:rsidRPr="000D5F87" w:rsidRDefault="00D4311C" w:rsidP="000D5F87">
      <w:pPr>
        <w:pStyle w:val="Reference"/>
        <w:spacing w:line="264" w:lineRule="auto"/>
        <w:ind w:hanging="578"/>
        <w:rPr>
          <w:spacing w:val="0"/>
        </w:rPr>
      </w:pPr>
      <w:r w:rsidRPr="000D5F87">
        <w:rPr>
          <w:spacing w:val="0"/>
        </w:rPr>
        <w:t xml:space="preserve">Day, G. S. (1994). The capabilities of market-driven organizations. </w:t>
      </w:r>
      <w:r w:rsidRPr="000D5F87">
        <w:rPr>
          <w:i/>
          <w:spacing w:val="0"/>
        </w:rPr>
        <w:t>Journal of Marketing</w:t>
      </w:r>
      <w:r w:rsidRPr="000D5F87">
        <w:rPr>
          <w:spacing w:val="0"/>
        </w:rPr>
        <w:t xml:space="preserve">, </w:t>
      </w:r>
      <w:r w:rsidRPr="000D5F87">
        <w:rPr>
          <w:i/>
          <w:spacing w:val="0"/>
        </w:rPr>
        <w:t>58</w:t>
      </w:r>
      <w:r w:rsidRPr="000D5F87">
        <w:rPr>
          <w:spacing w:val="0"/>
        </w:rPr>
        <w:t xml:space="preserve">(4), 37-52. </w:t>
      </w:r>
      <w:hyperlink r:id="rId39" w:history="1">
        <w:r w:rsidRPr="000D5F87">
          <w:rPr>
            <w:rStyle w:val="Hyperlink"/>
            <w:color w:val="auto"/>
            <w:spacing w:val="0"/>
            <w:u w:val="none"/>
          </w:rPr>
          <w:t>doi:10.1177/002224299405800404</w:t>
        </w:r>
      </w:hyperlink>
      <w:r w:rsidRPr="000D5F87">
        <w:rPr>
          <w:spacing w:val="0"/>
        </w:rPr>
        <w:t xml:space="preserve"> </w:t>
      </w:r>
    </w:p>
    <w:p w14:paraId="6AF48F27" w14:textId="77777777" w:rsidR="00D4311C" w:rsidRPr="000D5F87" w:rsidRDefault="00D4311C" w:rsidP="000D5F87">
      <w:pPr>
        <w:pStyle w:val="Reference"/>
        <w:spacing w:line="264" w:lineRule="auto"/>
        <w:ind w:hanging="578"/>
        <w:rPr>
          <w:spacing w:val="0"/>
        </w:rPr>
      </w:pPr>
      <w:r w:rsidRPr="000D5F87">
        <w:rPr>
          <w:spacing w:val="0"/>
        </w:rPr>
        <w:t xml:space="preserve">Deshpandé, R., Farley, J. U., &amp; Webster, F. E. (1993). Corporate culture, customer orientation, and innovativeness in Japanese firms: </w:t>
      </w:r>
      <w:r w:rsidRPr="000D5F87">
        <w:rPr>
          <w:spacing w:val="0"/>
          <w:lang w:val="vi-VN"/>
        </w:rPr>
        <w:t>A</w:t>
      </w:r>
      <w:r w:rsidRPr="000D5F87">
        <w:rPr>
          <w:spacing w:val="0"/>
        </w:rPr>
        <w:t xml:space="preserve"> quadrad analysis. </w:t>
      </w:r>
      <w:r w:rsidRPr="000D5F87">
        <w:rPr>
          <w:i/>
          <w:spacing w:val="0"/>
        </w:rPr>
        <w:t>Journal of Marketing</w:t>
      </w:r>
      <w:r w:rsidRPr="000D5F87">
        <w:rPr>
          <w:i/>
          <w:spacing w:val="0"/>
          <w:lang w:val="vi-VN"/>
        </w:rPr>
        <w:t>,</w:t>
      </w:r>
      <w:r w:rsidRPr="000D5F87">
        <w:rPr>
          <w:spacing w:val="0"/>
        </w:rPr>
        <w:t xml:space="preserve"> </w:t>
      </w:r>
      <w:r w:rsidRPr="000D5F87">
        <w:rPr>
          <w:i/>
          <w:spacing w:val="0"/>
        </w:rPr>
        <w:t>57</w:t>
      </w:r>
      <w:r w:rsidRPr="000D5F87">
        <w:rPr>
          <w:spacing w:val="0"/>
          <w:lang w:val="vi-VN"/>
        </w:rPr>
        <w:t>(</w:t>
      </w:r>
      <w:r w:rsidRPr="000D5F87">
        <w:rPr>
          <w:spacing w:val="0"/>
        </w:rPr>
        <w:t>1</w:t>
      </w:r>
      <w:r w:rsidRPr="000D5F87">
        <w:rPr>
          <w:spacing w:val="0"/>
          <w:lang w:val="vi-VN"/>
        </w:rPr>
        <w:t>)</w:t>
      </w:r>
      <w:r w:rsidRPr="000D5F87">
        <w:rPr>
          <w:spacing w:val="0"/>
        </w:rPr>
        <w:t xml:space="preserve">, 23-27. </w:t>
      </w:r>
      <w:hyperlink r:id="rId40" w:history="1">
        <w:r w:rsidRPr="000D5F87">
          <w:rPr>
            <w:spacing w:val="0"/>
          </w:rPr>
          <w:t xml:space="preserve"> </w:t>
        </w:r>
        <w:r w:rsidRPr="000D5F87">
          <w:rPr>
            <w:rStyle w:val="Hyperlink"/>
            <w:color w:val="auto"/>
            <w:spacing w:val="0"/>
            <w:u w:val="none"/>
          </w:rPr>
          <w:t>doi:10.4135/9781452231426.n4</w:t>
        </w:r>
      </w:hyperlink>
      <w:r w:rsidRPr="000D5F87">
        <w:rPr>
          <w:spacing w:val="0"/>
        </w:rPr>
        <w:t xml:space="preserve"> </w:t>
      </w:r>
    </w:p>
    <w:p w14:paraId="4324C35A" w14:textId="77777777" w:rsidR="00D4311C" w:rsidRPr="000D5F87" w:rsidRDefault="00D4311C" w:rsidP="000D5F87">
      <w:pPr>
        <w:pStyle w:val="Reference"/>
        <w:spacing w:line="264" w:lineRule="auto"/>
        <w:ind w:hanging="578"/>
        <w:rPr>
          <w:spacing w:val="0"/>
        </w:rPr>
      </w:pPr>
      <w:r w:rsidRPr="000D5F87">
        <w:rPr>
          <w:spacing w:val="0"/>
        </w:rPr>
        <w:t xml:space="preserve">Diamantopoulos, A., &amp; Cadogan, J. W. (1996). Internationalizing the market orientation construct: An in-depth interview approach. </w:t>
      </w:r>
      <w:r w:rsidRPr="000D5F87">
        <w:rPr>
          <w:i/>
          <w:spacing w:val="0"/>
        </w:rPr>
        <w:t>Journal of Strategic Marketing</w:t>
      </w:r>
      <w:r w:rsidRPr="000D5F87">
        <w:rPr>
          <w:spacing w:val="0"/>
        </w:rPr>
        <w:t xml:space="preserve">, </w:t>
      </w:r>
      <w:r w:rsidRPr="000D5F87">
        <w:rPr>
          <w:i/>
          <w:spacing w:val="0"/>
        </w:rPr>
        <w:t>4</w:t>
      </w:r>
      <w:r w:rsidRPr="000D5F87">
        <w:rPr>
          <w:spacing w:val="0"/>
        </w:rPr>
        <w:t xml:space="preserve">(1), 23-52. </w:t>
      </w:r>
      <w:hyperlink r:id="rId41" w:history="1">
        <w:r w:rsidRPr="000D5F87">
          <w:rPr>
            <w:spacing w:val="0"/>
          </w:rPr>
          <w:t xml:space="preserve"> doi:10.1080/09652549600000002</w:t>
        </w:r>
      </w:hyperlink>
    </w:p>
    <w:p w14:paraId="74673B05" w14:textId="77777777" w:rsidR="00D4311C" w:rsidRPr="000D5F87" w:rsidRDefault="00D4311C" w:rsidP="000D5F87">
      <w:pPr>
        <w:pStyle w:val="Reference"/>
        <w:spacing w:line="264" w:lineRule="auto"/>
        <w:ind w:hanging="578"/>
        <w:rPr>
          <w:spacing w:val="0"/>
        </w:rPr>
      </w:pPr>
      <w:r w:rsidRPr="000D5F87">
        <w:rPr>
          <w:spacing w:val="0"/>
        </w:rPr>
        <w:t xml:space="preserve">Donthu, N., Kumar, S., Pattnaik, D., &amp; Lim, W. M. (2021). A bibliometric retrospection ofmarketing from the lens of psychology: Insights from Psychology &amp; Marketing. </w:t>
      </w:r>
      <w:r w:rsidRPr="000D5F87">
        <w:rPr>
          <w:i/>
          <w:spacing w:val="0"/>
        </w:rPr>
        <w:t>Psychology &amp; Marketing, 38</w:t>
      </w:r>
      <w:r w:rsidRPr="000D5F87">
        <w:rPr>
          <w:spacing w:val="0"/>
        </w:rPr>
        <w:t xml:space="preserve">(5), 834-865. </w:t>
      </w:r>
      <w:hyperlink r:id="rId42" w:history="1">
        <w:r w:rsidRPr="000D5F87">
          <w:rPr>
            <w:spacing w:val="0"/>
          </w:rPr>
          <w:t>doi:10.1002/mar.21472</w:t>
        </w:r>
      </w:hyperlink>
      <w:r w:rsidRPr="000D5F87">
        <w:rPr>
          <w:spacing w:val="0"/>
        </w:rPr>
        <w:t xml:space="preserve">      </w:t>
      </w:r>
    </w:p>
    <w:p w14:paraId="37501B2A" w14:textId="77777777" w:rsidR="00D4311C" w:rsidRPr="000D5F87" w:rsidRDefault="00D4311C" w:rsidP="000D5F87">
      <w:pPr>
        <w:pStyle w:val="Reference"/>
        <w:spacing w:line="264" w:lineRule="auto"/>
        <w:ind w:hanging="578"/>
        <w:rPr>
          <w:spacing w:val="0"/>
        </w:rPr>
      </w:pPr>
      <w:r w:rsidRPr="000D5F87">
        <w:rPr>
          <w:spacing w:val="0"/>
        </w:rPr>
        <w:t xml:space="preserve">Ellis, P. D. (2006). Market orientation and performance: A meta-analysis and cross-national comparisons. </w:t>
      </w:r>
      <w:r w:rsidRPr="000D5F87">
        <w:rPr>
          <w:i/>
          <w:spacing w:val="0"/>
        </w:rPr>
        <w:t>Journal of Management Studies</w:t>
      </w:r>
      <w:r w:rsidRPr="000D5F87">
        <w:rPr>
          <w:spacing w:val="0"/>
        </w:rPr>
        <w:t xml:space="preserve">, </w:t>
      </w:r>
      <w:r w:rsidRPr="000D5F87">
        <w:rPr>
          <w:i/>
          <w:spacing w:val="0"/>
        </w:rPr>
        <w:t>43</w:t>
      </w:r>
      <w:r w:rsidRPr="000D5F87">
        <w:rPr>
          <w:spacing w:val="0"/>
        </w:rPr>
        <w:t xml:space="preserve">(5), 1089-1107. </w:t>
      </w:r>
      <w:hyperlink r:id="rId43" w:history="1">
        <w:r w:rsidRPr="000D5F87">
          <w:rPr>
            <w:rStyle w:val="Hyperlink"/>
            <w:color w:val="auto"/>
            <w:spacing w:val="0"/>
            <w:u w:val="none"/>
          </w:rPr>
          <w:t>doi:10.1111/j.1467-6486.2006.00630.x</w:t>
        </w:r>
      </w:hyperlink>
      <w:r w:rsidRPr="000D5F87">
        <w:rPr>
          <w:spacing w:val="0"/>
        </w:rPr>
        <w:t xml:space="preserve"> </w:t>
      </w:r>
    </w:p>
    <w:p w14:paraId="172EE6EA" w14:textId="311AFE88" w:rsidR="00D4311C" w:rsidRPr="00AA7194" w:rsidRDefault="00D4311C" w:rsidP="000D5F87">
      <w:pPr>
        <w:pStyle w:val="Reference"/>
        <w:spacing w:line="264" w:lineRule="auto"/>
        <w:ind w:hanging="578"/>
        <w:rPr>
          <w:spacing w:val="-8"/>
        </w:rPr>
      </w:pPr>
      <w:r w:rsidRPr="00AA7194">
        <w:rPr>
          <w:spacing w:val="-8"/>
        </w:rPr>
        <w:t xml:space="preserve">Faroque, A. R., Mostafiz, M. I., Faruq, M. O., &amp; Bashar, M. F. B. (2020). Revisiting entrepreneurial capabilities and export market orientation: </w:t>
      </w:r>
      <w:r w:rsidRPr="00AA7194">
        <w:rPr>
          <w:spacing w:val="-8"/>
          <w:lang w:val="vi-VN"/>
        </w:rPr>
        <w:t>A</w:t>
      </w:r>
      <w:r w:rsidRPr="00AA7194">
        <w:rPr>
          <w:spacing w:val="-8"/>
        </w:rPr>
        <w:t xml:space="preserve"> multi-scale investigation in an emerging economy. </w:t>
      </w:r>
      <w:r w:rsidRPr="00AA7194">
        <w:rPr>
          <w:i/>
          <w:spacing w:val="-8"/>
        </w:rPr>
        <w:t>International Journal of Emerging Markets</w:t>
      </w:r>
      <w:r w:rsidRPr="00AA7194">
        <w:rPr>
          <w:spacing w:val="-8"/>
        </w:rPr>
        <w:t xml:space="preserve">, </w:t>
      </w:r>
      <w:r w:rsidRPr="00AA7194">
        <w:rPr>
          <w:i/>
          <w:spacing w:val="-8"/>
        </w:rPr>
        <w:t>16</w:t>
      </w:r>
      <w:r w:rsidRPr="00AA7194">
        <w:rPr>
          <w:spacing w:val="-8"/>
        </w:rPr>
        <w:t xml:space="preserve">(3), 556-579. </w:t>
      </w:r>
      <w:hyperlink r:id="rId44" w:history="1">
        <w:r w:rsidRPr="00AA7194">
          <w:rPr>
            <w:spacing w:val="-8"/>
          </w:rPr>
          <w:t xml:space="preserve"> </w:t>
        </w:r>
        <w:r w:rsidRPr="00AA7194">
          <w:rPr>
            <w:rStyle w:val="Hyperlink"/>
            <w:color w:val="auto"/>
            <w:spacing w:val="-8"/>
            <w:u w:val="none"/>
          </w:rPr>
          <w:t>doi:10.1108/IJOEM-08-2019-0644</w:t>
        </w:r>
      </w:hyperlink>
      <w:r w:rsidRPr="00AA7194">
        <w:rPr>
          <w:spacing w:val="-8"/>
        </w:rPr>
        <w:t xml:space="preserve"> </w:t>
      </w:r>
    </w:p>
    <w:p w14:paraId="7D5D4B83" w14:textId="77777777" w:rsidR="00D4311C" w:rsidRPr="000D5F87" w:rsidRDefault="00D4311C" w:rsidP="000D5F87">
      <w:pPr>
        <w:pStyle w:val="Reference"/>
        <w:spacing w:line="264" w:lineRule="auto"/>
        <w:ind w:hanging="578"/>
        <w:rPr>
          <w:spacing w:val="0"/>
        </w:rPr>
      </w:pPr>
      <w:r w:rsidRPr="000D5F87">
        <w:rPr>
          <w:spacing w:val="0"/>
        </w:rPr>
        <w:t>Fiol, C. M., &amp; Lyles, M. A. (1985). Organizational learning. </w:t>
      </w:r>
      <w:r w:rsidRPr="000D5F87">
        <w:rPr>
          <w:i/>
          <w:iCs w:val="0"/>
          <w:spacing w:val="0"/>
        </w:rPr>
        <w:t>The Academy of Management Review, 10</w:t>
      </w:r>
      <w:r w:rsidRPr="000D5F87">
        <w:rPr>
          <w:spacing w:val="0"/>
        </w:rPr>
        <w:t>(4), 803-813. </w:t>
      </w:r>
      <w:hyperlink r:id="rId45" w:tgtFrame="_blank" w:history="1">
        <w:r w:rsidRPr="000D5F87">
          <w:rPr>
            <w:rStyle w:val="Hyperlink"/>
            <w:color w:val="auto"/>
            <w:spacing w:val="0"/>
            <w:u w:val="none"/>
          </w:rPr>
          <w:t>doi:10.2307/258048</w:t>
        </w:r>
      </w:hyperlink>
    </w:p>
    <w:p w14:paraId="7F26DCBE" w14:textId="77777777" w:rsidR="00D4311C" w:rsidRPr="000D5F87" w:rsidRDefault="00D4311C" w:rsidP="000D5F87">
      <w:pPr>
        <w:pStyle w:val="Reference"/>
        <w:spacing w:line="264" w:lineRule="auto"/>
        <w:ind w:hanging="578"/>
        <w:rPr>
          <w:spacing w:val="0"/>
        </w:rPr>
      </w:pPr>
      <w:r w:rsidRPr="000D5F87">
        <w:rPr>
          <w:spacing w:val="0"/>
        </w:rPr>
        <w:t xml:space="preserve">Frösén, J., Luoma, J., Jaakkola, M., Tel, U. K., Tikkanen, H., </w:t>
      </w:r>
      <w:r w:rsidRPr="000D5F87">
        <w:rPr>
          <w:spacing w:val="0"/>
          <w:lang w:val="vi-VN"/>
        </w:rPr>
        <w:t xml:space="preserve">&amp; </w:t>
      </w:r>
      <w:r w:rsidRPr="000D5F87">
        <w:rPr>
          <w:spacing w:val="0"/>
        </w:rPr>
        <w:t>Aspara</w:t>
      </w:r>
      <w:r w:rsidRPr="000D5F87">
        <w:rPr>
          <w:spacing w:val="0"/>
          <w:lang w:val="vi-VN"/>
        </w:rPr>
        <w:t>, J.</w:t>
      </w:r>
      <w:r w:rsidRPr="000D5F87">
        <w:rPr>
          <w:spacing w:val="0"/>
        </w:rPr>
        <w:t xml:space="preserve"> (2016). What counts versus what can be counted: </w:t>
      </w:r>
      <w:r w:rsidRPr="000D5F87">
        <w:rPr>
          <w:spacing w:val="0"/>
          <w:lang w:val="vi-VN"/>
        </w:rPr>
        <w:t>T</w:t>
      </w:r>
      <w:r w:rsidRPr="000D5F87">
        <w:rPr>
          <w:spacing w:val="0"/>
        </w:rPr>
        <w:t xml:space="preserve">he complex interplay of market orientation and marketing performance measurement in organizational configurations. </w:t>
      </w:r>
      <w:r w:rsidRPr="000D5F87">
        <w:rPr>
          <w:i/>
          <w:spacing w:val="0"/>
        </w:rPr>
        <w:t>Journal of Marketing</w:t>
      </w:r>
      <w:r w:rsidRPr="000D5F87">
        <w:rPr>
          <w:spacing w:val="0"/>
        </w:rPr>
        <w:t xml:space="preserve">, </w:t>
      </w:r>
      <w:r w:rsidRPr="000D5F87">
        <w:rPr>
          <w:i/>
          <w:spacing w:val="0"/>
        </w:rPr>
        <w:t>80</w:t>
      </w:r>
      <w:r w:rsidRPr="000D5F87">
        <w:rPr>
          <w:spacing w:val="0"/>
          <w:lang w:val="vi-VN"/>
        </w:rPr>
        <w:t xml:space="preserve">(3), </w:t>
      </w:r>
      <w:r w:rsidRPr="000D5F87">
        <w:rPr>
          <w:spacing w:val="0"/>
        </w:rPr>
        <w:t>60</w:t>
      </w:r>
      <w:r w:rsidRPr="000D5F87">
        <w:rPr>
          <w:spacing w:val="0"/>
          <w:lang w:val="vi-VN"/>
        </w:rPr>
        <w:t>-78</w:t>
      </w:r>
      <w:r w:rsidRPr="000D5F87">
        <w:rPr>
          <w:spacing w:val="0"/>
        </w:rPr>
        <w:t>.</w:t>
      </w:r>
      <w:r w:rsidRPr="000D5F87">
        <w:rPr>
          <w:spacing w:val="0"/>
          <w:lang w:val="vi-VN"/>
        </w:rPr>
        <w:t xml:space="preserve"> </w:t>
      </w:r>
      <w:hyperlink r:id="rId46" w:history="1">
        <w:r w:rsidRPr="000D5F87">
          <w:rPr>
            <w:spacing w:val="0"/>
          </w:rPr>
          <w:t>doi:10.1509/jm.15.0153</w:t>
        </w:r>
      </w:hyperlink>
      <w:r w:rsidRPr="000D5F87">
        <w:rPr>
          <w:spacing w:val="0"/>
        </w:rPr>
        <w:t xml:space="preserve"> </w:t>
      </w:r>
    </w:p>
    <w:p w14:paraId="10EF647B" w14:textId="77777777" w:rsidR="00D4311C" w:rsidRPr="000D5F87" w:rsidRDefault="00D4311C" w:rsidP="000D5F87">
      <w:pPr>
        <w:pStyle w:val="Reference"/>
        <w:spacing w:line="264" w:lineRule="auto"/>
        <w:ind w:hanging="578"/>
        <w:rPr>
          <w:spacing w:val="0"/>
        </w:rPr>
      </w:pPr>
      <w:r w:rsidRPr="000D5F87">
        <w:rPr>
          <w:spacing w:val="0"/>
        </w:rPr>
        <w:t>Grant, R. M. (1996). Toward a knowledge-based theory of the firm. </w:t>
      </w:r>
      <w:r w:rsidRPr="000D5F87">
        <w:rPr>
          <w:i/>
          <w:spacing w:val="0"/>
        </w:rPr>
        <w:t>Strategic Management Journal</w:t>
      </w:r>
      <w:r w:rsidRPr="000D5F87">
        <w:rPr>
          <w:spacing w:val="0"/>
        </w:rPr>
        <w:t>, </w:t>
      </w:r>
      <w:r w:rsidRPr="000D5F87">
        <w:rPr>
          <w:i/>
          <w:spacing w:val="0"/>
        </w:rPr>
        <w:t>17</w:t>
      </w:r>
      <w:r w:rsidRPr="000D5F87">
        <w:rPr>
          <w:spacing w:val="0"/>
        </w:rPr>
        <w:t xml:space="preserve">(10), 109-122. </w:t>
      </w:r>
      <w:hyperlink r:id="rId47" w:history="1">
        <w:r w:rsidRPr="000D5F87">
          <w:rPr>
            <w:spacing w:val="0"/>
          </w:rPr>
          <w:t>doi:10.1002/smj.4250171110</w:t>
        </w:r>
      </w:hyperlink>
    </w:p>
    <w:p w14:paraId="4AEE751C" w14:textId="77777777" w:rsidR="00D4311C" w:rsidRPr="000D5F87" w:rsidRDefault="00D4311C" w:rsidP="000D5F87">
      <w:pPr>
        <w:pStyle w:val="Reference"/>
        <w:spacing w:line="264" w:lineRule="auto"/>
        <w:ind w:hanging="578"/>
        <w:rPr>
          <w:spacing w:val="0"/>
        </w:rPr>
      </w:pPr>
      <w:r w:rsidRPr="000D5F87">
        <w:rPr>
          <w:spacing w:val="0"/>
        </w:rPr>
        <w:t xml:space="preserve">Grinstein, A. (2008). The effect of market orientation and its components on innovation consequences: A meta-analysis. </w:t>
      </w:r>
      <w:r w:rsidRPr="000D5F87">
        <w:rPr>
          <w:i/>
          <w:spacing w:val="0"/>
        </w:rPr>
        <w:t>Journal of the Academy of Marketing Science</w:t>
      </w:r>
      <w:r w:rsidRPr="000D5F87">
        <w:rPr>
          <w:spacing w:val="0"/>
        </w:rPr>
        <w:t xml:space="preserve">, </w:t>
      </w:r>
      <w:r w:rsidRPr="000D5F87">
        <w:rPr>
          <w:i/>
          <w:spacing w:val="0"/>
        </w:rPr>
        <w:t>36</w:t>
      </w:r>
      <w:r w:rsidRPr="000D5F87">
        <w:rPr>
          <w:spacing w:val="0"/>
        </w:rPr>
        <w:t xml:space="preserve">(2), 166-173. </w:t>
      </w:r>
      <w:hyperlink r:id="rId48" w:history="1">
        <w:r w:rsidRPr="000D5F87">
          <w:rPr>
            <w:rStyle w:val="Hyperlink"/>
            <w:color w:val="auto"/>
            <w:spacing w:val="0"/>
            <w:u w:val="none"/>
          </w:rPr>
          <w:t>doi:10.1007/s11747-007-0053-1</w:t>
        </w:r>
      </w:hyperlink>
      <w:r w:rsidRPr="000D5F87">
        <w:rPr>
          <w:spacing w:val="0"/>
        </w:rPr>
        <w:t xml:space="preserve"> </w:t>
      </w:r>
    </w:p>
    <w:p w14:paraId="390F9661" w14:textId="77777777" w:rsidR="00D4311C" w:rsidRPr="000D5F87" w:rsidRDefault="00D4311C" w:rsidP="000D5F87">
      <w:pPr>
        <w:pStyle w:val="Reference"/>
        <w:spacing w:line="264" w:lineRule="auto"/>
        <w:ind w:hanging="578"/>
        <w:rPr>
          <w:spacing w:val="0"/>
        </w:rPr>
      </w:pPr>
      <w:r w:rsidRPr="000D5F87">
        <w:rPr>
          <w:spacing w:val="0"/>
        </w:rPr>
        <w:t xml:space="preserve">He, X., Brouthers, K. D., &amp; Filatotchev, I. (2013). Resource-based and institutional perspectives on export channel selection and export performance. </w:t>
      </w:r>
      <w:r w:rsidRPr="000D5F87">
        <w:rPr>
          <w:i/>
          <w:spacing w:val="0"/>
        </w:rPr>
        <w:t>Journal of Management</w:t>
      </w:r>
      <w:r w:rsidRPr="000D5F87">
        <w:rPr>
          <w:spacing w:val="0"/>
        </w:rPr>
        <w:t xml:space="preserve">, </w:t>
      </w:r>
      <w:r w:rsidRPr="000D5F87">
        <w:rPr>
          <w:i/>
          <w:spacing w:val="0"/>
        </w:rPr>
        <w:t>39</w:t>
      </w:r>
      <w:r w:rsidRPr="000D5F87">
        <w:rPr>
          <w:spacing w:val="0"/>
        </w:rPr>
        <w:t xml:space="preserve">(1), 27-47. </w:t>
      </w:r>
      <w:hyperlink r:id="rId49" w:history="1">
        <w:r w:rsidRPr="000D5F87">
          <w:rPr>
            <w:spacing w:val="0"/>
          </w:rPr>
          <w:t xml:space="preserve"> </w:t>
        </w:r>
        <w:r w:rsidRPr="000D5F87">
          <w:rPr>
            <w:rStyle w:val="Hyperlink"/>
            <w:color w:val="auto"/>
            <w:spacing w:val="0"/>
            <w:u w:val="none"/>
          </w:rPr>
          <w:t>doi:10.1177/0149206312445926</w:t>
        </w:r>
      </w:hyperlink>
      <w:r w:rsidRPr="000D5F87">
        <w:rPr>
          <w:spacing w:val="0"/>
        </w:rPr>
        <w:t xml:space="preserve"> </w:t>
      </w:r>
    </w:p>
    <w:p w14:paraId="2608CD99" w14:textId="77777777" w:rsidR="00D4311C" w:rsidRPr="000D5F87" w:rsidRDefault="00D4311C" w:rsidP="000D5F87">
      <w:pPr>
        <w:pStyle w:val="Reference"/>
        <w:spacing w:line="264" w:lineRule="auto"/>
        <w:ind w:hanging="578"/>
        <w:rPr>
          <w:spacing w:val="0"/>
        </w:rPr>
      </w:pPr>
      <w:r w:rsidRPr="000D5F87">
        <w:rPr>
          <w:spacing w:val="0"/>
        </w:rPr>
        <w:t xml:space="preserve">He, X., Brouthers, K. D., &amp; Filatotchev, I. (2018). Market orientation and export performance: </w:t>
      </w:r>
      <w:r w:rsidRPr="000D5F87">
        <w:rPr>
          <w:spacing w:val="0"/>
          <w:lang w:val="vi-VN"/>
        </w:rPr>
        <w:t>T</w:t>
      </w:r>
      <w:r w:rsidRPr="000D5F87">
        <w:rPr>
          <w:spacing w:val="0"/>
        </w:rPr>
        <w:t xml:space="preserve">he moderation of channel and institutional distance. </w:t>
      </w:r>
      <w:r w:rsidRPr="000D5F87">
        <w:rPr>
          <w:i/>
          <w:spacing w:val="0"/>
        </w:rPr>
        <w:t>International Marketing Review</w:t>
      </w:r>
      <w:r w:rsidRPr="000D5F87">
        <w:rPr>
          <w:spacing w:val="0"/>
        </w:rPr>
        <w:t xml:space="preserve">, </w:t>
      </w:r>
      <w:r w:rsidRPr="000D5F87">
        <w:rPr>
          <w:i/>
          <w:spacing w:val="0"/>
        </w:rPr>
        <w:t>35</w:t>
      </w:r>
      <w:r w:rsidRPr="000D5F87">
        <w:rPr>
          <w:spacing w:val="0"/>
        </w:rPr>
        <w:t xml:space="preserve">(2), 258-279. </w:t>
      </w:r>
      <w:hyperlink r:id="rId50" w:history="1">
        <w:r w:rsidRPr="000D5F87">
          <w:rPr>
            <w:rStyle w:val="Hyperlink"/>
            <w:color w:val="auto"/>
            <w:spacing w:val="0"/>
            <w:u w:val="none"/>
          </w:rPr>
          <w:t>doi:10.1108/IMR-09-2015-0194</w:t>
        </w:r>
      </w:hyperlink>
      <w:r w:rsidRPr="000D5F87">
        <w:rPr>
          <w:spacing w:val="0"/>
        </w:rPr>
        <w:t xml:space="preserve"> </w:t>
      </w:r>
    </w:p>
    <w:p w14:paraId="3AC42F90" w14:textId="77777777" w:rsidR="00D4311C" w:rsidRPr="000D5F87" w:rsidRDefault="00D4311C" w:rsidP="000D5F87">
      <w:pPr>
        <w:pStyle w:val="Reference"/>
        <w:spacing w:line="264" w:lineRule="auto"/>
        <w:ind w:hanging="578"/>
        <w:rPr>
          <w:spacing w:val="0"/>
        </w:rPr>
      </w:pPr>
      <w:r w:rsidRPr="000D5F87">
        <w:rPr>
          <w:spacing w:val="0"/>
        </w:rPr>
        <w:lastRenderedPageBreak/>
        <w:t xml:space="preserve">Hunt, S. D., &amp; Morgan, R. M. (1995). The </w:t>
      </w:r>
      <w:r w:rsidRPr="000D5F87">
        <w:rPr>
          <w:spacing w:val="0"/>
          <w:lang w:val="vi-VN"/>
        </w:rPr>
        <w:t>c</w:t>
      </w:r>
      <w:r w:rsidRPr="000D5F87">
        <w:rPr>
          <w:spacing w:val="0"/>
        </w:rPr>
        <w:t xml:space="preserve">omparative </w:t>
      </w:r>
      <w:r w:rsidRPr="000D5F87">
        <w:rPr>
          <w:spacing w:val="0"/>
          <w:lang w:val="vi-VN"/>
        </w:rPr>
        <w:t>a</w:t>
      </w:r>
      <w:r w:rsidRPr="000D5F87">
        <w:rPr>
          <w:spacing w:val="0"/>
        </w:rPr>
        <w:t xml:space="preserve">dvantage </w:t>
      </w:r>
      <w:r w:rsidRPr="000D5F87">
        <w:rPr>
          <w:spacing w:val="0"/>
          <w:lang w:val="vi-VN"/>
        </w:rPr>
        <w:t>t</w:t>
      </w:r>
      <w:r w:rsidRPr="000D5F87">
        <w:rPr>
          <w:spacing w:val="0"/>
        </w:rPr>
        <w:t xml:space="preserve">heory of </w:t>
      </w:r>
      <w:r w:rsidRPr="000D5F87">
        <w:rPr>
          <w:spacing w:val="0"/>
          <w:lang w:val="vi-VN"/>
        </w:rPr>
        <w:t>c</w:t>
      </w:r>
      <w:r w:rsidRPr="000D5F87">
        <w:rPr>
          <w:spacing w:val="0"/>
        </w:rPr>
        <w:t xml:space="preserve">ompetition. </w:t>
      </w:r>
      <w:r w:rsidRPr="000D5F87">
        <w:rPr>
          <w:i/>
          <w:spacing w:val="0"/>
        </w:rPr>
        <w:t>Journal of Marketing</w:t>
      </w:r>
      <w:r w:rsidRPr="000D5F87">
        <w:rPr>
          <w:spacing w:val="0"/>
        </w:rPr>
        <w:t xml:space="preserve">, </w:t>
      </w:r>
      <w:r w:rsidRPr="000D5F87">
        <w:rPr>
          <w:i/>
          <w:spacing w:val="0"/>
        </w:rPr>
        <w:t>59</w:t>
      </w:r>
      <w:r w:rsidRPr="000D5F87">
        <w:rPr>
          <w:spacing w:val="0"/>
        </w:rPr>
        <w:t>(2), 1</w:t>
      </w:r>
      <w:r w:rsidRPr="000D5F87">
        <w:rPr>
          <w:spacing w:val="0"/>
          <w:lang w:val="vi-VN"/>
        </w:rPr>
        <w:t>-15</w:t>
      </w:r>
      <w:r w:rsidRPr="000D5F87">
        <w:rPr>
          <w:spacing w:val="0"/>
        </w:rPr>
        <w:t xml:space="preserve">. </w:t>
      </w:r>
      <w:hyperlink r:id="rId51" w:history="1">
        <w:r w:rsidRPr="000D5F87">
          <w:rPr>
            <w:rStyle w:val="Hyperlink"/>
            <w:color w:val="auto"/>
            <w:spacing w:val="0"/>
            <w:u w:val="none"/>
          </w:rPr>
          <w:t>doi:10.2307/1252069</w:t>
        </w:r>
      </w:hyperlink>
      <w:r w:rsidRPr="000D5F87">
        <w:rPr>
          <w:spacing w:val="0"/>
        </w:rPr>
        <w:t xml:space="preserve"> </w:t>
      </w:r>
    </w:p>
    <w:p w14:paraId="13617E02" w14:textId="7D20305A" w:rsidR="00D4311C" w:rsidRPr="000D5F87" w:rsidRDefault="00D4311C" w:rsidP="000D5F87">
      <w:pPr>
        <w:pStyle w:val="Reference"/>
        <w:spacing w:line="264" w:lineRule="auto"/>
        <w:ind w:hanging="578"/>
        <w:rPr>
          <w:spacing w:val="0"/>
        </w:rPr>
      </w:pPr>
      <w:r w:rsidRPr="000D5F87">
        <w:rPr>
          <w:spacing w:val="0"/>
        </w:rPr>
        <w:t>Hurley,</w:t>
      </w:r>
      <w:r w:rsidR="00D42F24" w:rsidRPr="000D5F87">
        <w:rPr>
          <w:spacing w:val="0"/>
        </w:rPr>
        <w:t xml:space="preserve"> R. F., &amp; Hult, G. T. M. </w:t>
      </w:r>
      <w:r w:rsidRPr="000D5F87">
        <w:rPr>
          <w:spacing w:val="0"/>
        </w:rPr>
        <w:t xml:space="preserve">(1998). Innovation, learning: </w:t>
      </w:r>
      <w:r w:rsidRPr="000D5F87">
        <w:rPr>
          <w:spacing w:val="0"/>
          <w:lang w:val="vi-VN"/>
        </w:rPr>
        <w:t>A</w:t>
      </w:r>
      <w:r w:rsidRPr="000D5F87">
        <w:rPr>
          <w:spacing w:val="0"/>
        </w:rPr>
        <w:t xml:space="preserve">n organizational and empirical integration examination. </w:t>
      </w:r>
      <w:r w:rsidRPr="000D5F87">
        <w:rPr>
          <w:i/>
          <w:spacing w:val="0"/>
        </w:rPr>
        <w:t>Journal of Marketing</w:t>
      </w:r>
      <w:r w:rsidRPr="000D5F87">
        <w:rPr>
          <w:spacing w:val="0"/>
        </w:rPr>
        <w:t xml:space="preserve">, </w:t>
      </w:r>
      <w:r w:rsidRPr="000D5F87">
        <w:rPr>
          <w:i/>
          <w:spacing w:val="0"/>
        </w:rPr>
        <w:t>62</w:t>
      </w:r>
      <w:r w:rsidRPr="000D5F87">
        <w:rPr>
          <w:spacing w:val="0"/>
        </w:rPr>
        <w:t>(3), 42-54.</w:t>
      </w:r>
    </w:p>
    <w:p w14:paraId="1E2BCC46" w14:textId="3406275C" w:rsidR="00D4311C" w:rsidRPr="00AA7194" w:rsidRDefault="00D4311C" w:rsidP="000D5F87">
      <w:pPr>
        <w:pStyle w:val="Reference"/>
        <w:spacing w:line="264" w:lineRule="auto"/>
        <w:ind w:hanging="578"/>
        <w:rPr>
          <w:spacing w:val="-6"/>
        </w:rPr>
      </w:pPr>
      <w:r w:rsidRPr="00AA7194">
        <w:rPr>
          <w:spacing w:val="-6"/>
        </w:rPr>
        <w:t>Imran, M., Aziz, A., &amp; Hamid, S. N.</w:t>
      </w:r>
      <w:r w:rsidR="00024C09" w:rsidRPr="00AA7194">
        <w:rPr>
          <w:spacing w:val="-6"/>
        </w:rPr>
        <w:t xml:space="preserve"> A.</w:t>
      </w:r>
      <w:r w:rsidRPr="00AA7194">
        <w:rPr>
          <w:spacing w:val="-6"/>
        </w:rPr>
        <w:t xml:space="preserve"> (2017). Determinants of SME export performance. </w:t>
      </w:r>
      <w:r w:rsidRPr="00AA7194">
        <w:rPr>
          <w:i/>
          <w:spacing w:val="-6"/>
        </w:rPr>
        <w:t>International Journal of Data and Network Science</w:t>
      </w:r>
      <w:r w:rsidRPr="00AA7194">
        <w:rPr>
          <w:spacing w:val="-6"/>
        </w:rPr>
        <w:t>,</w:t>
      </w:r>
      <w:r w:rsidRPr="00AA7194">
        <w:rPr>
          <w:spacing w:val="-6"/>
          <w:lang w:val="vi-VN"/>
        </w:rPr>
        <w:t xml:space="preserve"> </w:t>
      </w:r>
      <w:r w:rsidRPr="00AA7194">
        <w:rPr>
          <w:i/>
          <w:spacing w:val="-6"/>
          <w:lang w:val="vi-VN"/>
        </w:rPr>
        <w:t>1</w:t>
      </w:r>
      <w:r w:rsidRPr="00AA7194">
        <w:rPr>
          <w:spacing w:val="-6"/>
          <w:lang w:val="vi-VN"/>
        </w:rPr>
        <w:t>(2)</w:t>
      </w:r>
      <w:r w:rsidRPr="00AA7194">
        <w:rPr>
          <w:spacing w:val="-6"/>
        </w:rPr>
        <w:t xml:space="preserve">, 39-58. </w:t>
      </w:r>
      <w:hyperlink r:id="rId52" w:history="1">
        <w:r w:rsidRPr="00AA7194">
          <w:rPr>
            <w:spacing w:val="-6"/>
          </w:rPr>
          <w:t xml:space="preserve"> </w:t>
        </w:r>
        <w:r w:rsidRPr="00AA7194">
          <w:rPr>
            <w:rStyle w:val="Hyperlink"/>
            <w:color w:val="auto"/>
            <w:spacing w:val="-6"/>
            <w:u w:val="none"/>
          </w:rPr>
          <w:t>doi:10.5267/j.ijdns.2017.1.007</w:t>
        </w:r>
      </w:hyperlink>
      <w:r w:rsidRPr="00AA7194">
        <w:rPr>
          <w:spacing w:val="-6"/>
        </w:rPr>
        <w:t xml:space="preserve"> </w:t>
      </w:r>
    </w:p>
    <w:p w14:paraId="11486017" w14:textId="77777777" w:rsidR="00D4311C" w:rsidRPr="000D5F87" w:rsidRDefault="00D4311C" w:rsidP="000D5F87">
      <w:pPr>
        <w:pStyle w:val="Reference"/>
        <w:spacing w:line="264" w:lineRule="auto"/>
        <w:ind w:hanging="578"/>
        <w:rPr>
          <w:spacing w:val="0"/>
        </w:rPr>
      </w:pPr>
      <w:r w:rsidRPr="000D5F87">
        <w:rPr>
          <w:spacing w:val="0"/>
        </w:rPr>
        <w:t xml:space="preserve">İpek, İ., &amp; Bıçakcıoğlu-Peynirci, N. (2020). Export market orientation: An integrative review and directions for future research. </w:t>
      </w:r>
      <w:r w:rsidRPr="000D5F87">
        <w:rPr>
          <w:i/>
          <w:spacing w:val="0"/>
        </w:rPr>
        <w:t>International Business Review</w:t>
      </w:r>
      <w:r w:rsidRPr="000D5F87">
        <w:rPr>
          <w:spacing w:val="0"/>
        </w:rPr>
        <w:t xml:space="preserve">, </w:t>
      </w:r>
      <w:r w:rsidRPr="000D5F87">
        <w:rPr>
          <w:i/>
          <w:spacing w:val="0"/>
        </w:rPr>
        <w:t>29</w:t>
      </w:r>
      <w:r w:rsidRPr="000D5F87">
        <w:rPr>
          <w:spacing w:val="0"/>
        </w:rPr>
        <w:t>(4)</w:t>
      </w:r>
      <w:r w:rsidRPr="000D5F87">
        <w:rPr>
          <w:spacing w:val="0"/>
          <w:lang w:val="vi-VN"/>
        </w:rPr>
        <w:t>,</w:t>
      </w:r>
      <w:r w:rsidRPr="000D5F87">
        <w:rPr>
          <w:spacing w:val="0"/>
        </w:rPr>
        <w:t xml:space="preserve"> 1-19. </w:t>
      </w:r>
      <w:hyperlink r:id="rId53" w:history="1">
        <w:r w:rsidRPr="000D5F87">
          <w:rPr>
            <w:spacing w:val="0"/>
          </w:rPr>
          <w:t xml:space="preserve"> </w:t>
        </w:r>
        <w:r w:rsidRPr="000D5F87">
          <w:rPr>
            <w:rStyle w:val="Hyperlink"/>
            <w:color w:val="auto"/>
            <w:spacing w:val="0"/>
            <w:u w:val="none"/>
          </w:rPr>
          <w:t>doi:10.1016/j.ibusrev.2019.101659</w:t>
        </w:r>
      </w:hyperlink>
      <w:r w:rsidRPr="000D5F87">
        <w:rPr>
          <w:spacing w:val="0"/>
        </w:rPr>
        <w:t xml:space="preserve"> </w:t>
      </w:r>
    </w:p>
    <w:p w14:paraId="209B10D9" w14:textId="77777777" w:rsidR="00D4311C" w:rsidRPr="000D5F87" w:rsidRDefault="00D4311C" w:rsidP="000D5F87">
      <w:pPr>
        <w:pStyle w:val="Reference"/>
        <w:spacing w:line="264" w:lineRule="auto"/>
        <w:ind w:hanging="578"/>
        <w:rPr>
          <w:spacing w:val="0"/>
        </w:rPr>
      </w:pPr>
      <w:r w:rsidRPr="000D5F87">
        <w:rPr>
          <w:spacing w:val="0"/>
        </w:rPr>
        <w:t xml:space="preserve">İpek, İ., &amp; Tanyeri, M. (2020). Home country institutional drivers and performance outcomes of export market orientation: The moderating role of firm resources. </w:t>
      </w:r>
      <w:r w:rsidRPr="000D5F87">
        <w:rPr>
          <w:i/>
          <w:spacing w:val="0"/>
        </w:rPr>
        <w:t>International Journal of Emerging Markets</w:t>
      </w:r>
      <w:r w:rsidRPr="000D5F87">
        <w:rPr>
          <w:spacing w:val="0"/>
        </w:rPr>
        <w:t xml:space="preserve">, </w:t>
      </w:r>
      <w:r w:rsidRPr="000D5F87">
        <w:rPr>
          <w:i/>
          <w:spacing w:val="0"/>
        </w:rPr>
        <w:t>16</w:t>
      </w:r>
      <w:r w:rsidRPr="000D5F87">
        <w:rPr>
          <w:spacing w:val="0"/>
        </w:rPr>
        <w:t xml:space="preserve">(4), 806-836. </w:t>
      </w:r>
      <w:hyperlink r:id="rId54" w:history="1">
        <w:r w:rsidRPr="000D5F87">
          <w:rPr>
            <w:rStyle w:val="Hyperlink"/>
            <w:color w:val="auto"/>
            <w:spacing w:val="0"/>
            <w:u w:val="none"/>
          </w:rPr>
          <w:t>doi:10.1108/IJOEM-10-2019-0803</w:t>
        </w:r>
      </w:hyperlink>
      <w:r w:rsidRPr="000D5F87">
        <w:rPr>
          <w:spacing w:val="0"/>
        </w:rPr>
        <w:t xml:space="preserve"> </w:t>
      </w:r>
    </w:p>
    <w:p w14:paraId="77E21B09" w14:textId="77777777" w:rsidR="00D4311C" w:rsidRPr="000D5F87" w:rsidRDefault="00D4311C" w:rsidP="000D5F87">
      <w:pPr>
        <w:pStyle w:val="Reference"/>
        <w:spacing w:line="264" w:lineRule="auto"/>
        <w:ind w:hanging="578"/>
        <w:rPr>
          <w:spacing w:val="0"/>
        </w:rPr>
      </w:pPr>
      <w:r w:rsidRPr="000D5F87">
        <w:rPr>
          <w:spacing w:val="0"/>
        </w:rPr>
        <w:t xml:space="preserve">Jaworski, B. J., &amp; Kohli, A. K. (1993). Market orientation: Antecedents and consequences. </w:t>
      </w:r>
      <w:r w:rsidRPr="000D5F87">
        <w:rPr>
          <w:i/>
          <w:spacing w:val="0"/>
        </w:rPr>
        <w:t>Journal of Marketing</w:t>
      </w:r>
      <w:r w:rsidRPr="000D5F87">
        <w:rPr>
          <w:spacing w:val="0"/>
        </w:rPr>
        <w:t xml:space="preserve">, </w:t>
      </w:r>
      <w:r w:rsidRPr="000D5F87">
        <w:rPr>
          <w:i/>
          <w:spacing w:val="0"/>
        </w:rPr>
        <w:t>57</w:t>
      </w:r>
      <w:r w:rsidRPr="000D5F87">
        <w:rPr>
          <w:spacing w:val="0"/>
        </w:rPr>
        <w:t>(3), 53-70.</w:t>
      </w:r>
      <w:r w:rsidRPr="000D5F87">
        <w:rPr>
          <w:spacing w:val="0"/>
          <w:lang w:val="vi-VN"/>
        </w:rPr>
        <w:t xml:space="preserve"> </w:t>
      </w:r>
      <w:hyperlink r:id="rId55" w:history="1">
        <w:r w:rsidRPr="000D5F87">
          <w:rPr>
            <w:spacing w:val="0"/>
          </w:rPr>
          <w:t>doi:10.2307/1251854</w:t>
        </w:r>
      </w:hyperlink>
    </w:p>
    <w:p w14:paraId="3834300A" w14:textId="77777777" w:rsidR="00D4311C" w:rsidRPr="000D5F87" w:rsidRDefault="00D4311C" w:rsidP="000D5F87">
      <w:pPr>
        <w:pStyle w:val="Reference"/>
        <w:spacing w:line="264" w:lineRule="auto"/>
        <w:ind w:hanging="578"/>
        <w:rPr>
          <w:spacing w:val="0"/>
        </w:rPr>
      </w:pPr>
      <w:r w:rsidRPr="000D5F87">
        <w:rPr>
          <w:spacing w:val="0"/>
        </w:rPr>
        <w:t xml:space="preserve">Jaworski, B. J., &amp; Kohli, A. K. (1996). Market orientation: Review, refinement, and roadmap. </w:t>
      </w:r>
      <w:r w:rsidRPr="000D5F87">
        <w:rPr>
          <w:i/>
          <w:spacing w:val="0"/>
        </w:rPr>
        <w:t>Journal of Market-Focused Management</w:t>
      </w:r>
      <w:r w:rsidRPr="000D5F87">
        <w:rPr>
          <w:spacing w:val="0"/>
        </w:rPr>
        <w:t xml:space="preserve">, </w:t>
      </w:r>
      <w:r w:rsidRPr="000D5F87">
        <w:rPr>
          <w:i/>
          <w:spacing w:val="0"/>
        </w:rPr>
        <w:t>1</w:t>
      </w:r>
      <w:r w:rsidRPr="000D5F87">
        <w:rPr>
          <w:spacing w:val="0"/>
        </w:rPr>
        <w:t xml:space="preserve">(2), 119-135. </w:t>
      </w:r>
      <w:hyperlink r:id="rId56" w:history="1">
        <w:r w:rsidRPr="000D5F87">
          <w:rPr>
            <w:rStyle w:val="Hyperlink"/>
            <w:color w:val="auto"/>
            <w:spacing w:val="0"/>
            <w:u w:val="none"/>
          </w:rPr>
          <w:t>doi:10.1007/bf00128686</w:t>
        </w:r>
      </w:hyperlink>
      <w:r w:rsidRPr="000D5F87">
        <w:rPr>
          <w:spacing w:val="0"/>
        </w:rPr>
        <w:t xml:space="preserve"> </w:t>
      </w:r>
    </w:p>
    <w:p w14:paraId="4523CE91" w14:textId="77777777" w:rsidR="00D4311C" w:rsidRPr="000D5F87" w:rsidRDefault="00D4311C" w:rsidP="000D5F87">
      <w:pPr>
        <w:pStyle w:val="Reference"/>
        <w:spacing w:line="264" w:lineRule="auto"/>
        <w:ind w:hanging="578"/>
        <w:rPr>
          <w:spacing w:val="0"/>
        </w:rPr>
      </w:pPr>
      <w:r w:rsidRPr="000D5F87">
        <w:rPr>
          <w:spacing w:val="0"/>
        </w:rPr>
        <w:t xml:space="preserve">Katsikea, E., Theodosiou, M., &amp; Makri, K. (2019). The interplay between market intelligence activities and sales strategy as drivers of performance in foreign markets. </w:t>
      </w:r>
      <w:r w:rsidRPr="000D5F87">
        <w:rPr>
          <w:i/>
          <w:spacing w:val="0"/>
        </w:rPr>
        <w:t>European Journal of Marketing</w:t>
      </w:r>
      <w:r w:rsidRPr="000D5F87">
        <w:rPr>
          <w:spacing w:val="0"/>
        </w:rPr>
        <w:t xml:space="preserve">, </w:t>
      </w:r>
      <w:r w:rsidRPr="000D5F87">
        <w:rPr>
          <w:i/>
          <w:spacing w:val="0"/>
        </w:rPr>
        <w:t>53</w:t>
      </w:r>
      <w:r w:rsidRPr="000D5F87">
        <w:rPr>
          <w:spacing w:val="0"/>
        </w:rPr>
        <w:t>(10), 2080-2108.</w:t>
      </w:r>
      <w:hyperlink r:id="rId57" w:history="1">
        <w:r w:rsidRPr="000D5F87">
          <w:rPr>
            <w:spacing w:val="0"/>
          </w:rPr>
          <w:t xml:space="preserve"> </w:t>
        </w:r>
        <w:r w:rsidRPr="000D5F87">
          <w:rPr>
            <w:rStyle w:val="Hyperlink"/>
            <w:color w:val="auto"/>
            <w:spacing w:val="0"/>
            <w:u w:val="none"/>
          </w:rPr>
          <w:t>doi:10.1108/EJM-06-2017-0402</w:t>
        </w:r>
      </w:hyperlink>
      <w:r w:rsidRPr="000D5F87">
        <w:rPr>
          <w:spacing w:val="0"/>
        </w:rPr>
        <w:t xml:space="preserve"> </w:t>
      </w:r>
    </w:p>
    <w:p w14:paraId="09B86FD7" w14:textId="77777777" w:rsidR="00D4311C" w:rsidRPr="000D5F87" w:rsidRDefault="00D4311C" w:rsidP="000D5F87">
      <w:pPr>
        <w:pStyle w:val="Reference"/>
        <w:spacing w:line="264" w:lineRule="auto"/>
        <w:ind w:hanging="578"/>
        <w:rPr>
          <w:spacing w:val="0"/>
        </w:rPr>
      </w:pPr>
      <w:r w:rsidRPr="000D5F87">
        <w:rPr>
          <w:spacing w:val="0"/>
        </w:rPr>
        <w:t xml:space="preserve">Katsikeas, C. S., Samiee, S., &amp; Theodosiou, M. (2006). Strategy fit and performance consequences of international marketing standardization. </w:t>
      </w:r>
      <w:r w:rsidRPr="000D5F87">
        <w:rPr>
          <w:i/>
          <w:spacing w:val="0"/>
        </w:rPr>
        <w:t>Strategic Management Journal</w:t>
      </w:r>
      <w:r w:rsidRPr="000D5F87">
        <w:rPr>
          <w:spacing w:val="0"/>
        </w:rPr>
        <w:t xml:space="preserve">, </w:t>
      </w:r>
      <w:r w:rsidRPr="000D5F87">
        <w:rPr>
          <w:i/>
          <w:spacing w:val="0"/>
        </w:rPr>
        <w:t>27</w:t>
      </w:r>
      <w:r w:rsidRPr="000D5F87">
        <w:rPr>
          <w:spacing w:val="0"/>
        </w:rPr>
        <w:t xml:space="preserve">(9), 867-890. </w:t>
      </w:r>
      <w:hyperlink r:id="rId58" w:history="1">
        <w:r w:rsidRPr="000D5F87">
          <w:rPr>
            <w:spacing w:val="0"/>
          </w:rPr>
          <w:t xml:space="preserve"> </w:t>
        </w:r>
        <w:r w:rsidRPr="000D5F87">
          <w:rPr>
            <w:rStyle w:val="Hyperlink"/>
            <w:color w:val="auto"/>
            <w:spacing w:val="0"/>
            <w:u w:val="none"/>
          </w:rPr>
          <w:t>doi:10.1002/smj.549</w:t>
        </w:r>
      </w:hyperlink>
      <w:r w:rsidRPr="000D5F87">
        <w:rPr>
          <w:spacing w:val="0"/>
        </w:rPr>
        <w:t xml:space="preserve"> </w:t>
      </w:r>
    </w:p>
    <w:p w14:paraId="03A73272" w14:textId="77777777" w:rsidR="00D4311C" w:rsidRPr="000D5F87" w:rsidRDefault="00D4311C" w:rsidP="000D5F87">
      <w:pPr>
        <w:pStyle w:val="Reference"/>
        <w:spacing w:line="264" w:lineRule="auto"/>
        <w:ind w:hanging="578"/>
        <w:rPr>
          <w:spacing w:val="0"/>
        </w:rPr>
      </w:pPr>
      <w:r w:rsidRPr="000D5F87">
        <w:rPr>
          <w:spacing w:val="0"/>
        </w:rPr>
        <w:t xml:space="preserve">Kayabasi, A., &amp; Mtetwa, T. (2016). Impact of marketing effectiveness and capabilities, and export market orientation on export performance: Evidence from Turkey. </w:t>
      </w:r>
      <w:r w:rsidRPr="000D5F87">
        <w:rPr>
          <w:i/>
          <w:spacing w:val="0"/>
        </w:rPr>
        <w:t>European Business Review</w:t>
      </w:r>
      <w:r w:rsidRPr="000D5F87">
        <w:rPr>
          <w:spacing w:val="0"/>
        </w:rPr>
        <w:t xml:space="preserve">, </w:t>
      </w:r>
      <w:r w:rsidRPr="000D5F87">
        <w:rPr>
          <w:i/>
          <w:spacing w:val="0"/>
        </w:rPr>
        <w:t>28</w:t>
      </w:r>
      <w:r w:rsidRPr="000D5F87">
        <w:rPr>
          <w:spacing w:val="0"/>
        </w:rPr>
        <w:t xml:space="preserve">(5), 532-559. </w:t>
      </w:r>
      <w:hyperlink r:id="rId59" w:history="1">
        <w:r w:rsidRPr="000D5F87">
          <w:rPr>
            <w:rStyle w:val="Hyperlink"/>
            <w:color w:val="auto"/>
            <w:spacing w:val="0"/>
            <w:u w:val="none"/>
          </w:rPr>
          <w:t>doi:10.1108/EBR-11-2014-0084</w:t>
        </w:r>
      </w:hyperlink>
      <w:r w:rsidRPr="000D5F87">
        <w:rPr>
          <w:spacing w:val="0"/>
        </w:rPr>
        <w:t xml:space="preserve"> </w:t>
      </w:r>
    </w:p>
    <w:p w14:paraId="404700C0" w14:textId="77777777" w:rsidR="00D4311C" w:rsidRPr="000D5F87" w:rsidRDefault="00D4311C" w:rsidP="000D5F87">
      <w:pPr>
        <w:pStyle w:val="Reference"/>
        <w:spacing w:line="264" w:lineRule="auto"/>
        <w:ind w:hanging="578"/>
        <w:rPr>
          <w:spacing w:val="0"/>
        </w:rPr>
      </w:pPr>
      <w:r w:rsidRPr="000D5F87">
        <w:rPr>
          <w:spacing w:val="0"/>
        </w:rPr>
        <w:t xml:space="preserve">Kirca, A. H., Jayachandran, S., &amp; Bearden, W. O. (2005). Market orientation: A meta-analytic review and assessment of its antecedents and impact on performance. </w:t>
      </w:r>
      <w:r w:rsidRPr="000D5F87">
        <w:rPr>
          <w:i/>
          <w:spacing w:val="0"/>
        </w:rPr>
        <w:t>Journal of Marketing</w:t>
      </w:r>
      <w:r w:rsidRPr="000D5F87">
        <w:rPr>
          <w:spacing w:val="0"/>
        </w:rPr>
        <w:t xml:space="preserve">, </w:t>
      </w:r>
      <w:r w:rsidRPr="000D5F87">
        <w:rPr>
          <w:i/>
          <w:spacing w:val="0"/>
        </w:rPr>
        <w:t>69</w:t>
      </w:r>
      <w:r w:rsidRPr="000D5F87">
        <w:rPr>
          <w:spacing w:val="0"/>
        </w:rPr>
        <w:t xml:space="preserve">(2), 24-41. </w:t>
      </w:r>
      <w:hyperlink r:id="rId60" w:history="1">
        <w:r w:rsidRPr="000D5F87">
          <w:rPr>
            <w:rStyle w:val="Hyperlink"/>
            <w:color w:val="auto"/>
            <w:spacing w:val="0"/>
            <w:u w:val="none"/>
          </w:rPr>
          <w:t>doi:10.1509/jmkg.69.2.24.60761</w:t>
        </w:r>
      </w:hyperlink>
      <w:r w:rsidRPr="000D5F87">
        <w:rPr>
          <w:spacing w:val="0"/>
        </w:rPr>
        <w:t xml:space="preserve"> </w:t>
      </w:r>
    </w:p>
    <w:p w14:paraId="7EF4AE92" w14:textId="77777777" w:rsidR="00D4311C" w:rsidRPr="000D5F87" w:rsidRDefault="00D4311C" w:rsidP="000D5F87">
      <w:pPr>
        <w:pStyle w:val="Reference"/>
        <w:spacing w:line="264" w:lineRule="auto"/>
        <w:ind w:hanging="578"/>
        <w:rPr>
          <w:spacing w:val="0"/>
        </w:rPr>
      </w:pPr>
      <w:r w:rsidRPr="000D5F87">
        <w:rPr>
          <w:spacing w:val="0"/>
        </w:rPr>
        <w:t xml:space="preserve">Kohli, A. K., &amp; Jaworski, B. J. (1990). Market orientation: The construct, research propositions, and managerial implications. </w:t>
      </w:r>
      <w:r w:rsidRPr="000D5F87">
        <w:rPr>
          <w:i/>
          <w:spacing w:val="0"/>
        </w:rPr>
        <w:t>Journal of Marketing</w:t>
      </w:r>
      <w:r w:rsidRPr="000D5F87">
        <w:rPr>
          <w:spacing w:val="0"/>
        </w:rPr>
        <w:t xml:space="preserve">, </w:t>
      </w:r>
      <w:r w:rsidRPr="000D5F87">
        <w:rPr>
          <w:i/>
          <w:spacing w:val="0"/>
        </w:rPr>
        <w:t>54</w:t>
      </w:r>
      <w:r w:rsidRPr="000D5F87">
        <w:rPr>
          <w:spacing w:val="0"/>
        </w:rPr>
        <w:t>(2), 1</w:t>
      </w:r>
      <w:r w:rsidRPr="000D5F87">
        <w:rPr>
          <w:spacing w:val="0"/>
          <w:lang w:val="vi-VN"/>
        </w:rPr>
        <w:t>-18</w:t>
      </w:r>
      <w:r w:rsidRPr="000D5F87">
        <w:rPr>
          <w:spacing w:val="0"/>
        </w:rPr>
        <w:t xml:space="preserve">. </w:t>
      </w:r>
      <w:hyperlink r:id="rId61" w:history="1">
        <w:r w:rsidRPr="000D5F87">
          <w:rPr>
            <w:rStyle w:val="Hyperlink"/>
            <w:color w:val="auto"/>
            <w:spacing w:val="0"/>
            <w:u w:val="none"/>
          </w:rPr>
          <w:t>doi:10.2307/1251866</w:t>
        </w:r>
      </w:hyperlink>
      <w:r w:rsidRPr="000D5F87">
        <w:rPr>
          <w:spacing w:val="0"/>
        </w:rPr>
        <w:t xml:space="preserve"> </w:t>
      </w:r>
    </w:p>
    <w:p w14:paraId="76D0A791" w14:textId="61B4E339" w:rsidR="00FC139A" w:rsidRPr="000D5F87" w:rsidRDefault="00FC139A" w:rsidP="000D5F87">
      <w:pPr>
        <w:pStyle w:val="Reference"/>
        <w:spacing w:line="264" w:lineRule="auto"/>
        <w:ind w:hanging="578"/>
        <w:rPr>
          <w:spacing w:val="0"/>
        </w:rPr>
      </w:pPr>
      <w:r w:rsidRPr="000D5F87">
        <w:rPr>
          <w:spacing w:val="0"/>
        </w:rPr>
        <w:t>Kwon, Y.</w:t>
      </w:r>
      <w:r w:rsidR="009D7C09">
        <w:rPr>
          <w:spacing w:val="0"/>
        </w:rPr>
        <w:t xml:space="preserve"> </w:t>
      </w:r>
      <w:r w:rsidRPr="000D5F87">
        <w:rPr>
          <w:spacing w:val="0"/>
        </w:rPr>
        <w:t>C., &amp; Hu, M.</w:t>
      </w:r>
      <w:r w:rsidR="009D7C09">
        <w:rPr>
          <w:spacing w:val="0"/>
        </w:rPr>
        <w:t xml:space="preserve"> </w:t>
      </w:r>
      <w:r w:rsidRPr="000D5F87">
        <w:rPr>
          <w:spacing w:val="0"/>
        </w:rPr>
        <w:t xml:space="preserve">Y. (2000). Market orientation among small Korean exporters. </w:t>
      </w:r>
      <w:r w:rsidRPr="000D5F87">
        <w:rPr>
          <w:i/>
          <w:iCs w:val="0"/>
          <w:spacing w:val="0"/>
        </w:rPr>
        <w:t>International Business Review, 9</w:t>
      </w:r>
      <w:r w:rsidRPr="000D5F87">
        <w:rPr>
          <w:spacing w:val="0"/>
        </w:rPr>
        <w:t>(1), 61-75.</w:t>
      </w:r>
    </w:p>
    <w:p w14:paraId="0BDA1BAA" w14:textId="4E859C79" w:rsidR="00D4311C" w:rsidRPr="000D5F87" w:rsidRDefault="00D4311C" w:rsidP="000D5F87">
      <w:pPr>
        <w:pStyle w:val="Reference"/>
        <w:spacing w:line="264" w:lineRule="auto"/>
        <w:ind w:hanging="578"/>
        <w:rPr>
          <w:spacing w:val="0"/>
        </w:rPr>
      </w:pPr>
      <w:r w:rsidRPr="000D5F87">
        <w:rPr>
          <w:spacing w:val="0"/>
        </w:rPr>
        <w:t xml:space="preserve">Lages, L., &amp; Montgomery, D. B. (2004). Export performance as an antecedent of export commitment and marketing strategy adaptation. </w:t>
      </w:r>
      <w:r w:rsidRPr="000D5F87">
        <w:rPr>
          <w:i/>
          <w:spacing w:val="0"/>
        </w:rPr>
        <w:t>European Journal of Marketing</w:t>
      </w:r>
      <w:r w:rsidRPr="000D5F87">
        <w:rPr>
          <w:spacing w:val="0"/>
        </w:rPr>
        <w:t xml:space="preserve">, </w:t>
      </w:r>
      <w:r w:rsidRPr="000D5F87">
        <w:rPr>
          <w:i/>
          <w:spacing w:val="0"/>
        </w:rPr>
        <w:t>38</w:t>
      </w:r>
      <w:r w:rsidRPr="000D5F87">
        <w:rPr>
          <w:spacing w:val="0"/>
        </w:rPr>
        <w:t xml:space="preserve">(9/10), 1186-1214. </w:t>
      </w:r>
      <w:hyperlink r:id="rId62" w:history="1">
        <w:r w:rsidRPr="000D5F87">
          <w:rPr>
            <w:rStyle w:val="Hyperlink"/>
            <w:color w:val="auto"/>
            <w:spacing w:val="0"/>
            <w:u w:val="none"/>
          </w:rPr>
          <w:t>doi:10.1108/03090560410548933</w:t>
        </w:r>
      </w:hyperlink>
      <w:r w:rsidRPr="000D5F87">
        <w:rPr>
          <w:spacing w:val="0"/>
        </w:rPr>
        <w:t xml:space="preserve"> </w:t>
      </w:r>
    </w:p>
    <w:p w14:paraId="49640FB7" w14:textId="77777777" w:rsidR="00D4311C" w:rsidRPr="000D5F87" w:rsidRDefault="000C351A" w:rsidP="000D5F87">
      <w:pPr>
        <w:pStyle w:val="Reference"/>
        <w:spacing w:line="264" w:lineRule="auto"/>
        <w:ind w:hanging="578"/>
        <w:rPr>
          <w:rFonts w:eastAsiaTheme="minorHAnsi"/>
          <w:spacing w:val="0"/>
          <w:shd w:val="clear" w:color="auto" w:fill="FCFCFC"/>
        </w:rPr>
      </w:pPr>
      <w:hyperlink r:id="rId63" w:tooltip="Luis Filipe Lages" w:history="1">
        <w:r w:rsidR="00D4311C" w:rsidRPr="000D5F87">
          <w:rPr>
            <w:spacing w:val="0"/>
          </w:rPr>
          <w:t>Lages, L.</w:t>
        </w:r>
      </w:hyperlink>
      <w:r w:rsidR="00D4311C" w:rsidRPr="000D5F87">
        <w:rPr>
          <w:spacing w:val="0"/>
        </w:rPr>
        <w:t>, </w:t>
      </w:r>
      <w:hyperlink r:id="rId64" w:tooltip="José Luís Abrantes" w:history="1">
        <w:r w:rsidR="00D4311C" w:rsidRPr="000D5F87">
          <w:rPr>
            <w:spacing w:val="0"/>
          </w:rPr>
          <w:t>Abrantes, J.</w:t>
        </w:r>
      </w:hyperlink>
      <w:r w:rsidR="00D4311C" w:rsidRPr="000D5F87">
        <w:rPr>
          <w:spacing w:val="0"/>
        </w:rPr>
        <w:t xml:space="preserve">, &amp; </w:t>
      </w:r>
      <w:hyperlink r:id="rId65" w:tooltip="Cristiana Raquel Lages" w:history="1">
        <w:r w:rsidR="00D4311C" w:rsidRPr="000D5F87">
          <w:rPr>
            <w:spacing w:val="0"/>
          </w:rPr>
          <w:t>Lages, C.</w:t>
        </w:r>
      </w:hyperlink>
      <w:r w:rsidR="00D4311C" w:rsidRPr="000D5F87">
        <w:rPr>
          <w:spacing w:val="0"/>
        </w:rPr>
        <w:t> (2008). The Stratadapt scale: A measure of marketing strategy adaptation to international business markets</w:t>
      </w:r>
      <w:r w:rsidR="00D4311C" w:rsidRPr="000D5F87">
        <w:rPr>
          <w:i/>
          <w:spacing w:val="0"/>
        </w:rPr>
        <w:t>. </w:t>
      </w:r>
      <w:hyperlink r:id="rId66" w:history="1">
        <w:r w:rsidR="00D4311C" w:rsidRPr="000D5F87">
          <w:rPr>
            <w:i/>
            <w:spacing w:val="0"/>
          </w:rPr>
          <w:t>International Marketing Review</w:t>
        </w:r>
      </w:hyperlink>
      <w:r w:rsidR="00D4311C" w:rsidRPr="000D5F87">
        <w:rPr>
          <w:i/>
          <w:spacing w:val="0"/>
        </w:rPr>
        <w:t>, 25</w:t>
      </w:r>
      <w:r w:rsidR="00D4311C" w:rsidRPr="000D5F87">
        <w:rPr>
          <w:spacing w:val="0"/>
        </w:rPr>
        <w:t>(5), 584-600. </w:t>
      </w:r>
      <w:hyperlink r:id="rId67" w:tooltip="DOI: https://doi.org/10.1108/02651330810904107" w:history="1">
        <w:r w:rsidR="00D4311C" w:rsidRPr="000D5F87">
          <w:rPr>
            <w:rStyle w:val="Hyperlink"/>
            <w:color w:val="auto"/>
            <w:spacing w:val="0"/>
            <w:u w:val="none"/>
          </w:rPr>
          <w:t>doi:10.1108/02651330810904107</w:t>
        </w:r>
      </w:hyperlink>
    </w:p>
    <w:p w14:paraId="1EBBB9D9" w14:textId="77777777" w:rsidR="00D4311C" w:rsidRPr="000D5F87" w:rsidRDefault="00D4311C" w:rsidP="000D5F87">
      <w:pPr>
        <w:pStyle w:val="Reference"/>
        <w:spacing w:line="264" w:lineRule="auto"/>
        <w:ind w:hanging="578"/>
        <w:rPr>
          <w:spacing w:val="0"/>
        </w:rPr>
      </w:pPr>
      <w:r w:rsidRPr="000D5F87">
        <w:rPr>
          <w:spacing w:val="0"/>
        </w:rPr>
        <w:t xml:space="preserve">Lee, N., &amp; Lings, I. (2008). </w:t>
      </w:r>
      <w:r w:rsidRPr="000D5F87">
        <w:rPr>
          <w:i/>
          <w:spacing w:val="0"/>
        </w:rPr>
        <w:t>Doing business research: A guide to theory and practice.</w:t>
      </w:r>
      <w:r w:rsidRPr="000D5F87">
        <w:rPr>
          <w:spacing w:val="0"/>
        </w:rPr>
        <w:t xml:space="preserve"> London, UK</w:t>
      </w:r>
      <w:r w:rsidRPr="000D5F87">
        <w:rPr>
          <w:spacing w:val="0"/>
          <w:lang w:val="vi-VN"/>
        </w:rPr>
        <w:t xml:space="preserve">: </w:t>
      </w:r>
      <w:r w:rsidRPr="000D5F87">
        <w:rPr>
          <w:spacing w:val="0"/>
        </w:rPr>
        <w:t>SAGE Publications.</w:t>
      </w:r>
    </w:p>
    <w:p w14:paraId="22D56F8F" w14:textId="77777777" w:rsidR="00D4311C" w:rsidRPr="00AA7194" w:rsidRDefault="00D4311C" w:rsidP="00AA7194">
      <w:pPr>
        <w:pStyle w:val="Reference"/>
        <w:spacing w:line="254" w:lineRule="auto"/>
        <w:ind w:hanging="578"/>
        <w:rPr>
          <w:spacing w:val="0"/>
        </w:rPr>
      </w:pPr>
      <w:r w:rsidRPr="00AA7194">
        <w:rPr>
          <w:spacing w:val="0"/>
        </w:rPr>
        <w:lastRenderedPageBreak/>
        <w:t xml:space="preserve">Lengler, J. F. B., Sousa, C. M. P., Perin, M. G., Sampaio, C. H., &amp; Martínez-López, F. J. (2016). The antecedents of export performance of Brazilian Small and Medium-sized Enterprises (SMEs): The non-linear effects of customer orientation. </w:t>
      </w:r>
      <w:r w:rsidRPr="00AA7194">
        <w:rPr>
          <w:i/>
          <w:spacing w:val="0"/>
        </w:rPr>
        <w:t>International Small Business Journal: Researching Entrepreneurship</w:t>
      </w:r>
      <w:r w:rsidRPr="00AA7194">
        <w:rPr>
          <w:spacing w:val="0"/>
        </w:rPr>
        <w:t xml:space="preserve">, </w:t>
      </w:r>
      <w:r w:rsidRPr="00AA7194">
        <w:rPr>
          <w:i/>
          <w:spacing w:val="0"/>
        </w:rPr>
        <w:t>34</w:t>
      </w:r>
      <w:r w:rsidRPr="00AA7194">
        <w:rPr>
          <w:spacing w:val="0"/>
        </w:rPr>
        <w:t xml:space="preserve">(5), 701-727. </w:t>
      </w:r>
      <w:hyperlink r:id="rId68" w:history="1">
        <w:r w:rsidRPr="00AA7194">
          <w:rPr>
            <w:rStyle w:val="Hyperlink"/>
            <w:color w:val="auto"/>
            <w:spacing w:val="0"/>
            <w:u w:val="none"/>
          </w:rPr>
          <w:t>doi:10.1177/0266242615588837</w:t>
        </w:r>
      </w:hyperlink>
      <w:r w:rsidRPr="00AA7194">
        <w:rPr>
          <w:spacing w:val="0"/>
        </w:rPr>
        <w:t xml:space="preserve"> </w:t>
      </w:r>
    </w:p>
    <w:p w14:paraId="71257D7D" w14:textId="77777777" w:rsidR="00D4311C" w:rsidRPr="00AA7194" w:rsidRDefault="00D4311C" w:rsidP="00AA7194">
      <w:pPr>
        <w:pStyle w:val="Reference"/>
        <w:spacing w:line="254" w:lineRule="auto"/>
        <w:ind w:hanging="578"/>
        <w:rPr>
          <w:spacing w:val="0"/>
        </w:rPr>
      </w:pPr>
      <w:r w:rsidRPr="00AA7194">
        <w:rPr>
          <w:spacing w:val="0"/>
        </w:rPr>
        <w:t xml:space="preserve">Leonidou, L. C., Katsikeas, C. S., &amp; Coudounaris, D. N. (2010). Five decades of business research into exporting: A bibliographic analysis. </w:t>
      </w:r>
      <w:r w:rsidRPr="00AA7194">
        <w:rPr>
          <w:i/>
          <w:spacing w:val="0"/>
        </w:rPr>
        <w:t>Journal of International Management</w:t>
      </w:r>
      <w:r w:rsidRPr="00AA7194">
        <w:rPr>
          <w:spacing w:val="0"/>
        </w:rPr>
        <w:t xml:space="preserve">, </w:t>
      </w:r>
      <w:r w:rsidRPr="00AA7194">
        <w:rPr>
          <w:i/>
          <w:spacing w:val="0"/>
        </w:rPr>
        <w:t>16</w:t>
      </w:r>
      <w:r w:rsidRPr="00AA7194">
        <w:rPr>
          <w:spacing w:val="0"/>
        </w:rPr>
        <w:t xml:space="preserve">(1), 78-91. </w:t>
      </w:r>
      <w:hyperlink r:id="rId69" w:history="1">
        <w:r w:rsidRPr="00AA7194">
          <w:rPr>
            <w:spacing w:val="0"/>
          </w:rPr>
          <w:t xml:space="preserve"> </w:t>
        </w:r>
        <w:r w:rsidRPr="00AA7194">
          <w:rPr>
            <w:rStyle w:val="Hyperlink"/>
            <w:color w:val="auto"/>
            <w:spacing w:val="0"/>
            <w:u w:val="none"/>
          </w:rPr>
          <w:t>doi:10.1016/j.intman.2009.06.001</w:t>
        </w:r>
      </w:hyperlink>
      <w:r w:rsidRPr="00AA7194">
        <w:rPr>
          <w:spacing w:val="0"/>
        </w:rPr>
        <w:t xml:space="preserve"> </w:t>
      </w:r>
    </w:p>
    <w:p w14:paraId="464C1B9F" w14:textId="77777777" w:rsidR="00D4311C" w:rsidRPr="00AA7194" w:rsidRDefault="00D4311C" w:rsidP="00AA7194">
      <w:pPr>
        <w:pStyle w:val="Reference"/>
        <w:spacing w:line="254" w:lineRule="auto"/>
        <w:ind w:hanging="578"/>
        <w:rPr>
          <w:spacing w:val="0"/>
        </w:rPr>
      </w:pPr>
      <w:r w:rsidRPr="00AA7194">
        <w:rPr>
          <w:spacing w:val="0"/>
        </w:rPr>
        <w:t xml:space="preserve">Lin, K. H., Huang, K. F., &amp; Peng, Y. P. (2014). Impact of export market orientation on export performance: A relational perspective. </w:t>
      </w:r>
      <w:r w:rsidRPr="00AA7194">
        <w:rPr>
          <w:i/>
          <w:spacing w:val="0"/>
        </w:rPr>
        <w:t>Baltic Journal of Management</w:t>
      </w:r>
      <w:r w:rsidRPr="00AA7194">
        <w:rPr>
          <w:spacing w:val="0"/>
        </w:rPr>
        <w:t xml:space="preserve">, </w:t>
      </w:r>
      <w:r w:rsidRPr="00AA7194">
        <w:rPr>
          <w:i/>
          <w:spacing w:val="0"/>
        </w:rPr>
        <w:t>9</w:t>
      </w:r>
      <w:r w:rsidRPr="00AA7194">
        <w:rPr>
          <w:spacing w:val="0"/>
        </w:rPr>
        <w:t xml:space="preserve">(4), 403-425. </w:t>
      </w:r>
      <w:hyperlink r:id="rId70" w:history="1">
        <w:r w:rsidRPr="00AA7194">
          <w:rPr>
            <w:spacing w:val="0"/>
          </w:rPr>
          <w:t xml:space="preserve"> </w:t>
        </w:r>
        <w:r w:rsidRPr="00AA7194">
          <w:rPr>
            <w:rStyle w:val="Hyperlink"/>
            <w:color w:val="auto"/>
            <w:spacing w:val="0"/>
            <w:u w:val="none"/>
          </w:rPr>
          <w:t>doi:10.1108/BJM-03-2012-0012</w:t>
        </w:r>
      </w:hyperlink>
      <w:r w:rsidRPr="00AA7194">
        <w:rPr>
          <w:spacing w:val="0"/>
        </w:rPr>
        <w:t xml:space="preserve"> </w:t>
      </w:r>
    </w:p>
    <w:p w14:paraId="70CC7C4C" w14:textId="77777777" w:rsidR="00D4311C" w:rsidRPr="00AA7194" w:rsidRDefault="00D4311C" w:rsidP="00AA7194">
      <w:pPr>
        <w:spacing w:before="120" w:line="254" w:lineRule="auto"/>
        <w:ind w:left="540" w:hanging="578"/>
        <w:jc w:val="both"/>
        <w:rPr>
          <w:bCs/>
          <w:iCs/>
          <w:sz w:val="24"/>
          <w:szCs w:val="24"/>
        </w:rPr>
      </w:pPr>
      <w:r w:rsidRPr="00AA7194">
        <w:rPr>
          <w:bCs/>
          <w:iCs/>
          <w:sz w:val="24"/>
          <w:szCs w:val="24"/>
        </w:rPr>
        <w:t>Liñán, F., Paul, J., &amp; Fayolle, A. (2019). SMEs and entrepreneurship in the era of globalization: Advances and theoretical approaches. </w:t>
      </w:r>
      <w:r w:rsidRPr="00AA7194">
        <w:rPr>
          <w:bCs/>
          <w:i/>
          <w:iCs/>
          <w:sz w:val="24"/>
          <w:szCs w:val="24"/>
        </w:rPr>
        <w:t>Small Business Economics, 55</w:t>
      </w:r>
      <w:r w:rsidRPr="00AA7194">
        <w:rPr>
          <w:bCs/>
          <w:iCs/>
          <w:sz w:val="24"/>
          <w:szCs w:val="24"/>
        </w:rPr>
        <w:t xml:space="preserve">(3), 695-703. </w:t>
      </w:r>
      <w:hyperlink r:id="rId71" w:history="1">
        <w:r w:rsidRPr="00AA7194">
          <w:rPr>
            <w:rStyle w:val="Hyperlink"/>
            <w:color w:val="auto"/>
            <w:sz w:val="24"/>
            <w:szCs w:val="24"/>
            <w:u w:val="none"/>
          </w:rPr>
          <w:t>doi:10.1007/s11187-019-00180-7</w:t>
        </w:r>
      </w:hyperlink>
    </w:p>
    <w:p w14:paraId="6FC97222" w14:textId="77777777" w:rsidR="00D4311C" w:rsidRPr="00AA7194" w:rsidRDefault="00D4311C" w:rsidP="00AA7194">
      <w:pPr>
        <w:pStyle w:val="Reference"/>
        <w:spacing w:line="254" w:lineRule="auto"/>
        <w:ind w:hanging="578"/>
        <w:rPr>
          <w:spacing w:val="0"/>
        </w:rPr>
      </w:pPr>
      <w:r w:rsidRPr="00AA7194">
        <w:rPr>
          <w:spacing w:val="0"/>
        </w:rPr>
        <w:t xml:space="preserve">Mac, L., &amp; Evangelista, F. (2016). The relative impact of market orientation and entrepreneurship on export performance: Do we really know enough? </w:t>
      </w:r>
      <w:r w:rsidRPr="00AA7194">
        <w:rPr>
          <w:i/>
          <w:spacing w:val="0"/>
        </w:rPr>
        <w:t>Journal of Global Marketing</w:t>
      </w:r>
      <w:r w:rsidRPr="00AA7194">
        <w:rPr>
          <w:spacing w:val="0"/>
        </w:rPr>
        <w:t xml:space="preserve">, </w:t>
      </w:r>
      <w:r w:rsidRPr="00AA7194">
        <w:rPr>
          <w:i/>
          <w:spacing w:val="0"/>
        </w:rPr>
        <w:t>29</w:t>
      </w:r>
      <w:r w:rsidRPr="00AA7194">
        <w:rPr>
          <w:spacing w:val="0"/>
        </w:rPr>
        <w:t xml:space="preserve">(5), 266-281. </w:t>
      </w:r>
      <w:hyperlink r:id="rId72" w:history="1">
        <w:r w:rsidRPr="00AA7194">
          <w:rPr>
            <w:rStyle w:val="Hyperlink"/>
            <w:color w:val="auto"/>
            <w:spacing w:val="0"/>
            <w:u w:val="none"/>
          </w:rPr>
          <w:t>doi:10.1080/08911762.2016.1196285</w:t>
        </w:r>
      </w:hyperlink>
      <w:r w:rsidRPr="00AA7194">
        <w:rPr>
          <w:spacing w:val="0"/>
        </w:rPr>
        <w:t xml:space="preserve"> </w:t>
      </w:r>
    </w:p>
    <w:p w14:paraId="1E2C6C61" w14:textId="77777777" w:rsidR="00D4311C" w:rsidRPr="00AA7194" w:rsidRDefault="00D4311C" w:rsidP="00AA7194">
      <w:pPr>
        <w:pStyle w:val="Reference"/>
        <w:spacing w:line="254" w:lineRule="auto"/>
        <w:ind w:hanging="578"/>
        <w:rPr>
          <w:spacing w:val="0"/>
        </w:rPr>
      </w:pPr>
      <w:r w:rsidRPr="00AA7194">
        <w:rPr>
          <w:spacing w:val="0"/>
        </w:rPr>
        <w:t xml:space="preserve">Makri, K., Theodosiou, M., &amp; Katsikea, E. (2017). An empirical investigation of the antecedents and performance outcomes of export innovativeness. </w:t>
      </w:r>
      <w:r w:rsidRPr="00AA7194">
        <w:rPr>
          <w:i/>
          <w:spacing w:val="0"/>
        </w:rPr>
        <w:t>International Business Review</w:t>
      </w:r>
      <w:r w:rsidRPr="00AA7194">
        <w:rPr>
          <w:spacing w:val="0"/>
        </w:rPr>
        <w:t xml:space="preserve">, </w:t>
      </w:r>
      <w:r w:rsidRPr="00AA7194">
        <w:rPr>
          <w:i/>
          <w:spacing w:val="0"/>
        </w:rPr>
        <w:t>26</w:t>
      </w:r>
      <w:r w:rsidRPr="00AA7194">
        <w:rPr>
          <w:spacing w:val="0"/>
        </w:rPr>
        <w:t xml:space="preserve">(4), 628-639. </w:t>
      </w:r>
      <w:hyperlink r:id="rId73" w:history="1">
        <w:r w:rsidRPr="00AA7194">
          <w:rPr>
            <w:rStyle w:val="Hyperlink"/>
            <w:color w:val="auto"/>
            <w:spacing w:val="0"/>
            <w:u w:val="none"/>
          </w:rPr>
          <w:t>doi:10.1016/j.ibusrev.2016.12.004</w:t>
        </w:r>
      </w:hyperlink>
      <w:r w:rsidRPr="00AA7194">
        <w:rPr>
          <w:spacing w:val="0"/>
        </w:rPr>
        <w:t xml:space="preserve"> </w:t>
      </w:r>
    </w:p>
    <w:p w14:paraId="2946799D" w14:textId="77777777" w:rsidR="00D4311C" w:rsidRPr="00AA7194" w:rsidRDefault="00D4311C" w:rsidP="00AA7194">
      <w:pPr>
        <w:pStyle w:val="Reference"/>
        <w:spacing w:line="254" w:lineRule="auto"/>
        <w:ind w:hanging="578"/>
        <w:rPr>
          <w:spacing w:val="0"/>
        </w:rPr>
      </w:pPr>
      <w:r w:rsidRPr="00AA7194">
        <w:rPr>
          <w:spacing w:val="0"/>
        </w:rPr>
        <w:t xml:space="preserve">Matanda, M. J., &amp; Freeman, S. (2009). Effect of perceived environmental uncertainty on exporter-importer inter-organisational relationships and export performance improvement. </w:t>
      </w:r>
      <w:r w:rsidRPr="00AA7194">
        <w:rPr>
          <w:i/>
          <w:spacing w:val="0"/>
        </w:rPr>
        <w:t>International Business Review</w:t>
      </w:r>
      <w:r w:rsidRPr="00AA7194">
        <w:rPr>
          <w:spacing w:val="0"/>
        </w:rPr>
        <w:t xml:space="preserve">, </w:t>
      </w:r>
      <w:r w:rsidRPr="00AA7194">
        <w:rPr>
          <w:i/>
          <w:spacing w:val="0"/>
        </w:rPr>
        <w:t>18</w:t>
      </w:r>
      <w:r w:rsidRPr="00AA7194">
        <w:rPr>
          <w:spacing w:val="0"/>
        </w:rPr>
        <w:t xml:space="preserve">(1), 89-107. </w:t>
      </w:r>
      <w:hyperlink r:id="rId74" w:history="1">
        <w:r w:rsidRPr="00AA7194">
          <w:rPr>
            <w:rStyle w:val="Hyperlink"/>
            <w:color w:val="auto"/>
            <w:spacing w:val="0"/>
            <w:u w:val="none"/>
          </w:rPr>
          <w:t>doi:10.1016/j.ibusrev.2008.12.004</w:t>
        </w:r>
      </w:hyperlink>
      <w:r w:rsidRPr="00AA7194">
        <w:rPr>
          <w:spacing w:val="0"/>
        </w:rPr>
        <w:t xml:space="preserve"> </w:t>
      </w:r>
    </w:p>
    <w:p w14:paraId="0FB4549B" w14:textId="77777777" w:rsidR="00D4311C" w:rsidRPr="00AA7194" w:rsidRDefault="00D4311C" w:rsidP="00AA7194">
      <w:pPr>
        <w:pStyle w:val="Reference"/>
        <w:spacing w:line="254" w:lineRule="auto"/>
        <w:ind w:hanging="578"/>
        <w:rPr>
          <w:spacing w:val="0"/>
        </w:rPr>
      </w:pPr>
      <w:r w:rsidRPr="00AA7194">
        <w:rPr>
          <w:spacing w:val="0"/>
        </w:rPr>
        <w:t xml:space="preserve">Morgan, R. M., &amp; Hunt, S. D. (1994). The commitment-trust theory of relationship marketing. </w:t>
      </w:r>
      <w:r w:rsidRPr="00AA7194">
        <w:rPr>
          <w:i/>
          <w:spacing w:val="0"/>
        </w:rPr>
        <w:t>Journal of Marketing</w:t>
      </w:r>
      <w:r w:rsidRPr="00AA7194">
        <w:rPr>
          <w:spacing w:val="0"/>
        </w:rPr>
        <w:t xml:space="preserve">, </w:t>
      </w:r>
      <w:r w:rsidRPr="00AA7194">
        <w:rPr>
          <w:i/>
          <w:spacing w:val="0"/>
        </w:rPr>
        <w:t>58</w:t>
      </w:r>
      <w:r w:rsidRPr="00AA7194">
        <w:rPr>
          <w:spacing w:val="0"/>
        </w:rPr>
        <w:t>(3), 20</w:t>
      </w:r>
      <w:r w:rsidRPr="00AA7194">
        <w:rPr>
          <w:spacing w:val="0"/>
          <w:lang w:val="vi-VN"/>
        </w:rPr>
        <w:t>-38</w:t>
      </w:r>
      <w:r w:rsidRPr="00AA7194">
        <w:rPr>
          <w:spacing w:val="0"/>
        </w:rPr>
        <w:t xml:space="preserve">. </w:t>
      </w:r>
      <w:hyperlink r:id="rId75" w:history="1">
        <w:r w:rsidRPr="00AA7194">
          <w:rPr>
            <w:rStyle w:val="Hyperlink"/>
            <w:color w:val="auto"/>
            <w:spacing w:val="0"/>
            <w:u w:val="none"/>
          </w:rPr>
          <w:t>doi:10.2307/1252308</w:t>
        </w:r>
      </w:hyperlink>
      <w:r w:rsidRPr="00AA7194">
        <w:rPr>
          <w:spacing w:val="0"/>
        </w:rPr>
        <w:t xml:space="preserve"> </w:t>
      </w:r>
    </w:p>
    <w:p w14:paraId="141E6640" w14:textId="77777777" w:rsidR="00D4311C" w:rsidRPr="00AA7194" w:rsidRDefault="00D4311C" w:rsidP="00AA7194">
      <w:pPr>
        <w:pStyle w:val="Reference"/>
        <w:spacing w:line="254" w:lineRule="auto"/>
        <w:ind w:hanging="578"/>
        <w:rPr>
          <w:spacing w:val="0"/>
        </w:rPr>
      </w:pPr>
      <w:r w:rsidRPr="00AA7194">
        <w:rPr>
          <w:spacing w:val="0"/>
        </w:rPr>
        <w:t xml:space="preserve">Mostafiz, M. I., Sambasivan, M., &amp; Goh, S. K. (2020). Antecedents and consequences of market orientation in international B2B market: Role of export assistance as a moderator. </w:t>
      </w:r>
      <w:r w:rsidRPr="00AA7194">
        <w:rPr>
          <w:i/>
          <w:spacing w:val="0"/>
        </w:rPr>
        <w:t>Journal of Business and Industrial Marketing</w:t>
      </w:r>
      <w:r w:rsidRPr="00AA7194">
        <w:rPr>
          <w:spacing w:val="0"/>
        </w:rPr>
        <w:t xml:space="preserve">, </w:t>
      </w:r>
      <w:r w:rsidRPr="00AA7194">
        <w:rPr>
          <w:i/>
          <w:spacing w:val="0"/>
        </w:rPr>
        <w:t>36</w:t>
      </w:r>
      <w:r w:rsidRPr="00AA7194">
        <w:rPr>
          <w:spacing w:val="0"/>
        </w:rPr>
        <w:t xml:space="preserve">(6), 1058-1075. </w:t>
      </w:r>
      <w:hyperlink r:id="rId76" w:history="1">
        <w:r w:rsidRPr="00AA7194">
          <w:rPr>
            <w:rStyle w:val="Hyperlink"/>
            <w:color w:val="auto"/>
            <w:spacing w:val="0"/>
            <w:u w:val="none"/>
          </w:rPr>
          <w:t>doi:10.1108/JBIM-09-2019-0411</w:t>
        </w:r>
      </w:hyperlink>
      <w:r w:rsidRPr="00AA7194">
        <w:rPr>
          <w:spacing w:val="0"/>
        </w:rPr>
        <w:t xml:space="preserve"> </w:t>
      </w:r>
    </w:p>
    <w:p w14:paraId="6D45519B" w14:textId="77777777" w:rsidR="00D4311C" w:rsidRPr="00AA7194" w:rsidRDefault="00D4311C" w:rsidP="00AA7194">
      <w:pPr>
        <w:pStyle w:val="Reference"/>
        <w:spacing w:line="254" w:lineRule="auto"/>
        <w:ind w:hanging="578"/>
        <w:rPr>
          <w:spacing w:val="0"/>
        </w:rPr>
      </w:pPr>
      <w:r w:rsidRPr="00AA7194">
        <w:rPr>
          <w:spacing w:val="0"/>
        </w:rPr>
        <w:t xml:space="preserve">Murray, J. Y., Gao, G. Y., Kotabe, M., &amp; Zhou, N. (2007). Assessing measurement invariance of export market orientation: A study of Chinese and non-Chinese firms in China. </w:t>
      </w:r>
      <w:r w:rsidRPr="00AA7194">
        <w:rPr>
          <w:i/>
          <w:spacing w:val="0"/>
        </w:rPr>
        <w:t>Journal of International Marketing</w:t>
      </w:r>
      <w:r w:rsidRPr="00AA7194">
        <w:rPr>
          <w:spacing w:val="0"/>
        </w:rPr>
        <w:t xml:space="preserve">, </w:t>
      </w:r>
      <w:r w:rsidRPr="00AA7194">
        <w:rPr>
          <w:i/>
          <w:spacing w:val="0"/>
        </w:rPr>
        <w:t>15</w:t>
      </w:r>
      <w:r w:rsidRPr="00AA7194">
        <w:rPr>
          <w:spacing w:val="0"/>
        </w:rPr>
        <w:t xml:space="preserve">(4), 41-62. </w:t>
      </w:r>
      <w:hyperlink r:id="rId77" w:history="1">
        <w:r w:rsidRPr="00AA7194">
          <w:rPr>
            <w:rStyle w:val="Hyperlink"/>
            <w:color w:val="auto"/>
            <w:spacing w:val="0"/>
            <w:u w:val="none"/>
          </w:rPr>
          <w:t>doi:10.1509/jimk.15.4.41</w:t>
        </w:r>
      </w:hyperlink>
      <w:r w:rsidRPr="00AA7194">
        <w:rPr>
          <w:spacing w:val="0"/>
        </w:rPr>
        <w:t xml:space="preserve"> </w:t>
      </w:r>
    </w:p>
    <w:p w14:paraId="17589588" w14:textId="46B30E6A" w:rsidR="00D4311C" w:rsidRPr="00AA7194" w:rsidRDefault="00D4311C" w:rsidP="00AA7194">
      <w:pPr>
        <w:pStyle w:val="Reference"/>
        <w:spacing w:line="254" w:lineRule="auto"/>
        <w:ind w:hanging="578"/>
        <w:rPr>
          <w:spacing w:val="0"/>
        </w:rPr>
      </w:pPr>
      <w:r w:rsidRPr="00AA7194">
        <w:rPr>
          <w:spacing w:val="0"/>
        </w:rPr>
        <w:t xml:space="preserve">Nakos, G., Dimitratos, P., &amp; Elbanna, S. (2019). The mediating role of alliances in the international market orientation-performance relationship of </w:t>
      </w:r>
      <w:r w:rsidR="009D7C09" w:rsidRPr="009D7C09">
        <w:rPr>
          <w:spacing w:val="0"/>
        </w:rPr>
        <w:t>SMEs.</w:t>
      </w:r>
      <w:r w:rsidRPr="00AA7194">
        <w:rPr>
          <w:spacing w:val="0"/>
        </w:rPr>
        <w:t xml:space="preserve"> </w:t>
      </w:r>
      <w:r w:rsidRPr="00AA7194">
        <w:rPr>
          <w:i/>
          <w:spacing w:val="0"/>
        </w:rPr>
        <w:t>International Business Review</w:t>
      </w:r>
      <w:r w:rsidRPr="00AA7194">
        <w:rPr>
          <w:spacing w:val="0"/>
        </w:rPr>
        <w:t xml:space="preserve">, </w:t>
      </w:r>
      <w:r w:rsidRPr="00AA7194">
        <w:rPr>
          <w:i/>
          <w:spacing w:val="0"/>
        </w:rPr>
        <w:t>28</w:t>
      </w:r>
      <w:r w:rsidRPr="00AA7194">
        <w:rPr>
          <w:spacing w:val="0"/>
        </w:rPr>
        <w:t xml:space="preserve">(3), 603-612. </w:t>
      </w:r>
      <w:hyperlink r:id="rId78" w:history="1">
        <w:r w:rsidRPr="00AA7194">
          <w:rPr>
            <w:rStyle w:val="Hyperlink"/>
            <w:color w:val="auto"/>
            <w:spacing w:val="0"/>
            <w:u w:val="none"/>
          </w:rPr>
          <w:t>doi:10.1016/j.ibusrev.2018.12.005</w:t>
        </w:r>
      </w:hyperlink>
      <w:r w:rsidRPr="00AA7194">
        <w:rPr>
          <w:spacing w:val="0"/>
        </w:rPr>
        <w:t xml:space="preserve"> </w:t>
      </w:r>
    </w:p>
    <w:p w14:paraId="3C6D3D60" w14:textId="77777777" w:rsidR="00D4311C" w:rsidRPr="00AA7194" w:rsidRDefault="00D4311C" w:rsidP="00AA7194">
      <w:pPr>
        <w:pStyle w:val="Reference"/>
        <w:spacing w:line="254" w:lineRule="auto"/>
        <w:ind w:hanging="578"/>
        <w:rPr>
          <w:spacing w:val="0"/>
        </w:rPr>
      </w:pPr>
      <w:r w:rsidRPr="00AA7194">
        <w:rPr>
          <w:spacing w:val="0"/>
        </w:rPr>
        <w:t xml:space="preserve">Narver, J. C., &amp; Slater, S. F. (1990). The effect of a market orientation on business profitability. </w:t>
      </w:r>
      <w:r w:rsidRPr="00AA7194">
        <w:rPr>
          <w:i/>
          <w:spacing w:val="0"/>
        </w:rPr>
        <w:t>Journal of Marketing</w:t>
      </w:r>
      <w:r w:rsidRPr="00AA7194">
        <w:rPr>
          <w:spacing w:val="0"/>
        </w:rPr>
        <w:t xml:space="preserve">, </w:t>
      </w:r>
      <w:r w:rsidRPr="00AA7194">
        <w:rPr>
          <w:i/>
          <w:spacing w:val="0"/>
        </w:rPr>
        <w:t>54</w:t>
      </w:r>
      <w:r w:rsidRPr="00AA7194">
        <w:rPr>
          <w:spacing w:val="0"/>
        </w:rPr>
        <w:t>(4), 20</w:t>
      </w:r>
      <w:r w:rsidRPr="00AA7194">
        <w:rPr>
          <w:spacing w:val="0"/>
          <w:lang w:val="vi-VN"/>
        </w:rPr>
        <w:t>-35</w:t>
      </w:r>
      <w:r w:rsidRPr="00AA7194">
        <w:rPr>
          <w:spacing w:val="0"/>
        </w:rPr>
        <w:t xml:space="preserve">. </w:t>
      </w:r>
      <w:hyperlink r:id="rId79" w:history="1">
        <w:r w:rsidRPr="00AA7194">
          <w:rPr>
            <w:rStyle w:val="Hyperlink"/>
            <w:color w:val="auto"/>
            <w:spacing w:val="0"/>
            <w:u w:val="none"/>
          </w:rPr>
          <w:t>doi:10.2307/1251757</w:t>
        </w:r>
      </w:hyperlink>
      <w:r w:rsidRPr="00AA7194">
        <w:rPr>
          <w:spacing w:val="0"/>
        </w:rPr>
        <w:t xml:space="preserve"> </w:t>
      </w:r>
    </w:p>
    <w:p w14:paraId="45D863D7" w14:textId="77777777" w:rsidR="00D4311C" w:rsidRPr="00AA7194" w:rsidRDefault="00D4311C" w:rsidP="00AA7194">
      <w:pPr>
        <w:pStyle w:val="Reference"/>
        <w:spacing w:line="254" w:lineRule="auto"/>
        <w:ind w:hanging="578"/>
        <w:rPr>
          <w:spacing w:val="0"/>
        </w:rPr>
      </w:pPr>
      <w:r w:rsidRPr="00AA7194">
        <w:rPr>
          <w:spacing w:val="0"/>
        </w:rPr>
        <w:t xml:space="preserve">Navarro, A., Acedo, F. J., Losada, F., &amp; Ruzo, E. (2011). Integrated model of export activity: Analysis of heterogeneity in managers’ orientations and perceptions on strategic marketing management in foreign markets. </w:t>
      </w:r>
      <w:r w:rsidRPr="00AA7194">
        <w:rPr>
          <w:i/>
          <w:spacing w:val="0"/>
        </w:rPr>
        <w:t>Journal of Marketing Theory and Practice</w:t>
      </w:r>
      <w:r w:rsidRPr="00AA7194">
        <w:rPr>
          <w:spacing w:val="0"/>
        </w:rPr>
        <w:t xml:space="preserve">, </w:t>
      </w:r>
      <w:r w:rsidRPr="00AA7194">
        <w:rPr>
          <w:i/>
          <w:spacing w:val="0"/>
        </w:rPr>
        <w:t>19</w:t>
      </w:r>
      <w:r w:rsidRPr="00AA7194">
        <w:rPr>
          <w:spacing w:val="0"/>
        </w:rPr>
        <w:t xml:space="preserve">(2), 187-204. </w:t>
      </w:r>
      <w:hyperlink r:id="rId80" w:history="1">
        <w:r w:rsidRPr="00AA7194">
          <w:rPr>
            <w:spacing w:val="0"/>
          </w:rPr>
          <w:t xml:space="preserve"> </w:t>
        </w:r>
        <w:r w:rsidRPr="00AA7194">
          <w:rPr>
            <w:rStyle w:val="Hyperlink"/>
            <w:color w:val="auto"/>
            <w:spacing w:val="0"/>
            <w:u w:val="none"/>
          </w:rPr>
          <w:t>doi:10.2753/MTP1069-6679190205</w:t>
        </w:r>
      </w:hyperlink>
      <w:r w:rsidRPr="00AA7194">
        <w:rPr>
          <w:spacing w:val="0"/>
        </w:rPr>
        <w:t xml:space="preserve"> </w:t>
      </w:r>
    </w:p>
    <w:p w14:paraId="197B1263" w14:textId="77777777" w:rsidR="00D4311C" w:rsidRPr="000D5F87" w:rsidRDefault="00D4311C" w:rsidP="000D5F87">
      <w:pPr>
        <w:pStyle w:val="Reference"/>
        <w:spacing w:line="264" w:lineRule="auto"/>
        <w:ind w:hanging="578"/>
        <w:rPr>
          <w:spacing w:val="0"/>
        </w:rPr>
      </w:pPr>
      <w:r w:rsidRPr="000D5F87">
        <w:rPr>
          <w:spacing w:val="0"/>
        </w:rPr>
        <w:t xml:space="preserve">Noble, C. H. (1999). Developments in marketing science: Proceedings of the academy of marketing science more. In </w:t>
      </w:r>
      <w:r w:rsidRPr="000D5F87">
        <w:rPr>
          <w:i/>
          <w:spacing w:val="0"/>
        </w:rPr>
        <w:t>Marketing in Transition: Scarcity, Globalism, &amp; Sustainabilit</w:t>
      </w:r>
      <w:r w:rsidRPr="000D5F87">
        <w:rPr>
          <w:i/>
          <w:spacing w:val="0"/>
          <w:lang w:val="vi-VN"/>
        </w:rPr>
        <w:t>y</w:t>
      </w:r>
      <w:r w:rsidRPr="000D5F87">
        <w:rPr>
          <w:spacing w:val="0"/>
          <w:lang w:val="vi-VN"/>
        </w:rPr>
        <w:t>. Berlin/Heidelberg, Germany</w:t>
      </w:r>
      <w:r w:rsidRPr="000D5F87">
        <w:rPr>
          <w:spacing w:val="0"/>
        </w:rPr>
        <w:t xml:space="preserve">: </w:t>
      </w:r>
      <w:r w:rsidRPr="000D5F87">
        <w:rPr>
          <w:spacing w:val="0"/>
          <w:lang w:val="vi-VN"/>
        </w:rPr>
        <w:t>Springer</w:t>
      </w:r>
    </w:p>
    <w:p w14:paraId="217D2D4B" w14:textId="77777777" w:rsidR="00D4311C" w:rsidRPr="000D5F87" w:rsidRDefault="00D4311C" w:rsidP="000D5F87">
      <w:pPr>
        <w:pStyle w:val="Reference"/>
        <w:spacing w:line="264" w:lineRule="auto"/>
        <w:ind w:hanging="578"/>
        <w:rPr>
          <w:spacing w:val="0"/>
        </w:rPr>
      </w:pPr>
      <w:r w:rsidRPr="000D5F87">
        <w:rPr>
          <w:spacing w:val="0"/>
        </w:rPr>
        <w:lastRenderedPageBreak/>
        <w:t xml:space="preserve">Olabode, O. E., Adeola, O., &amp; Assadinia, S. (2018). The effect of export market-oriented culture on export performance: Evidence from a Sub-Saharan African economy. </w:t>
      </w:r>
      <w:r w:rsidRPr="000D5F87">
        <w:rPr>
          <w:i/>
          <w:spacing w:val="0"/>
        </w:rPr>
        <w:t>International Marketing Review</w:t>
      </w:r>
      <w:r w:rsidRPr="000D5F87">
        <w:rPr>
          <w:spacing w:val="0"/>
        </w:rPr>
        <w:t xml:space="preserve">, </w:t>
      </w:r>
      <w:r w:rsidRPr="000D5F87">
        <w:rPr>
          <w:i/>
          <w:spacing w:val="0"/>
        </w:rPr>
        <w:t>35</w:t>
      </w:r>
      <w:r w:rsidRPr="000D5F87">
        <w:rPr>
          <w:spacing w:val="0"/>
        </w:rPr>
        <w:t xml:space="preserve">(4), 637-660. </w:t>
      </w:r>
      <w:hyperlink r:id="rId81" w:history="1">
        <w:r w:rsidRPr="000D5F87">
          <w:rPr>
            <w:rStyle w:val="Hyperlink"/>
            <w:color w:val="auto"/>
            <w:spacing w:val="0"/>
            <w:u w:val="none"/>
          </w:rPr>
          <w:t>doi:10.1108/IMR-08-2016-0167</w:t>
        </w:r>
      </w:hyperlink>
      <w:r w:rsidRPr="000D5F87">
        <w:rPr>
          <w:spacing w:val="0"/>
        </w:rPr>
        <w:t xml:space="preserve"> </w:t>
      </w:r>
    </w:p>
    <w:p w14:paraId="5A3F5B1B" w14:textId="77777777" w:rsidR="00D4311C" w:rsidRPr="000D5F87" w:rsidRDefault="00D4311C" w:rsidP="000D5F87">
      <w:pPr>
        <w:pStyle w:val="Reference"/>
        <w:spacing w:line="264" w:lineRule="auto"/>
        <w:ind w:hanging="578"/>
        <w:rPr>
          <w:spacing w:val="0"/>
        </w:rPr>
      </w:pPr>
      <w:r w:rsidRPr="000D5F87">
        <w:rPr>
          <w:spacing w:val="0"/>
        </w:rPr>
        <w:t xml:space="preserve">Özsomer, A., &amp; Gençtürk, E. (2003). A resource-based model of market learning in the subsidiary: The capabilities of exploration. </w:t>
      </w:r>
      <w:r w:rsidRPr="000D5F87">
        <w:rPr>
          <w:i/>
          <w:spacing w:val="0"/>
        </w:rPr>
        <w:t>Journal of International Marketing</w:t>
      </w:r>
      <w:r w:rsidRPr="000D5F87">
        <w:rPr>
          <w:spacing w:val="0"/>
        </w:rPr>
        <w:t xml:space="preserve">, </w:t>
      </w:r>
      <w:r w:rsidRPr="000D5F87">
        <w:rPr>
          <w:i/>
          <w:spacing w:val="0"/>
        </w:rPr>
        <w:t>11</w:t>
      </w:r>
      <w:r w:rsidRPr="000D5F87">
        <w:rPr>
          <w:spacing w:val="0"/>
        </w:rPr>
        <w:t xml:space="preserve">(3), 1-29. </w:t>
      </w:r>
      <w:hyperlink r:id="rId82" w:history="1">
        <w:r w:rsidRPr="000D5F87">
          <w:rPr>
            <w:spacing w:val="0"/>
          </w:rPr>
          <w:t xml:space="preserve"> </w:t>
        </w:r>
        <w:r w:rsidRPr="000D5F87">
          <w:rPr>
            <w:rStyle w:val="Hyperlink"/>
            <w:color w:val="auto"/>
            <w:spacing w:val="0"/>
            <w:u w:val="none"/>
          </w:rPr>
          <w:t>doi:10.1509/jimk.11.3.1.20157</w:t>
        </w:r>
      </w:hyperlink>
      <w:r w:rsidRPr="000D5F87">
        <w:rPr>
          <w:spacing w:val="0"/>
        </w:rPr>
        <w:t xml:space="preserve"> </w:t>
      </w:r>
    </w:p>
    <w:p w14:paraId="4B96F1E0" w14:textId="77777777" w:rsidR="00D4311C" w:rsidRPr="000D5F87" w:rsidRDefault="00D4311C" w:rsidP="000D5F87">
      <w:pPr>
        <w:pStyle w:val="Reference"/>
        <w:spacing w:line="264" w:lineRule="auto"/>
        <w:ind w:hanging="578"/>
        <w:rPr>
          <w:spacing w:val="0"/>
        </w:rPr>
      </w:pPr>
      <w:r w:rsidRPr="000D5F87">
        <w:rPr>
          <w:spacing w:val="0"/>
        </w:rPr>
        <w:t xml:space="preserve">Pascucci, F., Bartoloni, S., &amp; Gregori, G. L. (2016). Export market orientation and international performance in the context of SMEs. </w:t>
      </w:r>
      <w:r w:rsidRPr="000D5F87">
        <w:rPr>
          <w:i/>
          <w:spacing w:val="0"/>
        </w:rPr>
        <w:t>Journal of Small Business and Entrepreneurship</w:t>
      </w:r>
      <w:r w:rsidRPr="000D5F87">
        <w:rPr>
          <w:spacing w:val="0"/>
        </w:rPr>
        <w:t xml:space="preserve">, </w:t>
      </w:r>
      <w:r w:rsidRPr="000D5F87">
        <w:rPr>
          <w:i/>
          <w:spacing w:val="0"/>
        </w:rPr>
        <w:t>28</w:t>
      </w:r>
      <w:r w:rsidRPr="000D5F87">
        <w:rPr>
          <w:spacing w:val="0"/>
        </w:rPr>
        <w:t xml:space="preserve">(5), 361-375. </w:t>
      </w:r>
      <w:hyperlink r:id="rId83" w:history="1">
        <w:r w:rsidRPr="000D5F87">
          <w:rPr>
            <w:rStyle w:val="Hyperlink"/>
            <w:color w:val="auto"/>
            <w:spacing w:val="0"/>
            <w:u w:val="none"/>
          </w:rPr>
          <w:t>doi:10.1080/08276331.2016.1167528</w:t>
        </w:r>
      </w:hyperlink>
      <w:r w:rsidRPr="000D5F87">
        <w:rPr>
          <w:spacing w:val="0"/>
        </w:rPr>
        <w:t xml:space="preserve"> </w:t>
      </w:r>
    </w:p>
    <w:p w14:paraId="78C9FAC2" w14:textId="77777777" w:rsidR="00D4311C" w:rsidRPr="000D5F87" w:rsidRDefault="00D4311C" w:rsidP="000D5F87">
      <w:pPr>
        <w:pStyle w:val="Reference"/>
        <w:spacing w:line="264" w:lineRule="auto"/>
        <w:ind w:hanging="578"/>
        <w:rPr>
          <w:spacing w:val="0"/>
        </w:rPr>
      </w:pPr>
      <w:r w:rsidRPr="000D5F87">
        <w:rPr>
          <w:spacing w:val="0"/>
        </w:rPr>
        <w:t xml:space="preserve">Paul, J., &amp; Benito, G. R. G. (2018). A review of research on outward foreign direct investment from emerging countries, including China: </w:t>
      </w:r>
      <w:r w:rsidRPr="000D5F87">
        <w:rPr>
          <w:spacing w:val="0"/>
          <w:lang w:val="vi-VN"/>
        </w:rPr>
        <w:t>W</w:t>
      </w:r>
      <w:r w:rsidRPr="000D5F87">
        <w:rPr>
          <w:spacing w:val="0"/>
        </w:rPr>
        <w:t xml:space="preserve">hat do we know, how do we know and where should we be heading? </w:t>
      </w:r>
      <w:r w:rsidRPr="000D5F87">
        <w:rPr>
          <w:i/>
          <w:spacing w:val="0"/>
        </w:rPr>
        <w:t>Asia Pacific Business Review</w:t>
      </w:r>
      <w:r w:rsidRPr="000D5F87">
        <w:rPr>
          <w:spacing w:val="0"/>
        </w:rPr>
        <w:t xml:space="preserve">, </w:t>
      </w:r>
      <w:r w:rsidRPr="000D5F87">
        <w:rPr>
          <w:i/>
          <w:spacing w:val="0"/>
        </w:rPr>
        <w:t>24</w:t>
      </w:r>
      <w:r w:rsidRPr="000D5F87">
        <w:rPr>
          <w:spacing w:val="0"/>
        </w:rPr>
        <w:t xml:space="preserve">(1), 90-115. </w:t>
      </w:r>
      <w:hyperlink r:id="rId84" w:history="1">
        <w:r w:rsidRPr="000D5F87">
          <w:rPr>
            <w:spacing w:val="0"/>
          </w:rPr>
          <w:t xml:space="preserve"> </w:t>
        </w:r>
        <w:r w:rsidRPr="000D5F87">
          <w:rPr>
            <w:rStyle w:val="Hyperlink"/>
            <w:color w:val="auto"/>
            <w:spacing w:val="0"/>
            <w:u w:val="none"/>
          </w:rPr>
          <w:t>doi:10.1080/13602381.2017.1357316</w:t>
        </w:r>
      </w:hyperlink>
      <w:r w:rsidRPr="000D5F87">
        <w:rPr>
          <w:spacing w:val="0"/>
        </w:rPr>
        <w:t xml:space="preserve"> </w:t>
      </w:r>
    </w:p>
    <w:p w14:paraId="77A5E341" w14:textId="77777777" w:rsidR="00D4311C" w:rsidRPr="00AA7194" w:rsidRDefault="00D4311C" w:rsidP="000D5F87">
      <w:pPr>
        <w:pStyle w:val="Reference"/>
        <w:spacing w:line="264" w:lineRule="auto"/>
        <w:ind w:hanging="578"/>
        <w:rPr>
          <w:spacing w:val="-6"/>
        </w:rPr>
      </w:pPr>
      <w:r w:rsidRPr="00AA7194">
        <w:rPr>
          <w:spacing w:val="-6"/>
        </w:rPr>
        <w:t xml:space="preserve">Paul, J., &amp; Gupta, P. (2014). Process and intensity of internationalization of IT firms - Evidence from India. </w:t>
      </w:r>
      <w:r w:rsidRPr="00AA7194">
        <w:rPr>
          <w:i/>
          <w:spacing w:val="-6"/>
        </w:rPr>
        <w:t>International Business Review</w:t>
      </w:r>
      <w:r w:rsidRPr="00AA7194">
        <w:rPr>
          <w:spacing w:val="-6"/>
        </w:rPr>
        <w:t xml:space="preserve">, </w:t>
      </w:r>
      <w:r w:rsidRPr="00AA7194">
        <w:rPr>
          <w:i/>
          <w:spacing w:val="-6"/>
        </w:rPr>
        <w:t>23</w:t>
      </w:r>
      <w:r w:rsidRPr="00AA7194">
        <w:rPr>
          <w:spacing w:val="-6"/>
        </w:rPr>
        <w:t xml:space="preserve">(3), 594-603. </w:t>
      </w:r>
      <w:hyperlink r:id="rId85" w:history="1">
        <w:r w:rsidRPr="00AA7194">
          <w:rPr>
            <w:spacing w:val="-6"/>
          </w:rPr>
          <w:t xml:space="preserve"> </w:t>
        </w:r>
        <w:r w:rsidRPr="00AA7194">
          <w:rPr>
            <w:rStyle w:val="Hyperlink"/>
            <w:color w:val="auto"/>
            <w:spacing w:val="-6"/>
            <w:u w:val="none"/>
          </w:rPr>
          <w:t>doi:10.1016/j.ibusrev.2013.10.002</w:t>
        </w:r>
      </w:hyperlink>
      <w:r w:rsidRPr="00AA7194">
        <w:rPr>
          <w:spacing w:val="-6"/>
        </w:rPr>
        <w:t xml:space="preserve"> </w:t>
      </w:r>
    </w:p>
    <w:p w14:paraId="320C1B57" w14:textId="77777777" w:rsidR="00D4311C" w:rsidRPr="000D5F87" w:rsidRDefault="00D4311C" w:rsidP="000D5F87">
      <w:pPr>
        <w:pStyle w:val="Reference"/>
        <w:spacing w:line="264" w:lineRule="auto"/>
        <w:ind w:hanging="578"/>
        <w:rPr>
          <w:spacing w:val="0"/>
        </w:rPr>
      </w:pPr>
      <w:r w:rsidRPr="000D5F87">
        <w:rPr>
          <w:spacing w:val="0"/>
        </w:rPr>
        <w:t xml:space="preserve">Paul, J., &amp; Mas, E. (2020). Toward a 7-P framework for international marketing. </w:t>
      </w:r>
      <w:r w:rsidRPr="000D5F87">
        <w:rPr>
          <w:i/>
          <w:spacing w:val="0"/>
        </w:rPr>
        <w:t>Journal of Strategic Marketing</w:t>
      </w:r>
      <w:r w:rsidRPr="000D5F87">
        <w:rPr>
          <w:spacing w:val="0"/>
        </w:rPr>
        <w:t xml:space="preserve">, </w:t>
      </w:r>
      <w:r w:rsidRPr="000D5F87">
        <w:rPr>
          <w:i/>
          <w:spacing w:val="0"/>
        </w:rPr>
        <w:t>28</w:t>
      </w:r>
      <w:r w:rsidRPr="000D5F87">
        <w:rPr>
          <w:spacing w:val="0"/>
        </w:rPr>
        <w:t>(</w:t>
      </w:r>
      <w:r w:rsidRPr="000D5F87">
        <w:rPr>
          <w:spacing w:val="0"/>
          <w:lang w:val="vi-VN"/>
        </w:rPr>
        <w:t>8</w:t>
      </w:r>
      <w:r w:rsidRPr="000D5F87">
        <w:rPr>
          <w:spacing w:val="0"/>
        </w:rPr>
        <w:t xml:space="preserve">), 681-701. </w:t>
      </w:r>
      <w:hyperlink r:id="rId86" w:history="1">
        <w:r w:rsidRPr="000D5F87">
          <w:rPr>
            <w:rStyle w:val="Hyperlink"/>
            <w:color w:val="auto"/>
            <w:spacing w:val="0"/>
            <w:u w:val="none"/>
          </w:rPr>
          <w:t>doi:10.1080/0965254X.2019.1569111</w:t>
        </w:r>
      </w:hyperlink>
      <w:r w:rsidRPr="000D5F87">
        <w:rPr>
          <w:spacing w:val="0"/>
        </w:rPr>
        <w:t xml:space="preserve"> </w:t>
      </w:r>
    </w:p>
    <w:p w14:paraId="1581B3A5" w14:textId="77777777" w:rsidR="00D4311C" w:rsidRPr="000D5F87" w:rsidRDefault="00D4311C" w:rsidP="000D5F87">
      <w:pPr>
        <w:pStyle w:val="Reference"/>
        <w:spacing w:line="264" w:lineRule="auto"/>
        <w:ind w:hanging="578"/>
        <w:rPr>
          <w:spacing w:val="0"/>
        </w:rPr>
      </w:pPr>
      <w:r w:rsidRPr="000D5F87">
        <w:rPr>
          <w:spacing w:val="0"/>
        </w:rPr>
        <w:t xml:space="preserve">Paul, J., &amp; Rosado-Serrano, A. (2019). Gradual internationalization vs born-global/international new venture models: A review and research agenda. </w:t>
      </w:r>
      <w:r w:rsidRPr="000D5F87">
        <w:rPr>
          <w:i/>
          <w:spacing w:val="0"/>
        </w:rPr>
        <w:t>International Marketing Review</w:t>
      </w:r>
      <w:r w:rsidRPr="000D5F87">
        <w:rPr>
          <w:spacing w:val="0"/>
        </w:rPr>
        <w:t xml:space="preserve">, </w:t>
      </w:r>
      <w:r w:rsidRPr="000D5F87">
        <w:rPr>
          <w:i/>
          <w:spacing w:val="0"/>
        </w:rPr>
        <w:t>36</w:t>
      </w:r>
      <w:r w:rsidRPr="000D5F87">
        <w:rPr>
          <w:spacing w:val="0"/>
        </w:rPr>
        <w:t xml:space="preserve">(6), 830-858. </w:t>
      </w:r>
      <w:hyperlink r:id="rId87" w:history="1">
        <w:r w:rsidRPr="000D5F87">
          <w:rPr>
            <w:rStyle w:val="Hyperlink"/>
            <w:color w:val="auto"/>
            <w:spacing w:val="0"/>
            <w:u w:val="none"/>
          </w:rPr>
          <w:t>doi:10.1108/IMR-10-2018-0280</w:t>
        </w:r>
      </w:hyperlink>
      <w:r w:rsidRPr="000D5F87">
        <w:rPr>
          <w:spacing w:val="0"/>
        </w:rPr>
        <w:t xml:space="preserve"> </w:t>
      </w:r>
    </w:p>
    <w:p w14:paraId="2BD58F05" w14:textId="77777777" w:rsidR="00D4311C" w:rsidRPr="000D5F87" w:rsidRDefault="00D4311C" w:rsidP="000D5F87">
      <w:pPr>
        <w:pStyle w:val="Reference"/>
        <w:spacing w:line="264" w:lineRule="auto"/>
        <w:ind w:hanging="578"/>
        <w:rPr>
          <w:spacing w:val="0"/>
        </w:rPr>
      </w:pPr>
      <w:r w:rsidRPr="000D5F87">
        <w:rPr>
          <w:spacing w:val="0"/>
        </w:rPr>
        <w:t xml:space="preserve">Paul, J., &amp; Sánchez-Morcilio, R. (2019). Toward a new model for firm internationalization: Conservative, predictable, and pacemaker companies and markets. </w:t>
      </w:r>
      <w:r w:rsidRPr="000D5F87">
        <w:rPr>
          <w:i/>
          <w:spacing w:val="0"/>
        </w:rPr>
        <w:t>Canadian Journal of Administrative Sciences</w:t>
      </w:r>
      <w:r w:rsidRPr="000D5F87">
        <w:rPr>
          <w:spacing w:val="0"/>
        </w:rPr>
        <w:t xml:space="preserve">, </w:t>
      </w:r>
      <w:r w:rsidRPr="000D5F87">
        <w:rPr>
          <w:i/>
          <w:spacing w:val="0"/>
        </w:rPr>
        <w:t>36</w:t>
      </w:r>
      <w:r w:rsidRPr="000D5F87">
        <w:rPr>
          <w:spacing w:val="0"/>
        </w:rPr>
        <w:t xml:space="preserve">(3), 336-349. </w:t>
      </w:r>
      <w:hyperlink r:id="rId88" w:history="1">
        <w:r w:rsidRPr="000D5F87">
          <w:rPr>
            <w:rStyle w:val="Hyperlink"/>
            <w:color w:val="auto"/>
            <w:spacing w:val="0"/>
            <w:u w:val="none"/>
          </w:rPr>
          <w:t>doi:10.1002/cjas.1512</w:t>
        </w:r>
      </w:hyperlink>
      <w:r w:rsidRPr="000D5F87">
        <w:rPr>
          <w:spacing w:val="0"/>
        </w:rPr>
        <w:t xml:space="preserve"> </w:t>
      </w:r>
    </w:p>
    <w:p w14:paraId="3ADC70A2" w14:textId="77777777" w:rsidR="00D4311C" w:rsidRPr="000D5F87" w:rsidRDefault="00D4311C" w:rsidP="000D5F87">
      <w:pPr>
        <w:pStyle w:val="Reference"/>
        <w:spacing w:line="264" w:lineRule="auto"/>
        <w:ind w:hanging="578"/>
        <w:rPr>
          <w:spacing w:val="0"/>
        </w:rPr>
      </w:pPr>
      <w:r w:rsidRPr="000D5F87">
        <w:rPr>
          <w:spacing w:val="0"/>
        </w:rPr>
        <w:t xml:space="preserve">Robert, R. M. (1996). Toward a knowledge-based theory of the firm. </w:t>
      </w:r>
      <w:r w:rsidRPr="000D5F87">
        <w:rPr>
          <w:i/>
          <w:spacing w:val="0"/>
        </w:rPr>
        <w:t>Strategic Management Journal</w:t>
      </w:r>
      <w:r w:rsidRPr="000D5F87">
        <w:rPr>
          <w:spacing w:val="0"/>
        </w:rPr>
        <w:t xml:space="preserve">, </w:t>
      </w:r>
      <w:r w:rsidRPr="000D5F87">
        <w:rPr>
          <w:i/>
          <w:spacing w:val="0"/>
        </w:rPr>
        <w:t>17</w:t>
      </w:r>
      <w:r w:rsidRPr="000D5F87">
        <w:rPr>
          <w:spacing w:val="0"/>
        </w:rPr>
        <w:t>(S</w:t>
      </w:r>
      <w:r w:rsidRPr="000D5F87">
        <w:rPr>
          <w:spacing w:val="0"/>
          <w:lang w:val="vi-VN"/>
        </w:rPr>
        <w:t>I</w:t>
      </w:r>
      <w:r w:rsidRPr="000D5F87">
        <w:rPr>
          <w:spacing w:val="0"/>
        </w:rPr>
        <w:t>), 109-122.</w:t>
      </w:r>
    </w:p>
    <w:p w14:paraId="35D9CB12" w14:textId="77777777" w:rsidR="00D4311C" w:rsidRPr="00AA7194" w:rsidRDefault="00D4311C" w:rsidP="000D5F87">
      <w:pPr>
        <w:pStyle w:val="Reference"/>
        <w:spacing w:line="264" w:lineRule="auto"/>
        <w:ind w:hanging="578"/>
        <w:rPr>
          <w:spacing w:val="-7"/>
        </w:rPr>
      </w:pPr>
      <w:r w:rsidRPr="00AA7194">
        <w:rPr>
          <w:spacing w:val="-7"/>
        </w:rPr>
        <w:t xml:space="preserve">Rodriguez Cano, C., Carrillat, F. A., &amp; Jaramillo, F. (2004). A meta-analysis of the relationship between market orientation and business performance: Evidence from five continents. </w:t>
      </w:r>
      <w:r w:rsidRPr="00AA7194">
        <w:rPr>
          <w:i/>
          <w:spacing w:val="-7"/>
        </w:rPr>
        <w:t>International Journal of Research in Marketing</w:t>
      </w:r>
      <w:r w:rsidRPr="00AA7194">
        <w:rPr>
          <w:spacing w:val="-7"/>
        </w:rPr>
        <w:t xml:space="preserve">, </w:t>
      </w:r>
      <w:r w:rsidRPr="00AA7194">
        <w:rPr>
          <w:i/>
          <w:spacing w:val="-7"/>
        </w:rPr>
        <w:t>21</w:t>
      </w:r>
      <w:r w:rsidRPr="00AA7194">
        <w:rPr>
          <w:spacing w:val="-7"/>
        </w:rPr>
        <w:t xml:space="preserve">(2), 179-200. </w:t>
      </w:r>
      <w:hyperlink r:id="rId89" w:history="1">
        <w:r w:rsidRPr="00AA7194">
          <w:rPr>
            <w:spacing w:val="-7"/>
          </w:rPr>
          <w:t xml:space="preserve"> </w:t>
        </w:r>
        <w:r w:rsidRPr="00AA7194">
          <w:rPr>
            <w:rStyle w:val="Hyperlink"/>
            <w:color w:val="auto"/>
            <w:spacing w:val="-7"/>
            <w:u w:val="none"/>
          </w:rPr>
          <w:t>doi:10.1016/j.ijresmar.2003.07.001</w:t>
        </w:r>
      </w:hyperlink>
      <w:r w:rsidRPr="00AA7194">
        <w:rPr>
          <w:spacing w:val="-7"/>
        </w:rPr>
        <w:t xml:space="preserve"> </w:t>
      </w:r>
    </w:p>
    <w:p w14:paraId="7F5051AB" w14:textId="77777777" w:rsidR="00D4311C" w:rsidRPr="000D5F87" w:rsidRDefault="00D4311C" w:rsidP="000D5F87">
      <w:pPr>
        <w:pStyle w:val="Reference"/>
        <w:spacing w:line="264" w:lineRule="auto"/>
        <w:ind w:hanging="578"/>
        <w:rPr>
          <w:spacing w:val="0"/>
        </w:rPr>
      </w:pPr>
      <w:r w:rsidRPr="000D5F87">
        <w:rPr>
          <w:spacing w:val="0"/>
        </w:rPr>
        <w:t xml:space="preserve">Rose, G. M., &amp; Shoham, A. (2002). Export performance and market orientation: Establishing an empirical link. </w:t>
      </w:r>
      <w:r w:rsidRPr="000D5F87">
        <w:rPr>
          <w:i/>
          <w:spacing w:val="0"/>
        </w:rPr>
        <w:t>Journal of Business Research</w:t>
      </w:r>
      <w:r w:rsidRPr="000D5F87">
        <w:rPr>
          <w:spacing w:val="0"/>
        </w:rPr>
        <w:t xml:space="preserve">, </w:t>
      </w:r>
      <w:r w:rsidRPr="000D5F87">
        <w:rPr>
          <w:i/>
          <w:spacing w:val="0"/>
        </w:rPr>
        <w:t>55</w:t>
      </w:r>
      <w:r w:rsidRPr="000D5F87">
        <w:rPr>
          <w:spacing w:val="0"/>
        </w:rPr>
        <w:t xml:space="preserve">(3), 217-225. </w:t>
      </w:r>
      <w:hyperlink r:id="rId90" w:history="1">
        <w:r w:rsidRPr="000D5F87">
          <w:rPr>
            <w:rStyle w:val="Hyperlink"/>
            <w:color w:val="auto"/>
            <w:spacing w:val="0"/>
            <w:u w:val="none"/>
          </w:rPr>
          <w:t>doi:10.1016/S0148-2963(00)00139-9</w:t>
        </w:r>
      </w:hyperlink>
      <w:r w:rsidRPr="000D5F87">
        <w:rPr>
          <w:spacing w:val="0"/>
        </w:rPr>
        <w:t xml:space="preserve"> </w:t>
      </w:r>
    </w:p>
    <w:p w14:paraId="71A57D59" w14:textId="0048B942" w:rsidR="00E615C9" w:rsidRPr="00AA7194" w:rsidRDefault="00E615C9" w:rsidP="000D5F87">
      <w:pPr>
        <w:pStyle w:val="Reference"/>
        <w:spacing w:line="264" w:lineRule="auto"/>
        <w:ind w:hanging="578"/>
        <w:rPr>
          <w:spacing w:val="-4"/>
        </w:rPr>
      </w:pPr>
      <w:r w:rsidRPr="00AA7194">
        <w:rPr>
          <w:spacing w:val="-4"/>
        </w:rPr>
        <w:t xml:space="preserve">Scott, W. (2003). </w:t>
      </w:r>
      <w:r w:rsidRPr="009D7C09">
        <w:rPr>
          <w:i/>
          <w:spacing w:val="-4"/>
        </w:rPr>
        <w:t xml:space="preserve">Organizations: </w:t>
      </w:r>
      <w:r w:rsidR="004F7B54" w:rsidRPr="004F7B54">
        <w:rPr>
          <w:i/>
          <w:spacing w:val="-4"/>
        </w:rPr>
        <w:t>Rational,</w:t>
      </w:r>
      <w:r w:rsidRPr="009D7C09">
        <w:rPr>
          <w:i/>
          <w:spacing w:val="-4"/>
        </w:rPr>
        <w:t xml:space="preserve"> and open systems. </w:t>
      </w:r>
      <w:r w:rsidR="009D7C09">
        <w:rPr>
          <w:spacing w:val="-4"/>
        </w:rPr>
        <w:t>Upper Saddle River, N</w:t>
      </w:r>
      <w:r w:rsidRPr="00AA7194">
        <w:rPr>
          <w:spacing w:val="-4"/>
        </w:rPr>
        <w:t>J: Prentice Hall.</w:t>
      </w:r>
    </w:p>
    <w:p w14:paraId="475A0F0C" w14:textId="28FC49BC" w:rsidR="00D4311C" w:rsidRPr="000D5F87" w:rsidRDefault="00D4311C" w:rsidP="000D5F87">
      <w:pPr>
        <w:pStyle w:val="Reference"/>
        <w:spacing w:line="264" w:lineRule="auto"/>
        <w:ind w:hanging="578"/>
        <w:rPr>
          <w:spacing w:val="0"/>
        </w:rPr>
      </w:pPr>
      <w:r w:rsidRPr="000D5F87">
        <w:rPr>
          <w:spacing w:val="0"/>
        </w:rPr>
        <w:t xml:space="preserve">Scott, W. R., &amp; Davis, G. F. (2007). </w:t>
      </w:r>
      <w:r w:rsidRPr="000D5F87">
        <w:rPr>
          <w:i/>
          <w:spacing w:val="0"/>
        </w:rPr>
        <w:t xml:space="preserve">Organizations and organizing: </w:t>
      </w:r>
      <w:r w:rsidRPr="000D5F87">
        <w:rPr>
          <w:i/>
          <w:spacing w:val="0"/>
          <w:lang w:val="vi-VN"/>
        </w:rPr>
        <w:t>R</w:t>
      </w:r>
      <w:r w:rsidRPr="000D5F87">
        <w:rPr>
          <w:i/>
          <w:spacing w:val="0"/>
        </w:rPr>
        <w:t>ational, natural, and open system perspectives</w:t>
      </w:r>
      <w:r w:rsidRPr="000D5F87">
        <w:rPr>
          <w:spacing w:val="0"/>
        </w:rPr>
        <w:t>. Upper Saddle River</w:t>
      </w:r>
      <w:r w:rsidRPr="000D5F87">
        <w:rPr>
          <w:spacing w:val="0"/>
          <w:lang w:val="vi-VN"/>
        </w:rPr>
        <w:t>, N</w:t>
      </w:r>
      <w:r w:rsidRPr="000D5F87">
        <w:rPr>
          <w:spacing w:val="0"/>
        </w:rPr>
        <w:t>J</w:t>
      </w:r>
      <w:r w:rsidRPr="000D5F87">
        <w:rPr>
          <w:spacing w:val="0"/>
          <w:lang w:val="vi-VN"/>
        </w:rPr>
        <w:t xml:space="preserve">: </w:t>
      </w:r>
      <w:r w:rsidRPr="000D5F87">
        <w:rPr>
          <w:spacing w:val="0"/>
        </w:rPr>
        <w:t>Pearson Prentice Hall.</w:t>
      </w:r>
    </w:p>
    <w:p w14:paraId="650017FF" w14:textId="77777777" w:rsidR="00D4311C" w:rsidRPr="000D5F87" w:rsidRDefault="00D4311C" w:rsidP="000D5F87">
      <w:pPr>
        <w:pStyle w:val="Reference"/>
        <w:spacing w:line="264" w:lineRule="auto"/>
        <w:ind w:hanging="578"/>
        <w:rPr>
          <w:spacing w:val="0"/>
        </w:rPr>
      </w:pPr>
      <w:r w:rsidRPr="000D5F87">
        <w:rPr>
          <w:spacing w:val="0"/>
        </w:rPr>
        <w:t xml:space="preserve">Sekaran, U., &amp; Bougie, R. (2019). </w:t>
      </w:r>
      <w:r w:rsidRPr="000D5F87">
        <w:rPr>
          <w:i/>
          <w:spacing w:val="0"/>
        </w:rPr>
        <w:t xml:space="preserve">Research methods for business: </w:t>
      </w:r>
      <w:r w:rsidRPr="000D5F87">
        <w:rPr>
          <w:i/>
          <w:spacing w:val="0"/>
          <w:lang w:val="vi-VN"/>
        </w:rPr>
        <w:t>A</w:t>
      </w:r>
      <w:r w:rsidRPr="000D5F87">
        <w:rPr>
          <w:i/>
          <w:spacing w:val="0"/>
        </w:rPr>
        <w:t xml:space="preserve"> skill building approach</w:t>
      </w:r>
      <w:r w:rsidRPr="000D5F87">
        <w:rPr>
          <w:spacing w:val="0"/>
        </w:rPr>
        <w:t xml:space="preserve">. </w:t>
      </w:r>
      <w:r w:rsidRPr="000D5F87">
        <w:rPr>
          <w:spacing w:val="0"/>
          <w:shd w:val="clear" w:color="auto" w:fill="FFFFFF"/>
        </w:rPr>
        <w:t>W</w:t>
      </w:r>
      <w:r w:rsidRPr="000D5F87">
        <w:rPr>
          <w:spacing w:val="0"/>
        </w:rPr>
        <w:t>est Sussex, UK: John Wiley &amp; Sons.</w:t>
      </w:r>
    </w:p>
    <w:p w14:paraId="4FA58D45" w14:textId="77777777" w:rsidR="00D4311C" w:rsidRPr="000D5F87" w:rsidRDefault="00D4311C" w:rsidP="000D5F87">
      <w:pPr>
        <w:pStyle w:val="Reference"/>
        <w:spacing w:line="264" w:lineRule="auto"/>
        <w:ind w:hanging="578"/>
        <w:rPr>
          <w:spacing w:val="0"/>
        </w:rPr>
      </w:pPr>
      <w:r w:rsidRPr="000D5F87">
        <w:rPr>
          <w:spacing w:val="0"/>
        </w:rPr>
        <w:t xml:space="preserve">Shane, S., &amp; Venkataraman, S. (2000). The promise of enterpreneurship as a field of research. </w:t>
      </w:r>
      <w:r w:rsidRPr="000D5F87">
        <w:rPr>
          <w:i/>
          <w:spacing w:val="0"/>
        </w:rPr>
        <w:t>The Academy of Management Review</w:t>
      </w:r>
      <w:r w:rsidRPr="000D5F87">
        <w:rPr>
          <w:spacing w:val="0"/>
        </w:rPr>
        <w:t xml:space="preserve">, </w:t>
      </w:r>
      <w:r w:rsidRPr="000D5F87">
        <w:rPr>
          <w:i/>
          <w:spacing w:val="0"/>
        </w:rPr>
        <w:t>25</w:t>
      </w:r>
      <w:r w:rsidRPr="000D5F87">
        <w:rPr>
          <w:spacing w:val="0"/>
        </w:rPr>
        <w:t>(1), 217</w:t>
      </w:r>
      <w:r w:rsidRPr="000D5F87">
        <w:rPr>
          <w:spacing w:val="0"/>
          <w:lang w:val="vi-VN"/>
        </w:rPr>
        <w:t>-226</w:t>
      </w:r>
      <w:r w:rsidRPr="000D5F87">
        <w:rPr>
          <w:spacing w:val="0"/>
        </w:rPr>
        <w:t xml:space="preserve">. </w:t>
      </w:r>
      <w:hyperlink r:id="rId91" w:history="1">
        <w:r w:rsidRPr="000D5F87">
          <w:rPr>
            <w:rStyle w:val="Hyperlink"/>
            <w:color w:val="auto"/>
            <w:spacing w:val="0"/>
            <w:u w:val="none"/>
          </w:rPr>
          <w:t>doi:10.2307/259271</w:t>
        </w:r>
      </w:hyperlink>
      <w:r w:rsidRPr="000D5F87">
        <w:rPr>
          <w:spacing w:val="0"/>
        </w:rPr>
        <w:t xml:space="preserve"> </w:t>
      </w:r>
    </w:p>
    <w:p w14:paraId="1D295EAB" w14:textId="77777777" w:rsidR="00D4311C" w:rsidRPr="000D5F87" w:rsidRDefault="00D4311C" w:rsidP="000D5F87">
      <w:pPr>
        <w:pStyle w:val="Reference"/>
        <w:spacing w:line="264" w:lineRule="auto"/>
        <w:ind w:hanging="578"/>
        <w:rPr>
          <w:spacing w:val="0"/>
        </w:rPr>
      </w:pPr>
      <w:r w:rsidRPr="000D5F87">
        <w:rPr>
          <w:spacing w:val="0"/>
        </w:rPr>
        <w:t xml:space="preserve">Shoham, A., Ruvio, A., Vigoda-Gadot, E., &amp; Schwabsky, N. (2006). Market orientations in the nonprofit and voluntary sector: A meta-analysis of their relationships with organizational </w:t>
      </w:r>
      <w:r w:rsidRPr="000D5F87">
        <w:rPr>
          <w:spacing w:val="0"/>
        </w:rPr>
        <w:lastRenderedPageBreak/>
        <w:t xml:space="preserve">performance. </w:t>
      </w:r>
      <w:r w:rsidRPr="000D5F87">
        <w:rPr>
          <w:i/>
          <w:spacing w:val="0"/>
        </w:rPr>
        <w:t>Nonprofit and Voluntary Sector Quarterly</w:t>
      </w:r>
      <w:r w:rsidRPr="000D5F87">
        <w:rPr>
          <w:spacing w:val="0"/>
        </w:rPr>
        <w:t xml:space="preserve">, </w:t>
      </w:r>
      <w:r w:rsidRPr="000D5F87">
        <w:rPr>
          <w:i/>
          <w:spacing w:val="0"/>
        </w:rPr>
        <w:t>35</w:t>
      </w:r>
      <w:r w:rsidRPr="000D5F87">
        <w:rPr>
          <w:spacing w:val="0"/>
        </w:rPr>
        <w:t xml:space="preserve">(3), 453-476. </w:t>
      </w:r>
      <w:hyperlink r:id="rId92" w:history="1">
        <w:r w:rsidRPr="000D5F87">
          <w:rPr>
            <w:spacing w:val="0"/>
          </w:rPr>
          <w:t xml:space="preserve"> </w:t>
        </w:r>
        <w:r w:rsidRPr="000D5F87">
          <w:rPr>
            <w:rStyle w:val="Hyperlink"/>
            <w:color w:val="auto"/>
            <w:spacing w:val="0"/>
            <w:u w:val="none"/>
          </w:rPr>
          <w:t>doi:10.1177/0899764006287671</w:t>
        </w:r>
      </w:hyperlink>
      <w:r w:rsidRPr="000D5F87">
        <w:rPr>
          <w:spacing w:val="0"/>
        </w:rPr>
        <w:t xml:space="preserve"> </w:t>
      </w:r>
    </w:p>
    <w:p w14:paraId="57218E5A" w14:textId="77777777" w:rsidR="00D4311C" w:rsidRPr="000D5F87" w:rsidRDefault="00D4311C" w:rsidP="000D5F87">
      <w:pPr>
        <w:pStyle w:val="Reference"/>
        <w:spacing w:line="264" w:lineRule="auto"/>
        <w:ind w:hanging="578"/>
        <w:rPr>
          <w:spacing w:val="0"/>
        </w:rPr>
      </w:pPr>
      <w:r w:rsidRPr="000D5F87">
        <w:rPr>
          <w:spacing w:val="0"/>
        </w:rPr>
        <w:t xml:space="preserve">Sichtmann, C., &amp; Von Selasinsky, M. (2010). Exporting services successfully: Antecedents and performance implications of customer relationships. </w:t>
      </w:r>
      <w:r w:rsidRPr="000D5F87">
        <w:rPr>
          <w:i/>
          <w:spacing w:val="0"/>
        </w:rPr>
        <w:t>Journal of International Marketing</w:t>
      </w:r>
      <w:r w:rsidRPr="000D5F87">
        <w:rPr>
          <w:spacing w:val="0"/>
        </w:rPr>
        <w:t xml:space="preserve">, </w:t>
      </w:r>
      <w:r w:rsidRPr="000D5F87">
        <w:rPr>
          <w:i/>
          <w:spacing w:val="0"/>
        </w:rPr>
        <w:t>18</w:t>
      </w:r>
      <w:r w:rsidRPr="000D5F87">
        <w:rPr>
          <w:spacing w:val="0"/>
        </w:rPr>
        <w:t xml:space="preserve">(1), 86-108. </w:t>
      </w:r>
      <w:hyperlink r:id="rId93" w:history="1">
        <w:r w:rsidRPr="000D5F87">
          <w:rPr>
            <w:rStyle w:val="Hyperlink"/>
            <w:color w:val="auto"/>
            <w:spacing w:val="0"/>
            <w:u w:val="none"/>
          </w:rPr>
          <w:t>doi:10.1509/jimk.18.1.86</w:t>
        </w:r>
      </w:hyperlink>
      <w:r w:rsidRPr="000D5F87">
        <w:rPr>
          <w:spacing w:val="0"/>
        </w:rPr>
        <w:t xml:space="preserve"> </w:t>
      </w:r>
    </w:p>
    <w:p w14:paraId="3D5EF06E" w14:textId="77777777" w:rsidR="00D4311C" w:rsidRPr="00AA7194" w:rsidRDefault="00D4311C" w:rsidP="000D5F87">
      <w:pPr>
        <w:pStyle w:val="Reference"/>
        <w:spacing w:line="264" w:lineRule="auto"/>
        <w:ind w:hanging="578"/>
        <w:rPr>
          <w:spacing w:val="-4"/>
        </w:rPr>
      </w:pPr>
      <w:r w:rsidRPr="00AA7194">
        <w:rPr>
          <w:spacing w:val="-4"/>
        </w:rPr>
        <w:t xml:space="preserve">Slater, S. F., &amp; Narver, J. C. (1994). Does competitive environment moderate the market orientation-performance relationship? </w:t>
      </w:r>
      <w:r w:rsidRPr="00AA7194">
        <w:rPr>
          <w:i/>
          <w:spacing w:val="-4"/>
        </w:rPr>
        <w:t>Journal of Marketing</w:t>
      </w:r>
      <w:r w:rsidRPr="00AA7194">
        <w:rPr>
          <w:spacing w:val="-4"/>
        </w:rPr>
        <w:t xml:space="preserve">, </w:t>
      </w:r>
      <w:r w:rsidRPr="00AA7194">
        <w:rPr>
          <w:i/>
          <w:spacing w:val="-4"/>
        </w:rPr>
        <w:t>58</w:t>
      </w:r>
      <w:r w:rsidRPr="00AA7194">
        <w:rPr>
          <w:spacing w:val="-4"/>
        </w:rPr>
        <w:t>(1), 46</w:t>
      </w:r>
      <w:r w:rsidRPr="00AA7194">
        <w:rPr>
          <w:spacing w:val="-4"/>
          <w:lang w:val="vi-VN"/>
        </w:rPr>
        <w:t>-55</w:t>
      </w:r>
      <w:r w:rsidRPr="00AA7194">
        <w:rPr>
          <w:spacing w:val="-4"/>
        </w:rPr>
        <w:t xml:space="preserve">. </w:t>
      </w:r>
      <w:hyperlink r:id="rId94" w:history="1">
        <w:r w:rsidRPr="00AA7194">
          <w:rPr>
            <w:spacing w:val="-4"/>
          </w:rPr>
          <w:t xml:space="preserve"> </w:t>
        </w:r>
        <w:r w:rsidRPr="00AA7194">
          <w:rPr>
            <w:rStyle w:val="Hyperlink"/>
            <w:color w:val="auto"/>
            <w:spacing w:val="-4"/>
            <w:u w:val="none"/>
          </w:rPr>
          <w:t>doi:10.2307/1252250</w:t>
        </w:r>
      </w:hyperlink>
      <w:r w:rsidRPr="00AA7194">
        <w:rPr>
          <w:spacing w:val="-4"/>
        </w:rPr>
        <w:t xml:space="preserve"> </w:t>
      </w:r>
    </w:p>
    <w:p w14:paraId="7E3A8EB7" w14:textId="2527AE14" w:rsidR="00D4311C" w:rsidRPr="000D5F87" w:rsidRDefault="00D4311C" w:rsidP="000D5F87">
      <w:pPr>
        <w:pStyle w:val="Reference"/>
        <w:spacing w:line="264" w:lineRule="auto"/>
        <w:ind w:hanging="578"/>
        <w:rPr>
          <w:spacing w:val="0"/>
        </w:rPr>
      </w:pPr>
      <w:r w:rsidRPr="000D5F87">
        <w:rPr>
          <w:spacing w:val="0"/>
        </w:rPr>
        <w:t>Song, M., Benedetto, C. A.</w:t>
      </w:r>
      <w:r w:rsidR="00826A42" w:rsidRPr="000D5F87">
        <w:rPr>
          <w:spacing w:val="0"/>
        </w:rPr>
        <w:t xml:space="preserve"> D.</w:t>
      </w:r>
      <w:r w:rsidRPr="000D5F87">
        <w:rPr>
          <w:spacing w:val="0"/>
        </w:rPr>
        <w:t xml:space="preserve">, &amp; Nason, R. W. (2007). Capabilities and financial performance: The moderating effect of strategic type. </w:t>
      </w:r>
      <w:r w:rsidRPr="000D5F87">
        <w:rPr>
          <w:i/>
          <w:spacing w:val="0"/>
        </w:rPr>
        <w:t>Journal of the Academy of Marketing Science</w:t>
      </w:r>
      <w:r w:rsidRPr="000D5F87">
        <w:rPr>
          <w:spacing w:val="0"/>
        </w:rPr>
        <w:t xml:space="preserve">, </w:t>
      </w:r>
      <w:r w:rsidRPr="000D5F87">
        <w:rPr>
          <w:i/>
          <w:spacing w:val="0"/>
        </w:rPr>
        <w:t>35</w:t>
      </w:r>
      <w:r w:rsidRPr="000D5F87">
        <w:rPr>
          <w:spacing w:val="0"/>
        </w:rPr>
        <w:t xml:space="preserve">(1), 18-34. </w:t>
      </w:r>
      <w:hyperlink r:id="rId95" w:history="1">
        <w:r w:rsidRPr="000D5F87">
          <w:rPr>
            <w:rStyle w:val="Hyperlink"/>
            <w:color w:val="auto"/>
            <w:spacing w:val="0"/>
            <w:u w:val="none"/>
          </w:rPr>
          <w:t>doi:10.1007/s11747-006-0005-1</w:t>
        </w:r>
      </w:hyperlink>
      <w:r w:rsidRPr="000D5F87">
        <w:rPr>
          <w:spacing w:val="0"/>
        </w:rPr>
        <w:t xml:space="preserve"> </w:t>
      </w:r>
    </w:p>
    <w:p w14:paraId="2781EBC2" w14:textId="77777777" w:rsidR="00D4311C" w:rsidRPr="000D5F87" w:rsidRDefault="00D4311C" w:rsidP="000D5F87">
      <w:pPr>
        <w:pStyle w:val="Reference"/>
        <w:spacing w:line="264" w:lineRule="auto"/>
        <w:ind w:hanging="578"/>
        <w:rPr>
          <w:spacing w:val="0"/>
        </w:rPr>
      </w:pPr>
      <w:r w:rsidRPr="000D5F87">
        <w:rPr>
          <w:spacing w:val="0"/>
        </w:rPr>
        <w:t xml:space="preserve">Sousa, C. M. P., Martínez-López, F. J., &amp; Coelho, F. (2008). The determinants of export performance: A review of the research in the literature between 1998 and 2005. </w:t>
      </w:r>
      <w:r w:rsidRPr="000D5F87">
        <w:rPr>
          <w:i/>
          <w:spacing w:val="0"/>
        </w:rPr>
        <w:t>International Journal of Management Reviews</w:t>
      </w:r>
      <w:r w:rsidRPr="000D5F87">
        <w:rPr>
          <w:spacing w:val="0"/>
        </w:rPr>
        <w:t xml:space="preserve">, </w:t>
      </w:r>
      <w:r w:rsidRPr="000D5F87">
        <w:rPr>
          <w:i/>
          <w:spacing w:val="0"/>
        </w:rPr>
        <w:t>10</w:t>
      </w:r>
      <w:r w:rsidRPr="000D5F87">
        <w:rPr>
          <w:spacing w:val="0"/>
        </w:rPr>
        <w:t xml:space="preserve">(4), 343-374. </w:t>
      </w:r>
      <w:hyperlink r:id="rId96" w:history="1">
        <w:r w:rsidRPr="000D5F87">
          <w:rPr>
            <w:rStyle w:val="Hyperlink"/>
            <w:color w:val="auto"/>
            <w:spacing w:val="0"/>
            <w:u w:val="none"/>
          </w:rPr>
          <w:t>doi:10.1111/j.1468-2370.2008.00232.x</w:t>
        </w:r>
      </w:hyperlink>
      <w:r w:rsidRPr="000D5F87">
        <w:rPr>
          <w:spacing w:val="0"/>
        </w:rPr>
        <w:t xml:space="preserve"> </w:t>
      </w:r>
    </w:p>
    <w:p w14:paraId="3E3E2CE5" w14:textId="77777777" w:rsidR="00D4311C" w:rsidRPr="000D5F87" w:rsidRDefault="00D4311C" w:rsidP="000D5F87">
      <w:pPr>
        <w:pStyle w:val="Reference"/>
        <w:spacing w:line="264" w:lineRule="auto"/>
        <w:ind w:hanging="578"/>
        <w:rPr>
          <w:spacing w:val="0"/>
          <w:lang w:val="vi-VN"/>
        </w:rPr>
      </w:pPr>
      <w:r w:rsidRPr="000D5F87">
        <w:rPr>
          <w:spacing w:val="0"/>
        </w:rPr>
        <w:t>Sundqvist, S. (2015). Export market orientation</w:t>
      </w:r>
      <w:r w:rsidRPr="000D5F87">
        <w:rPr>
          <w:i/>
          <w:spacing w:val="0"/>
        </w:rPr>
        <w:t xml:space="preserve">. </w:t>
      </w:r>
      <w:r w:rsidRPr="000D5F87">
        <w:rPr>
          <w:spacing w:val="0"/>
        </w:rPr>
        <w:t>In</w:t>
      </w:r>
      <w:r w:rsidRPr="000D5F87">
        <w:rPr>
          <w:i/>
          <w:spacing w:val="0"/>
        </w:rPr>
        <w:t xml:space="preserve"> Wiley encyclopedia of management</w:t>
      </w:r>
      <w:r w:rsidRPr="000D5F87">
        <w:rPr>
          <w:spacing w:val="0"/>
        </w:rPr>
        <w:t>. New York, NY: John Wiley &amp; Sons</w:t>
      </w:r>
      <w:r w:rsidRPr="000D5F87">
        <w:rPr>
          <w:spacing w:val="0"/>
          <w:lang w:val="vi-VN"/>
        </w:rPr>
        <w:t>.</w:t>
      </w:r>
    </w:p>
    <w:p w14:paraId="724D289A" w14:textId="77777777" w:rsidR="00D4311C" w:rsidRPr="000D5F87" w:rsidRDefault="000C351A" w:rsidP="000D5F87">
      <w:pPr>
        <w:pStyle w:val="Reference"/>
        <w:spacing w:line="264" w:lineRule="auto"/>
        <w:ind w:hanging="578"/>
        <w:rPr>
          <w:spacing w:val="0"/>
        </w:rPr>
      </w:pPr>
      <w:hyperlink r:id="rId97" w:tooltip="Mons Freng Svendsen" w:history="1">
        <w:r w:rsidR="00D4311C" w:rsidRPr="000D5F87">
          <w:rPr>
            <w:spacing w:val="0"/>
          </w:rPr>
          <w:t>Svendsen, F.,</w:t>
        </w:r>
      </w:hyperlink>
      <w:r w:rsidR="00D4311C" w:rsidRPr="000D5F87">
        <w:rPr>
          <w:spacing w:val="0"/>
        </w:rPr>
        <w:t xml:space="preserve"> </w:t>
      </w:r>
      <w:hyperlink r:id="rId98" w:tooltip="Sven A. Haugland" w:history="1">
        <w:r w:rsidR="00D4311C" w:rsidRPr="000D5F87">
          <w:rPr>
            <w:spacing w:val="0"/>
          </w:rPr>
          <w:t>Haugland, M.,</w:t>
        </w:r>
      </w:hyperlink>
      <w:r w:rsidR="00D4311C" w:rsidRPr="000D5F87">
        <w:rPr>
          <w:spacing w:val="0"/>
        </w:rPr>
        <w:t xml:space="preserve"> </w:t>
      </w:r>
      <w:hyperlink r:id="rId99" w:tooltip="Kjell Grønhaug" w:history="1">
        <w:r w:rsidR="00D4311C" w:rsidRPr="000D5F87">
          <w:rPr>
            <w:spacing w:val="0"/>
          </w:rPr>
          <w:t xml:space="preserve">Grønhaug, S. A., </w:t>
        </w:r>
      </w:hyperlink>
      <w:r w:rsidR="00D4311C" w:rsidRPr="000D5F87">
        <w:rPr>
          <w:spacing w:val="0"/>
        </w:rPr>
        <w:t xml:space="preserve">&amp; </w:t>
      </w:r>
      <w:hyperlink r:id="rId100" w:tooltip="Trond Hammervoll" w:history="1">
        <w:r w:rsidR="00D4311C" w:rsidRPr="000D5F87">
          <w:rPr>
            <w:spacing w:val="0"/>
          </w:rPr>
          <w:t>Hammervoll, T.</w:t>
        </w:r>
      </w:hyperlink>
      <w:r w:rsidR="00D4311C" w:rsidRPr="000D5F87">
        <w:rPr>
          <w:spacing w:val="0"/>
        </w:rPr>
        <w:t xml:space="preserve"> (2011). Marketing strategy and customer involvement in product development. </w:t>
      </w:r>
      <w:hyperlink r:id="rId101" w:history="1">
        <w:r w:rsidR="00D4311C" w:rsidRPr="000D5F87">
          <w:rPr>
            <w:i/>
            <w:spacing w:val="0"/>
          </w:rPr>
          <w:t>European Journal of Marketing</w:t>
        </w:r>
      </w:hyperlink>
      <w:r w:rsidR="00D4311C" w:rsidRPr="000D5F87">
        <w:rPr>
          <w:i/>
          <w:spacing w:val="0"/>
        </w:rPr>
        <w:t>, 45</w:t>
      </w:r>
      <w:r w:rsidR="00D4311C" w:rsidRPr="000D5F87">
        <w:rPr>
          <w:spacing w:val="0"/>
        </w:rPr>
        <w:t>(4), 513-530.</w:t>
      </w:r>
      <w:hyperlink r:id="rId102" w:tooltip="DOI: https://doi.org/10.1108/03090561111111316" w:history="1">
        <w:r w:rsidR="00D4311C" w:rsidRPr="000D5F87">
          <w:rPr>
            <w:spacing w:val="0"/>
          </w:rPr>
          <w:t xml:space="preserve"> </w:t>
        </w:r>
        <w:r w:rsidR="00D4311C" w:rsidRPr="000D5F87">
          <w:rPr>
            <w:rStyle w:val="Hyperlink"/>
            <w:color w:val="auto"/>
            <w:spacing w:val="0"/>
            <w:u w:val="none"/>
          </w:rPr>
          <w:t>doi:10.1108/03090561111111316</w:t>
        </w:r>
      </w:hyperlink>
    </w:p>
    <w:p w14:paraId="151B8CDD" w14:textId="77777777" w:rsidR="00D4311C" w:rsidRPr="000D5F87" w:rsidRDefault="00D4311C" w:rsidP="000D5F87">
      <w:pPr>
        <w:pStyle w:val="Reference"/>
        <w:spacing w:line="264" w:lineRule="auto"/>
        <w:ind w:hanging="578"/>
        <w:rPr>
          <w:spacing w:val="0"/>
        </w:rPr>
      </w:pPr>
      <w:r w:rsidRPr="000D5F87">
        <w:rPr>
          <w:spacing w:val="0"/>
        </w:rPr>
        <w:t xml:space="preserve">Teece, D. J., Pisano, G., &amp; Shuen, A. (1997). Dynamic capabilities and strategic management. </w:t>
      </w:r>
      <w:r w:rsidRPr="000D5F87">
        <w:rPr>
          <w:i/>
          <w:spacing w:val="0"/>
        </w:rPr>
        <w:t>Strategic Management Journal</w:t>
      </w:r>
      <w:r w:rsidRPr="000D5F87">
        <w:rPr>
          <w:spacing w:val="0"/>
        </w:rPr>
        <w:t xml:space="preserve">, </w:t>
      </w:r>
      <w:r w:rsidRPr="000D5F87">
        <w:rPr>
          <w:i/>
          <w:spacing w:val="0"/>
        </w:rPr>
        <w:t>18</w:t>
      </w:r>
      <w:r w:rsidRPr="000D5F87">
        <w:rPr>
          <w:spacing w:val="0"/>
        </w:rPr>
        <w:t>(7), 509-533.</w:t>
      </w:r>
      <w:hyperlink r:id="rId103" w:history="1">
        <w:r w:rsidRPr="000D5F87">
          <w:rPr>
            <w:spacing w:val="0"/>
          </w:rPr>
          <w:t xml:space="preserve"> doi:10.1002/(SICI)1097-0266(199708)18:7&lt;509::AID-SMJ882&gt;3.0.CO;2-Z</w:t>
        </w:r>
      </w:hyperlink>
    </w:p>
    <w:p w14:paraId="5CF7C9EF" w14:textId="77777777" w:rsidR="00D4311C" w:rsidRPr="000D5F87" w:rsidRDefault="00D4311C" w:rsidP="000D5F87">
      <w:pPr>
        <w:pStyle w:val="Reference"/>
        <w:spacing w:line="264" w:lineRule="auto"/>
        <w:ind w:hanging="578"/>
        <w:rPr>
          <w:spacing w:val="0"/>
        </w:rPr>
      </w:pPr>
      <w:r w:rsidRPr="000D5F87">
        <w:rPr>
          <w:spacing w:val="0"/>
        </w:rPr>
        <w:t xml:space="preserve">Tjahjadi, B., Soewarno, N., Nadyaningrum, V., &amp; Aminy, A. (2020). Human capital readiness and global market orientation in Indonesian Micro-, Small- and-Medium-sized Enterprises business performance. </w:t>
      </w:r>
      <w:r w:rsidRPr="000D5F87">
        <w:rPr>
          <w:i/>
          <w:spacing w:val="0"/>
        </w:rPr>
        <w:t>International Journal of Productivity and Performance Management</w:t>
      </w:r>
      <w:r w:rsidRPr="000D5F87">
        <w:rPr>
          <w:i/>
          <w:spacing w:val="0"/>
          <w:lang w:val="vi-VN"/>
        </w:rPr>
        <w:t>, 71</w:t>
      </w:r>
      <w:r w:rsidRPr="000D5F87">
        <w:rPr>
          <w:spacing w:val="0"/>
          <w:lang w:val="vi-VN"/>
        </w:rPr>
        <w:t>(1), 79-99</w:t>
      </w:r>
      <w:r w:rsidRPr="000D5F87">
        <w:rPr>
          <w:spacing w:val="0"/>
        </w:rPr>
        <w:t xml:space="preserve">. </w:t>
      </w:r>
      <w:hyperlink r:id="rId104" w:history="1">
        <w:r w:rsidRPr="000D5F87">
          <w:rPr>
            <w:rStyle w:val="Hyperlink"/>
            <w:color w:val="auto"/>
            <w:spacing w:val="0"/>
            <w:u w:val="none"/>
          </w:rPr>
          <w:t>doi:10.1108/IJPPM-04-2020-0181</w:t>
        </w:r>
      </w:hyperlink>
      <w:r w:rsidRPr="000D5F87">
        <w:rPr>
          <w:spacing w:val="0"/>
        </w:rPr>
        <w:t xml:space="preserve"> </w:t>
      </w:r>
    </w:p>
    <w:p w14:paraId="290AB2E3" w14:textId="77777777" w:rsidR="00D4311C" w:rsidRPr="000D5F87" w:rsidRDefault="00D4311C" w:rsidP="000D5F87">
      <w:pPr>
        <w:pStyle w:val="Reference"/>
        <w:spacing w:line="264" w:lineRule="auto"/>
        <w:ind w:hanging="578"/>
        <w:rPr>
          <w:spacing w:val="0"/>
        </w:rPr>
      </w:pPr>
      <w:r w:rsidRPr="000D5F87">
        <w:rPr>
          <w:spacing w:val="0"/>
        </w:rPr>
        <w:t xml:space="preserve">Van Raaij, E. M., &amp; Stoelhorst, J. W. (2008). The implementation of a market orientation: A review and integration of the contributions to date. </w:t>
      </w:r>
      <w:r w:rsidRPr="000D5F87">
        <w:rPr>
          <w:i/>
          <w:spacing w:val="0"/>
        </w:rPr>
        <w:t>European Journal of Marketing</w:t>
      </w:r>
      <w:r w:rsidRPr="000D5F87">
        <w:rPr>
          <w:spacing w:val="0"/>
        </w:rPr>
        <w:t xml:space="preserve">, </w:t>
      </w:r>
      <w:r w:rsidRPr="000D5F87">
        <w:rPr>
          <w:i/>
          <w:spacing w:val="0"/>
        </w:rPr>
        <w:t>42</w:t>
      </w:r>
      <w:r w:rsidRPr="000D5F87">
        <w:rPr>
          <w:spacing w:val="0"/>
        </w:rPr>
        <w:t xml:space="preserve">(11/12), 1265-1293. </w:t>
      </w:r>
      <w:hyperlink r:id="rId105" w:history="1">
        <w:r w:rsidRPr="000D5F87">
          <w:rPr>
            <w:rStyle w:val="Hyperlink"/>
            <w:color w:val="auto"/>
            <w:spacing w:val="0"/>
            <w:u w:val="none"/>
          </w:rPr>
          <w:t>doi:10.1108/03090560810903673</w:t>
        </w:r>
      </w:hyperlink>
      <w:r w:rsidRPr="000D5F87">
        <w:rPr>
          <w:spacing w:val="0"/>
        </w:rPr>
        <w:t xml:space="preserve"> </w:t>
      </w:r>
    </w:p>
    <w:p w14:paraId="1A7D78DF" w14:textId="77777777" w:rsidR="00D4311C" w:rsidRPr="000D5F87" w:rsidRDefault="00D4311C" w:rsidP="000D5F87">
      <w:pPr>
        <w:pStyle w:val="Reference"/>
        <w:spacing w:line="264" w:lineRule="auto"/>
        <w:ind w:hanging="578"/>
        <w:rPr>
          <w:spacing w:val="0"/>
        </w:rPr>
      </w:pPr>
      <w:r w:rsidRPr="000D5F87">
        <w:rPr>
          <w:spacing w:val="0"/>
        </w:rPr>
        <w:t xml:space="preserve">Wooliscroft, B., &amp; Hunt, S. D. (2012). The evolution of resource-advantage theory: Six events, six realizations, six contributions. </w:t>
      </w:r>
      <w:r w:rsidRPr="000D5F87">
        <w:rPr>
          <w:i/>
          <w:spacing w:val="0"/>
        </w:rPr>
        <w:t>Journal of Historical Research in Marketing</w:t>
      </w:r>
      <w:r w:rsidRPr="000D5F87">
        <w:rPr>
          <w:spacing w:val="0"/>
        </w:rPr>
        <w:t xml:space="preserve">, </w:t>
      </w:r>
      <w:r w:rsidRPr="000D5F87">
        <w:rPr>
          <w:i/>
          <w:spacing w:val="0"/>
        </w:rPr>
        <w:t>4</w:t>
      </w:r>
      <w:r w:rsidRPr="000D5F87">
        <w:rPr>
          <w:spacing w:val="0"/>
        </w:rPr>
        <w:t xml:space="preserve">(1), 7-29. </w:t>
      </w:r>
      <w:hyperlink r:id="rId106" w:history="1">
        <w:r w:rsidRPr="000D5F87">
          <w:rPr>
            <w:spacing w:val="0"/>
          </w:rPr>
          <w:t xml:space="preserve"> </w:t>
        </w:r>
        <w:r w:rsidRPr="000D5F87">
          <w:rPr>
            <w:rStyle w:val="Hyperlink"/>
            <w:color w:val="auto"/>
            <w:spacing w:val="0"/>
            <w:u w:val="none"/>
          </w:rPr>
          <w:t>doi:10.1108/17557501211195046</w:t>
        </w:r>
      </w:hyperlink>
      <w:r w:rsidRPr="000D5F87">
        <w:rPr>
          <w:spacing w:val="0"/>
        </w:rPr>
        <w:t xml:space="preserve"> </w:t>
      </w:r>
    </w:p>
    <w:p w14:paraId="5A92C4A6" w14:textId="77777777" w:rsidR="00D4311C" w:rsidRPr="00AA7194" w:rsidRDefault="00D4311C" w:rsidP="000D5F87">
      <w:pPr>
        <w:pStyle w:val="Reference"/>
        <w:spacing w:line="264" w:lineRule="auto"/>
        <w:ind w:hanging="578"/>
        <w:rPr>
          <w:spacing w:val="-4"/>
        </w:rPr>
      </w:pPr>
      <w:r w:rsidRPr="00AA7194">
        <w:rPr>
          <w:spacing w:val="-4"/>
        </w:rPr>
        <w:t xml:space="preserve">Zahra, S. A., &amp; Garvis, D. M. (2000). International corporate entrepreneurship and firm performance. </w:t>
      </w:r>
      <w:r w:rsidRPr="00AA7194">
        <w:rPr>
          <w:i/>
          <w:spacing w:val="-4"/>
        </w:rPr>
        <w:t>Journal of Business Venturing</w:t>
      </w:r>
      <w:r w:rsidRPr="00AA7194">
        <w:rPr>
          <w:spacing w:val="-4"/>
        </w:rPr>
        <w:t xml:space="preserve">, </w:t>
      </w:r>
      <w:r w:rsidRPr="00AA7194">
        <w:rPr>
          <w:i/>
          <w:spacing w:val="-4"/>
        </w:rPr>
        <w:t>15</w:t>
      </w:r>
      <w:r w:rsidRPr="00AA7194">
        <w:rPr>
          <w:spacing w:val="-4"/>
        </w:rPr>
        <w:t xml:space="preserve">(5/6), 469-492. </w:t>
      </w:r>
      <w:hyperlink r:id="rId107" w:history="1">
        <w:r w:rsidRPr="00AA7194">
          <w:rPr>
            <w:rStyle w:val="Hyperlink"/>
            <w:color w:val="auto"/>
            <w:spacing w:val="-4"/>
            <w:u w:val="none"/>
          </w:rPr>
          <w:t>doi:10.1016/s0883-9026(99)00036-1</w:t>
        </w:r>
      </w:hyperlink>
      <w:r w:rsidRPr="00AA7194">
        <w:rPr>
          <w:spacing w:val="-4"/>
        </w:rPr>
        <w:t xml:space="preserve"> </w:t>
      </w:r>
    </w:p>
    <w:p w14:paraId="4B8EF2A4" w14:textId="77777777" w:rsidR="00D4311C" w:rsidRPr="000D5F87" w:rsidRDefault="00D4311C" w:rsidP="000D5F87">
      <w:pPr>
        <w:pStyle w:val="Reference"/>
        <w:spacing w:line="264" w:lineRule="auto"/>
        <w:ind w:hanging="578"/>
        <w:rPr>
          <w:spacing w:val="0"/>
        </w:rPr>
      </w:pPr>
      <w:r w:rsidRPr="000D5F87">
        <w:rPr>
          <w:spacing w:val="0"/>
        </w:rPr>
        <w:t xml:space="preserve">Zhang, J., &amp; Zhu, M. (2016). Market orientation, product innovation and export performance: Evidence from Chinese manufacturers. </w:t>
      </w:r>
      <w:r w:rsidRPr="000D5F87">
        <w:rPr>
          <w:i/>
          <w:spacing w:val="0"/>
        </w:rPr>
        <w:t>Journal of Strategic Marketing</w:t>
      </w:r>
      <w:r w:rsidRPr="000D5F87">
        <w:rPr>
          <w:spacing w:val="0"/>
        </w:rPr>
        <w:t xml:space="preserve">, </w:t>
      </w:r>
      <w:r w:rsidRPr="000D5F87">
        <w:rPr>
          <w:i/>
          <w:spacing w:val="0"/>
        </w:rPr>
        <w:t>24</w:t>
      </w:r>
      <w:r w:rsidRPr="000D5F87">
        <w:rPr>
          <w:spacing w:val="0"/>
        </w:rPr>
        <w:t xml:space="preserve">(5), 377-397. </w:t>
      </w:r>
      <w:hyperlink r:id="rId108" w:history="1">
        <w:r w:rsidRPr="000D5F87">
          <w:rPr>
            <w:spacing w:val="0"/>
          </w:rPr>
          <w:t xml:space="preserve"> </w:t>
        </w:r>
        <w:r w:rsidRPr="000D5F87">
          <w:rPr>
            <w:rStyle w:val="Hyperlink"/>
            <w:color w:val="auto"/>
            <w:spacing w:val="0"/>
            <w:u w:val="none"/>
          </w:rPr>
          <w:t>doi:10.1080/0965254X.2015.1052538</w:t>
        </w:r>
      </w:hyperlink>
    </w:p>
    <w:p w14:paraId="6A9C5F6A" w14:textId="77777777" w:rsidR="00743622" w:rsidRPr="000E7381" w:rsidRDefault="00743622" w:rsidP="00AA7194">
      <w:pPr>
        <w:pBdr>
          <w:bottom w:val="single" w:sz="4" w:space="1" w:color="auto"/>
        </w:pBdr>
        <w:shd w:val="clear" w:color="auto" w:fill="FFFFFF"/>
      </w:pPr>
    </w:p>
    <w:p w14:paraId="28F8ABDC" w14:textId="77777777" w:rsidR="00A43F4A" w:rsidRPr="000E7381" w:rsidRDefault="00A43F4A" w:rsidP="00AA7194">
      <w:pPr>
        <w:shd w:val="clear" w:color="auto" w:fill="FFFFFF"/>
        <w:autoSpaceDE/>
        <w:autoSpaceDN/>
        <w:spacing w:before="60"/>
        <w:rPr>
          <w:sz w:val="20"/>
          <w:szCs w:val="20"/>
        </w:rPr>
      </w:pPr>
      <w:r w:rsidRPr="000E7381">
        <w:rPr>
          <w:rFonts w:ascii="Arial" w:hAnsi="Arial" w:cs="Arial"/>
          <w:noProof/>
          <w:sz w:val="20"/>
          <w:szCs w:val="20"/>
        </w:rPr>
        <w:drawing>
          <wp:inline distT="0" distB="0" distL="0" distR="0" wp14:anchorId="200FEF51" wp14:editId="1E5CB2AC">
            <wp:extent cx="990600" cy="3503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66E5F03C" w14:textId="6040E193" w:rsidR="00A43F4A" w:rsidRPr="000E7381" w:rsidRDefault="00A43F4A" w:rsidP="00AA7194">
      <w:pPr>
        <w:shd w:val="clear" w:color="auto" w:fill="FFFFFF"/>
        <w:autoSpaceDE/>
        <w:autoSpaceDN/>
        <w:spacing w:before="60"/>
        <w:rPr>
          <w:rStyle w:val="Hyperlink"/>
          <w:color w:val="auto"/>
          <w:u w:val="none"/>
        </w:rPr>
      </w:pPr>
      <w:r w:rsidRPr="000E7381">
        <w:rPr>
          <w:sz w:val="20"/>
          <w:szCs w:val="20"/>
        </w:rPr>
        <w:t>Creative Commons Attribution-NonCommercial 4.0 International License.</w:t>
      </w:r>
    </w:p>
    <w:sectPr w:rsidR="00A43F4A" w:rsidRPr="000E7381" w:rsidSect="00360458">
      <w:headerReference w:type="even" r:id="rId110"/>
      <w:headerReference w:type="default" r:id="rId111"/>
      <w:pgSz w:w="11624" w:h="16443" w:code="1"/>
      <w:pgMar w:top="851" w:right="1134" w:bottom="851" w:left="1134" w:header="720" w:footer="720" w:gutter="0"/>
      <w:pgNumType w:start="4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AD8FD" w14:textId="77777777" w:rsidR="000C351A" w:rsidRDefault="000C351A" w:rsidP="0064607F">
      <w:r>
        <w:separator/>
      </w:r>
    </w:p>
  </w:endnote>
  <w:endnote w:type="continuationSeparator" w:id="0">
    <w:p w14:paraId="086C0029" w14:textId="77777777" w:rsidR="000C351A" w:rsidRDefault="000C351A"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altName w:val="Times New Roman"/>
    <w:panose1 w:val="00000000000000000000"/>
    <w:charset w:val="00"/>
    <w:family w:val="auto"/>
    <w:pitch w:val="variable"/>
    <w:sig w:usb0="00000003" w:usb1="00000000" w:usb2="00000000" w:usb3="00000000" w:csb0="00000001" w:csb1="00000000"/>
  </w:font>
  <w:font w:name="VNI-Centur">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TM Aptima">
    <w:panose1 w:val="02040603050506020204"/>
    <w:charset w:val="00"/>
    <w:family w:val="roman"/>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Sitka Banner">
    <w:charset w:val="00"/>
    <w:family w:val="auto"/>
    <w:pitch w:val="variable"/>
    <w:sig w:usb0="A00002EF" w:usb1="4000204B" w:usb2="00000000" w:usb3="00000000" w:csb0="0000019F" w:csb1="00000000"/>
  </w:font>
  <w:font w:name="AvantGarde">
    <w:panose1 w:val="00000400000000000000"/>
    <w:charset w:val="00"/>
    <w:family w:val="auto"/>
    <w:pitch w:val="variable"/>
    <w:sig w:usb0="20000087" w:usb1="00000000" w:usb2="00000000" w:usb3="00000000" w:csb0="000001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AAA0F" w14:textId="77777777" w:rsidR="000C351A" w:rsidRDefault="000C351A" w:rsidP="0064607F">
      <w:r>
        <w:separator/>
      </w:r>
    </w:p>
  </w:footnote>
  <w:footnote w:type="continuationSeparator" w:id="0">
    <w:p w14:paraId="7CA07473" w14:textId="77777777" w:rsidR="000C351A" w:rsidRDefault="000C351A"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CBF00" w14:textId="77777777" w:rsidR="000E7381" w:rsidRDefault="000E7381" w:rsidP="000E7381">
    <w:pPr>
      <w:pStyle w:val="Header"/>
      <w:pBdr>
        <w:bottom w:val="single" w:sz="8" w:space="1" w:color="auto"/>
      </w:pBdr>
      <w:tabs>
        <w:tab w:val="clear" w:pos="4680"/>
        <w:tab w:val="center" w:pos="4536"/>
      </w:tabs>
      <w:rPr>
        <w:rFonts w:ascii="AvantGarde" w:hAnsi="AvantGarde"/>
        <w:sz w:val="20"/>
        <w:szCs w:val="20"/>
      </w:rPr>
    </w:pPr>
  </w:p>
  <w:p w14:paraId="3B61DCB3" w14:textId="4AACDE6E" w:rsidR="000E7381" w:rsidRPr="00EC2EE3" w:rsidRDefault="000E7381" w:rsidP="000E7381">
    <w:pPr>
      <w:pStyle w:val="Header"/>
      <w:pBdr>
        <w:bottom w:val="single" w:sz="8" w:space="1" w:color="auto"/>
      </w:pBdr>
      <w:tabs>
        <w:tab w:val="clear" w:pos="4680"/>
        <w:tab w:val="center" w:pos="4536"/>
      </w:tabs>
      <w:spacing w:after="260" w:line="264" w:lineRule="auto"/>
      <w:rPr>
        <w:rFonts w:ascii="AvantGarde" w:hAnsi="AvantGarde"/>
        <w:sz w:val="19"/>
        <w:szCs w:val="19"/>
      </w:rPr>
    </w:pPr>
    <w:r w:rsidRPr="00FA00D3">
      <w:rPr>
        <w:rFonts w:ascii="AvantGarde" w:hAnsi="AvantGarde"/>
        <w:sz w:val="20"/>
        <w:szCs w:val="20"/>
      </w:rPr>
      <w:fldChar w:fldCharType="begin"/>
    </w:r>
    <w:r w:rsidRPr="00EC2EE3">
      <w:rPr>
        <w:rFonts w:ascii="AvantGarde" w:hAnsi="AvantGarde"/>
        <w:sz w:val="20"/>
        <w:szCs w:val="20"/>
      </w:rPr>
      <w:instrText xml:space="preserve"> PAGE   \* MERGEFORMAT </w:instrText>
    </w:r>
    <w:r w:rsidRPr="00FA00D3">
      <w:rPr>
        <w:rFonts w:ascii="AvantGarde" w:hAnsi="AvantGarde"/>
        <w:sz w:val="20"/>
        <w:szCs w:val="20"/>
      </w:rPr>
      <w:fldChar w:fldCharType="separate"/>
    </w:r>
    <w:r w:rsidR="004F7B54">
      <w:rPr>
        <w:rFonts w:ascii="AvantGarde" w:hAnsi="AvantGarde"/>
        <w:noProof/>
        <w:sz w:val="20"/>
        <w:szCs w:val="20"/>
      </w:rPr>
      <w:t>56</w:t>
    </w:r>
    <w:r w:rsidRPr="00FA00D3">
      <w:rPr>
        <w:rFonts w:ascii="AvantGarde" w:hAnsi="AvantGarde"/>
        <w:noProof/>
        <w:sz w:val="20"/>
        <w:szCs w:val="20"/>
      </w:rPr>
      <w:fldChar w:fldCharType="end"/>
    </w:r>
    <w:r w:rsidRPr="00EC2EE3">
      <w:rPr>
        <w:rFonts w:ascii="UTM Aptima" w:hAnsi="UTM Aptima"/>
        <w:sz w:val="20"/>
        <w:szCs w:val="20"/>
      </w:rPr>
      <w:t xml:space="preserve"> </w:t>
    </w:r>
    <w:r>
      <w:rPr>
        <w:rFonts w:ascii="UTM Aptima" w:hAnsi="UTM Aptima"/>
        <w:sz w:val="19"/>
        <w:szCs w:val="19"/>
      </w:rPr>
      <w:t xml:space="preserve">     </w:t>
    </w:r>
    <w:r w:rsidRPr="009050BB">
      <w:rPr>
        <w:rFonts w:ascii="UTM Aptima" w:hAnsi="UTM Aptima"/>
        <w:spacing w:val="-4"/>
        <w:sz w:val="21"/>
        <w:szCs w:val="21"/>
        <w:lang w:val="fr-FR"/>
      </w:rPr>
      <w:t>Nguyen Ngoc Duy Phuong et al</w:t>
    </w:r>
    <w:r w:rsidRPr="00FA00D3">
      <w:rPr>
        <w:rStyle w:val="HeaderArticleChar"/>
        <w:spacing w:val="-4"/>
        <w:sz w:val="21"/>
      </w:rPr>
      <w:t xml:space="preserve">. </w:t>
    </w:r>
    <w:r>
      <w:rPr>
        <w:rStyle w:val="HeaderArticleChar"/>
        <w:i/>
        <w:sz w:val="21"/>
      </w:rPr>
      <w:t>HCMCOUJS-Economics and Business Administration</w:t>
    </w:r>
    <w:r w:rsidRPr="00EC2EE3">
      <w:rPr>
        <w:rFonts w:ascii="UTM Aptima" w:hAnsi="UTM Aptima"/>
        <w:i/>
        <w:spacing w:val="-4"/>
        <w:sz w:val="21"/>
        <w:szCs w:val="21"/>
      </w:rPr>
      <w:t xml:space="preserve">, </w:t>
    </w:r>
    <w:r>
      <w:rPr>
        <w:rFonts w:ascii="UTM Aptima" w:hAnsi="UTM Aptima"/>
        <w:i/>
        <w:spacing w:val="-4"/>
        <w:sz w:val="21"/>
        <w:szCs w:val="21"/>
      </w:rPr>
      <w:t>12</w:t>
    </w:r>
    <w:r w:rsidRPr="00EC2EE3">
      <w:rPr>
        <w:rFonts w:ascii="UTM Aptima" w:hAnsi="UTM Aptima"/>
        <w:spacing w:val="-4"/>
        <w:sz w:val="21"/>
        <w:szCs w:val="21"/>
      </w:rPr>
      <w:t>(</w:t>
    </w:r>
    <w:r>
      <w:rPr>
        <w:rFonts w:ascii="UTM Aptima" w:hAnsi="UTM Aptima"/>
        <w:spacing w:val="-4"/>
        <w:sz w:val="21"/>
        <w:szCs w:val="21"/>
      </w:rPr>
      <w:t>2</w:t>
    </w:r>
    <w:r w:rsidRPr="00EC2EE3">
      <w:rPr>
        <w:rFonts w:ascii="UTM Aptima" w:hAnsi="UTM Aptima"/>
        <w:spacing w:val="-4"/>
        <w:sz w:val="21"/>
        <w:szCs w:val="21"/>
      </w:rPr>
      <w:t xml:space="preserve">), </w:t>
    </w:r>
    <w:r>
      <w:rPr>
        <w:rFonts w:ascii="UTM Aptima" w:hAnsi="UTM Aptima"/>
        <w:spacing w:val="-4"/>
        <w:sz w:val="21"/>
        <w:szCs w:val="21"/>
      </w:rPr>
      <w:t>44</w:t>
    </w:r>
    <w:r w:rsidRPr="00EC2EE3">
      <w:rPr>
        <w:rFonts w:ascii="UTM Aptima" w:hAnsi="UTM Aptima"/>
        <w:spacing w:val="-4"/>
        <w:sz w:val="21"/>
        <w:szCs w:val="21"/>
      </w:rPr>
      <w:t>-</w:t>
    </w:r>
    <w:r>
      <w:rPr>
        <w:rFonts w:ascii="UTM Aptima" w:hAnsi="UTM Aptima"/>
        <w:spacing w:val="-4"/>
        <w:sz w:val="21"/>
        <w:szCs w:val="21"/>
      </w:rPr>
      <w:t>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81E6A" w14:textId="77777777" w:rsidR="000E7381" w:rsidRDefault="000E7381" w:rsidP="000E7381">
    <w:pPr>
      <w:pStyle w:val="Header"/>
      <w:pBdr>
        <w:bottom w:val="single" w:sz="8" w:space="1" w:color="auto"/>
      </w:pBdr>
      <w:tabs>
        <w:tab w:val="clear" w:pos="4680"/>
        <w:tab w:val="clear" w:pos="9360"/>
        <w:tab w:val="center" w:pos="4678"/>
        <w:tab w:val="right" w:pos="9356"/>
      </w:tabs>
      <w:rPr>
        <w:rFonts w:ascii="UTM Aptima" w:hAnsi="UTM Aptima"/>
        <w:spacing w:val="-4"/>
        <w:sz w:val="21"/>
        <w:szCs w:val="21"/>
        <w:lang w:val="fr-FR"/>
      </w:rPr>
    </w:pPr>
    <w:r>
      <w:rPr>
        <w:rFonts w:ascii="UTM Aptima" w:hAnsi="UTM Aptima"/>
        <w:spacing w:val="-4"/>
        <w:sz w:val="21"/>
        <w:szCs w:val="21"/>
        <w:lang w:val="fr-FR"/>
      </w:rPr>
      <w:t xml:space="preserve">  </w:t>
    </w:r>
    <w:r>
      <w:rPr>
        <w:rFonts w:ascii="UTM Aptima" w:hAnsi="UTM Aptima"/>
        <w:spacing w:val="-4"/>
        <w:sz w:val="21"/>
        <w:szCs w:val="21"/>
        <w:lang w:val="fr-FR"/>
      </w:rPr>
      <w:tab/>
    </w:r>
  </w:p>
  <w:p w14:paraId="5BA6F941" w14:textId="4BC84BED" w:rsidR="000E7381" w:rsidRPr="00EC2EE3" w:rsidRDefault="004F7B54" w:rsidP="000E7381">
    <w:pPr>
      <w:pStyle w:val="Header"/>
      <w:pBdr>
        <w:bottom w:val="single" w:sz="8" w:space="1" w:color="auto"/>
      </w:pBdr>
      <w:tabs>
        <w:tab w:val="clear" w:pos="4680"/>
        <w:tab w:val="clear" w:pos="9360"/>
        <w:tab w:val="center" w:pos="4678"/>
        <w:tab w:val="right" w:pos="9356"/>
      </w:tabs>
      <w:spacing w:after="260" w:line="264" w:lineRule="auto"/>
      <w:rPr>
        <w:rFonts w:ascii="AvantGarde" w:hAnsi="AvantGarde"/>
        <w:sz w:val="19"/>
        <w:szCs w:val="19"/>
        <w:lang w:val="fr-FR"/>
      </w:rPr>
    </w:pPr>
    <w:r>
      <w:rPr>
        <w:rFonts w:ascii="UTM Aptima" w:hAnsi="UTM Aptima"/>
        <w:spacing w:val="-4"/>
        <w:sz w:val="21"/>
        <w:szCs w:val="21"/>
        <w:lang w:val="fr-FR"/>
      </w:rPr>
      <w:t xml:space="preserve">    </w:t>
    </w:r>
    <w:r w:rsidR="000E7381" w:rsidRPr="009050BB">
      <w:rPr>
        <w:rFonts w:ascii="UTM Aptima" w:hAnsi="UTM Aptima"/>
        <w:spacing w:val="-4"/>
        <w:sz w:val="21"/>
        <w:szCs w:val="21"/>
        <w:lang w:val="fr-FR"/>
      </w:rPr>
      <w:t>Nguyen Ngoc Duy Phuong et al</w:t>
    </w:r>
    <w:r w:rsidR="000E7381" w:rsidRPr="00FA00D3">
      <w:rPr>
        <w:rStyle w:val="HeaderArticleChar"/>
        <w:spacing w:val="-4"/>
        <w:sz w:val="21"/>
      </w:rPr>
      <w:t xml:space="preserve">. </w:t>
    </w:r>
    <w:r w:rsidR="000E7381">
      <w:rPr>
        <w:rStyle w:val="HeaderArticleChar"/>
        <w:i/>
        <w:sz w:val="21"/>
      </w:rPr>
      <w:t>HCMCOUJS-Economics and Business Administration</w:t>
    </w:r>
    <w:r w:rsidR="000E7381" w:rsidRPr="00FA00D3">
      <w:rPr>
        <w:rFonts w:ascii="UTM Aptima" w:hAnsi="UTM Aptima"/>
        <w:i/>
        <w:spacing w:val="-4"/>
        <w:sz w:val="21"/>
        <w:szCs w:val="21"/>
        <w:lang w:val="fr-FR"/>
      </w:rPr>
      <w:t xml:space="preserve">, </w:t>
    </w:r>
    <w:r w:rsidR="000E7381">
      <w:rPr>
        <w:rFonts w:ascii="UTM Aptima" w:hAnsi="UTM Aptima"/>
        <w:i/>
        <w:spacing w:val="-4"/>
        <w:sz w:val="21"/>
        <w:szCs w:val="21"/>
      </w:rPr>
      <w:t>12</w:t>
    </w:r>
    <w:r w:rsidR="000E7381" w:rsidRPr="00EC2EE3">
      <w:rPr>
        <w:rFonts w:ascii="UTM Aptima" w:hAnsi="UTM Aptima"/>
        <w:spacing w:val="-4"/>
        <w:sz w:val="21"/>
        <w:szCs w:val="21"/>
      </w:rPr>
      <w:t>(</w:t>
    </w:r>
    <w:r w:rsidR="000E7381">
      <w:rPr>
        <w:rFonts w:ascii="UTM Aptima" w:hAnsi="UTM Aptima"/>
        <w:spacing w:val="-4"/>
        <w:sz w:val="21"/>
        <w:szCs w:val="21"/>
      </w:rPr>
      <w:t>2</w:t>
    </w:r>
    <w:r w:rsidR="000E7381" w:rsidRPr="00EC2EE3">
      <w:rPr>
        <w:rFonts w:ascii="UTM Aptima" w:hAnsi="UTM Aptima"/>
        <w:spacing w:val="-4"/>
        <w:sz w:val="21"/>
        <w:szCs w:val="21"/>
      </w:rPr>
      <w:t xml:space="preserve">), </w:t>
    </w:r>
    <w:r w:rsidR="000E7381">
      <w:rPr>
        <w:rFonts w:ascii="UTM Aptima" w:hAnsi="UTM Aptima"/>
        <w:spacing w:val="-4"/>
        <w:sz w:val="21"/>
        <w:szCs w:val="21"/>
      </w:rPr>
      <w:t>44</w:t>
    </w:r>
    <w:r w:rsidR="000E7381" w:rsidRPr="00EC2EE3">
      <w:rPr>
        <w:rFonts w:ascii="UTM Aptima" w:hAnsi="UTM Aptima"/>
        <w:spacing w:val="-4"/>
        <w:sz w:val="21"/>
        <w:szCs w:val="21"/>
      </w:rPr>
      <w:t>-</w:t>
    </w:r>
    <w:r w:rsidR="000E7381">
      <w:rPr>
        <w:rFonts w:ascii="UTM Aptima" w:hAnsi="UTM Aptima"/>
        <w:spacing w:val="-4"/>
        <w:sz w:val="21"/>
        <w:szCs w:val="21"/>
      </w:rPr>
      <w:t>64</w:t>
    </w:r>
    <w:r>
      <w:rPr>
        <w:rFonts w:ascii="UTM Aptima" w:hAnsi="UTM Aptima"/>
        <w:spacing w:val="-4"/>
        <w:sz w:val="21"/>
        <w:szCs w:val="21"/>
      </w:rPr>
      <w:t xml:space="preserve"> </w:t>
    </w:r>
    <w:r w:rsidR="000E7381" w:rsidRPr="00323112">
      <w:rPr>
        <w:rFonts w:ascii="AvantGarde" w:hAnsi="AvantGarde"/>
        <w:sz w:val="19"/>
        <w:szCs w:val="19"/>
        <w:lang w:val="fr-FR"/>
      </w:rPr>
      <w:tab/>
    </w:r>
    <w:r w:rsidR="000E7381" w:rsidRPr="00FA00D3">
      <w:rPr>
        <w:rFonts w:ascii="AvantGarde" w:hAnsi="AvantGarde"/>
        <w:sz w:val="20"/>
        <w:szCs w:val="20"/>
      </w:rPr>
      <w:fldChar w:fldCharType="begin"/>
    </w:r>
    <w:r w:rsidR="000E7381" w:rsidRPr="00FA00D3">
      <w:rPr>
        <w:rFonts w:ascii="AvantGarde" w:hAnsi="AvantGarde"/>
        <w:sz w:val="20"/>
        <w:szCs w:val="20"/>
        <w:lang w:val="fr-FR"/>
      </w:rPr>
      <w:instrText xml:space="preserve"> PAGE   \* MERGEFORMAT </w:instrText>
    </w:r>
    <w:r w:rsidR="000E7381" w:rsidRPr="00FA00D3">
      <w:rPr>
        <w:rFonts w:ascii="AvantGarde" w:hAnsi="AvantGarde"/>
        <w:sz w:val="20"/>
        <w:szCs w:val="20"/>
      </w:rPr>
      <w:fldChar w:fldCharType="separate"/>
    </w:r>
    <w:r>
      <w:rPr>
        <w:rFonts w:ascii="AvantGarde" w:hAnsi="AvantGarde"/>
        <w:noProof/>
        <w:sz w:val="20"/>
        <w:szCs w:val="20"/>
        <w:lang w:val="fr-FR"/>
      </w:rPr>
      <w:t>57</w:t>
    </w:r>
    <w:r w:rsidR="000E7381" w:rsidRPr="00FA00D3">
      <w:rPr>
        <w:rFonts w:ascii="AvantGarde" w:hAnsi="AvantGarde"/>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629F"/>
    <w:multiLevelType w:val="multilevel"/>
    <w:tmpl w:val="0932629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C0AE4"/>
    <w:multiLevelType w:val="multilevel"/>
    <w:tmpl w:val="DE0E82B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5C69C6"/>
    <w:multiLevelType w:val="hybridMultilevel"/>
    <w:tmpl w:val="1814FE64"/>
    <w:lvl w:ilvl="0" w:tplc="EC4CC554">
      <w:start w:val="1"/>
      <w:numFmt w:val="decimal"/>
      <w:lvlText w:val="(%1) "/>
      <w:lvlJc w:val="left"/>
      <w:pPr>
        <w:tabs>
          <w:tab w:val="num" w:pos="829"/>
        </w:tabs>
        <w:ind w:left="829" w:hanging="360"/>
      </w:pPr>
      <w:rPr>
        <w:rFonts w:ascii="Times New Roman" w:hAnsi="Times New Roman" w:hint="default"/>
        <w:b w:val="0"/>
        <w:i w:val="0"/>
        <w:color w:val="auto"/>
        <w:sz w:val="26"/>
        <w:szCs w:val="26"/>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3" w15:restartNumberingAfterBreak="0">
    <w:nsid w:val="0D716112"/>
    <w:multiLevelType w:val="hybridMultilevel"/>
    <w:tmpl w:val="65ACF4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81208"/>
    <w:multiLevelType w:val="hybridMultilevel"/>
    <w:tmpl w:val="E410D284"/>
    <w:lvl w:ilvl="0" w:tplc="437074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73C20"/>
    <w:multiLevelType w:val="hybridMultilevel"/>
    <w:tmpl w:val="EA263690"/>
    <w:lvl w:ilvl="0" w:tplc="042A0001">
      <w:start w:val="1"/>
      <w:numFmt w:val="bullet"/>
      <w:lvlText w:val=""/>
      <w:lvlJc w:val="left"/>
      <w:pPr>
        <w:ind w:left="999" w:hanging="360"/>
      </w:pPr>
      <w:rPr>
        <w:rFonts w:ascii="Symbol" w:hAnsi="Symbol" w:hint="default"/>
      </w:rPr>
    </w:lvl>
    <w:lvl w:ilvl="1" w:tplc="042A0003" w:tentative="1">
      <w:start w:val="1"/>
      <w:numFmt w:val="bullet"/>
      <w:lvlText w:val="o"/>
      <w:lvlJc w:val="left"/>
      <w:pPr>
        <w:ind w:left="1719" w:hanging="360"/>
      </w:pPr>
      <w:rPr>
        <w:rFonts w:ascii="Courier New" w:hAnsi="Courier New" w:cs="Courier New" w:hint="default"/>
      </w:rPr>
    </w:lvl>
    <w:lvl w:ilvl="2" w:tplc="042A0005" w:tentative="1">
      <w:start w:val="1"/>
      <w:numFmt w:val="bullet"/>
      <w:lvlText w:val=""/>
      <w:lvlJc w:val="left"/>
      <w:pPr>
        <w:ind w:left="2439" w:hanging="360"/>
      </w:pPr>
      <w:rPr>
        <w:rFonts w:ascii="Wingdings" w:hAnsi="Wingdings" w:hint="default"/>
      </w:rPr>
    </w:lvl>
    <w:lvl w:ilvl="3" w:tplc="042A0001" w:tentative="1">
      <w:start w:val="1"/>
      <w:numFmt w:val="bullet"/>
      <w:lvlText w:val=""/>
      <w:lvlJc w:val="left"/>
      <w:pPr>
        <w:ind w:left="3159" w:hanging="360"/>
      </w:pPr>
      <w:rPr>
        <w:rFonts w:ascii="Symbol" w:hAnsi="Symbol" w:hint="default"/>
      </w:rPr>
    </w:lvl>
    <w:lvl w:ilvl="4" w:tplc="042A0003" w:tentative="1">
      <w:start w:val="1"/>
      <w:numFmt w:val="bullet"/>
      <w:lvlText w:val="o"/>
      <w:lvlJc w:val="left"/>
      <w:pPr>
        <w:ind w:left="3879" w:hanging="360"/>
      </w:pPr>
      <w:rPr>
        <w:rFonts w:ascii="Courier New" w:hAnsi="Courier New" w:cs="Courier New" w:hint="default"/>
      </w:rPr>
    </w:lvl>
    <w:lvl w:ilvl="5" w:tplc="042A0005" w:tentative="1">
      <w:start w:val="1"/>
      <w:numFmt w:val="bullet"/>
      <w:lvlText w:val=""/>
      <w:lvlJc w:val="left"/>
      <w:pPr>
        <w:ind w:left="4599" w:hanging="360"/>
      </w:pPr>
      <w:rPr>
        <w:rFonts w:ascii="Wingdings" w:hAnsi="Wingdings" w:hint="default"/>
      </w:rPr>
    </w:lvl>
    <w:lvl w:ilvl="6" w:tplc="042A0001" w:tentative="1">
      <w:start w:val="1"/>
      <w:numFmt w:val="bullet"/>
      <w:lvlText w:val=""/>
      <w:lvlJc w:val="left"/>
      <w:pPr>
        <w:ind w:left="5319" w:hanging="360"/>
      </w:pPr>
      <w:rPr>
        <w:rFonts w:ascii="Symbol" w:hAnsi="Symbol" w:hint="default"/>
      </w:rPr>
    </w:lvl>
    <w:lvl w:ilvl="7" w:tplc="042A0003" w:tentative="1">
      <w:start w:val="1"/>
      <w:numFmt w:val="bullet"/>
      <w:lvlText w:val="o"/>
      <w:lvlJc w:val="left"/>
      <w:pPr>
        <w:ind w:left="6039" w:hanging="360"/>
      </w:pPr>
      <w:rPr>
        <w:rFonts w:ascii="Courier New" w:hAnsi="Courier New" w:cs="Courier New" w:hint="default"/>
      </w:rPr>
    </w:lvl>
    <w:lvl w:ilvl="8" w:tplc="042A0005" w:tentative="1">
      <w:start w:val="1"/>
      <w:numFmt w:val="bullet"/>
      <w:lvlText w:val=""/>
      <w:lvlJc w:val="left"/>
      <w:pPr>
        <w:ind w:left="6759" w:hanging="360"/>
      </w:pPr>
      <w:rPr>
        <w:rFonts w:ascii="Wingdings" w:hAnsi="Wingdings" w:hint="default"/>
      </w:rPr>
    </w:lvl>
  </w:abstractNum>
  <w:abstractNum w:abstractNumId="6" w15:restartNumberingAfterBreak="0">
    <w:nsid w:val="2D4741A7"/>
    <w:multiLevelType w:val="hybridMultilevel"/>
    <w:tmpl w:val="EBB878D0"/>
    <w:lvl w:ilvl="0" w:tplc="A6404D42">
      <w:start w:val="1"/>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6502A0"/>
    <w:multiLevelType w:val="hybridMultilevel"/>
    <w:tmpl w:val="81A62E3A"/>
    <w:lvl w:ilvl="0" w:tplc="2B167492">
      <w:numFmt w:val="bullet"/>
      <w:lvlText w:val="-"/>
      <w:lvlJc w:val="left"/>
      <w:pPr>
        <w:ind w:left="645" w:hanging="360"/>
      </w:pPr>
      <w:rPr>
        <w:rFonts w:ascii="Times New Roman" w:eastAsia="Times New Roman" w:hAnsi="Times New Roman" w:cs="Times New Roman" w:hint="default"/>
        <w:b/>
      </w:rPr>
    </w:lvl>
    <w:lvl w:ilvl="1" w:tplc="042A0003" w:tentative="1">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8" w15:restartNumberingAfterBreak="0">
    <w:nsid w:val="2FE93110"/>
    <w:multiLevelType w:val="hybridMultilevel"/>
    <w:tmpl w:val="EE9EDEEE"/>
    <w:lvl w:ilvl="0" w:tplc="E0C48026">
      <w:start w:val="1"/>
      <w:numFmt w:val="lowerLetter"/>
      <w:lvlText w:val="%1."/>
      <w:lvlJc w:val="left"/>
      <w:pPr>
        <w:ind w:left="666" w:hanging="215"/>
      </w:pPr>
      <w:rPr>
        <w:rFonts w:ascii="Times New Roman" w:eastAsia="Times New Roman" w:hAnsi="Times New Roman" w:cs="Times New Roman" w:hint="default"/>
        <w:spacing w:val="-2"/>
        <w:w w:val="102"/>
        <w:sz w:val="22"/>
        <w:szCs w:val="22"/>
      </w:rPr>
    </w:lvl>
    <w:lvl w:ilvl="1" w:tplc="BFF4AF80">
      <w:numFmt w:val="bullet"/>
      <w:lvlText w:val="•"/>
      <w:lvlJc w:val="left"/>
      <w:pPr>
        <w:ind w:left="1554" w:hanging="215"/>
      </w:pPr>
      <w:rPr>
        <w:rFonts w:hint="default"/>
      </w:rPr>
    </w:lvl>
    <w:lvl w:ilvl="2" w:tplc="7528E74E">
      <w:numFmt w:val="bullet"/>
      <w:lvlText w:val="•"/>
      <w:lvlJc w:val="left"/>
      <w:pPr>
        <w:ind w:left="2448" w:hanging="215"/>
      </w:pPr>
      <w:rPr>
        <w:rFonts w:hint="default"/>
      </w:rPr>
    </w:lvl>
    <w:lvl w:ilvl="3" w:tplc="59940932">
      <w:numFmt w:val="bullet"/>
      <w:lvlText w:val="•"/>
      <w:lvlJc w:val="left"/>
      <w:pPr>
        <w:ind w:left="3342" w:hanging="215"/>
      </w:pPr>
      <w:rPr>
        <w:rFonts w:hint="default"/>
      </w:rPr>
    </w:lvl>
    <w:lvl w:ilvl="4" w:tplc="01D6DD50">
      <w:numFmt w:val="bullet"/>
      <w:lvlText w:val="•"/>
      <w:lvlJc w:val="left"/>
      <w:pPr>
        <w:ind w:left="4236" w:hanging="215"/>
      </w:pPr>
      <w:rPr>
        <w:rFonts w:hint="default"/>
      </w:rPr>
    </w:lvl>
    <w:lvl w:ilvl="5" w:tplc="F31E5780">
      <w:numFmt w:val="bullet"/>
      <w:lvlText w:val="•"/>
      <w:lvlJc w:val="left"/>
      <w:pPr>
        <w:ind w:left="5130" w:hanging="215"/>
      </w:pPr>
      <w:rPr>
        <w:rFonts w:hint="default"/>
      </w:rPr>
    </w:lvl>
    <w:lvl w:ilvl="6" w:tplc="4A027E4E">
      <w:numFmt w:val="bullet"/>
      <w:lvlText w:val="•"/>
      <w:lvlJc w:val="left"/>
      <w:pPr>
        <w:ind w:left="6024" w:hanging="215"/>
      </w:pPr>
      <w:rPr>
        <w:rFonts w:hint="default"/>
      </w:rPr>
    </w:lvl>
    <w:lvl w:ilvl="7" w:tplc="18A03B56">
      <w:numFmt w:val="bullet"/>
      <w:lvlText w:val="•"/>
      <w:lvlJc w:val="left"/>
      <w:pPr>
        <w:ind w:left="6918" w:hanging="215"/>
      </w:pPr>
      <w:rPr>
        <w:rFonts w:hint="default"/>
      </w:rPr>
    </w:lvl>
    <w:lvl w:ilvl="8" w:tplc="BAFAAEF8">
      <w:numFmt w:val="bullet"/>
      <w:lvlText w:val="•"/>
      <w:lvlJc w:val="left"/>
      <w:pPr>
        <w:ind w:left="7812" w:hanging="215"/>
      </w:pPr>
      <w:rPr>
        <w:rFonts w:hint="default"/>
      </w:rPr>
    </w:lvl>
  </w:abstractNum>
  <w:abstractNum w:abstractNumId="9" w15:restartNumberingAfterBreak="0">
    <w:nsid w:val="30C22D47"/>
    <w:multiLevelType w:val="multilevel"/>
    <w:tmpl w:val="CE60B392"/>
    <w:lvl w:ilvl="0">
      <w:start w:val="2"/>
      <w:numFmt w:val="decimal"/>
      <w:lvlText w:val="%1"/>
      <w:lvlJc w:val="left"/>
      <w:pPr>
        <w:ind w:left="396" w:hanging="604"/>
      </w:pPr>
      <w:rPr>
        <w:rFonts w:hint="default"/>
      </w:rPr>
    </w:lvl>
    <w:lvl w:ilvl="1">
      <w:start w:val="2"/>
      <w:numFmt w:val="decimal"/>
      <w:lvlText w:val="%1.%2"/>
      <w:lvlJc w:val="left"/>
      <w:pPr>
        <w:ind w:left="396" w:hanging="604"/>
      </w:pPr>
      <w:rPr>
        <w:rFonts w:hint="default"/>
      </w:rPr>
    </w:lvl>
    <w:lvl w:ilvl="2">
      <w:start w:val="1"/>
      <w:numFmt w:val="decimal"/>
      <w:lvlText w:val="%1.%2.%3"/>
      <w:lvlJc w:val="left"/>
      <w:pPr>
        <w:ind w:left="396" w:hanging="604"/>
      </w:pPr>
      <w:rPr>
        <w:rFonts w:ascii="Times New Roman" w:eastAsia="Times New Roman" w:hAnsi="Times New Roman" w:cs="Times New Roman" w:hint="default"/>
        <w:b/>
        <w:bCs/>
        <w:i/>
        <w:spacing w:val="-2"/>
        <w:w w:val="101"/>
        <w:sz w:val="26"/>
        <w:szCs w:val="26"/>
      </w:rPr>
    </w:lvl>
    <w:lvl w:ilvl="3">
      <w:start w:val="1"/>
      <w:numFmt w:val="decimal"/>
      <w:lvlText w:val="(%4)"/>
      <w:lvlJc w:val="left"/>
      <w:pPr>
        <w:ind w:left="396" w:hanging="421"/>
        <w:jc w:val="right"/>
      </w:pPr>
      <w:rPr>
        <w:rFonts w:ascii="Times New Roman" w:eastAsia="Times New Roman" w:hAnsi="Times New Roman" w:cs="Times New Roman" w:hint="default"/>
        <w:spacing w:val="-2"/>
        <w:w w:val="101"/>
        <w:sz w:val="24"/>
        <w:szCs w:val="24"/>
      </w:rPr>
    </w:lvl>
    <w:lvl w:ilvl="4">
      <w:numFmt w:val="bullet"/>
      <w:lvlText w:val="•"/>
      <w:lvlJc w:val="left"/>
      <w:pPr>
        <w:ind w:left="4080" w:hanging="421"/>
      </w:pPr>
      <w:rPr>
        <w:rFonts w:hint="default"/>
      </w:rPr>
    </w:lvl>
    <w:lvl w:ilvl="5">
      <w:numFmt w:val="bullet"/>
      <w:lvlText w:val="•"/>
      <w:lvlJc w:val="left"/>
      <w:pPr>
        <w:ind w:left="5000" w:hanging="421"/>
      </w:pPr>
      <w:rPr>
        <w:rFonts w:hint="default"/>
      </w:rPr>
    </w:lvl>
    <w:lvl w:ilvl="6">
      <w:numFmt w:val="bullet"/>
      <w:lvlText w:val="•"/>
      <w:lvlJc w:val="left"/>
      <w:pPr>
        <w:ind w:left="5920" w:hanging="421"/>
      </w:pPr>
      <w:rPr>
        <w:rFonts w:hint="default"/>
      </w:rPr>
    </w:lvl>
    <w:lvl w:ilvl="7">
      <w:numFmt w:val="bullet"/>
      <w:lvlText w:val="•"/>
      <w:lvlJc w:val="left"/>
      <w:pPr>
        <w:ind w:left="6840" w:hanging="421"/>
      </w:pPr>
      <w:rPr>
        <w:rFonts w:hint="default"/>
      </w:rPr>
    </w:lvl>
    <w:lvl w:ilvl="8">
      <w:numFmt w:val="bullet"/>
      <w:lvlText w:val="•"/>
      <w:lvlJc w:val="left"/>
      <w:pPr>
        <w:ind w:left="7760" w:hanging="421"/>
      </w:pPr>
      <w:rPr>
        <w:rFonts w:hint="default"/>
      </w:rPr>
    </w:lvl>
  </w:abstractNum>
  <w:abstractNum w:abstractNumId="10" w15:restartNumberingAfterBreak="0">
    <w:nsid w:val="32860C77"/>
    <w:multiLevelType w:val="hybridMultilevel"/>
    <w:tmpl w:val="A6546D28"/>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1" w15:restartNumberingAfterBreak="0">
    <w:nsid w:val="33173464"/>
    <w:multiLevelType w:val="hybridMultilevel"/>
    <w:tmpl w:val="40F42310"/>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2" w15:restartNumberingAfterBreak="0">
    <w:nsid w:val="346950A8"/>
    <w:multiLevelType w:val="hybridMultilevel"/>
    <w:tmpl w:val="2AC2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6D0724"/>
    <w:multiLevelType w:val="hybridMultilevel"/>
    <w:tmpl w:val="4518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abstractNum w:abstractNumId="15" w15:restartNumberingAfterBreak="0">
    <w:nsid w:val="4C06459E"/>
    <w:multiLevelType w:val="multilevel"/>
    <w:tmpl w:val="5EC2D406"/>
    <w:lvl w:ilvl="0">
      <w:start w:val="4"/>
      <w:numFmt w:val="decimal"/>
      <w:lvlText w:val="%1"/>
      <w:lvlJc w:val="left"/>
      <w:pPr>
        <w:ind w:left="360" w:hanging="360"/>
      </w:pPr>
      <w:rPr>
        <w:rFonts w:hint="default"/>
        <w:b w:val="0"/>
        <w:i w:val="0"/>
      </w:rPr>
    </w:lvl>
    <w:lvl w:ilvl="1">
      <w:start w:val="6"/>
      <w:numFmt w:val="decimal"/>
      <w:lvlText w:val="%1.%2"/>
      <w:lvlJc w:val="left"/>
      <w:pPr>
        <w:ind w:left="1080" w:hanging="360"/>
      </w:pPr>
      <w:rPr>
        <w:rFonts w:hint="default"/>
        <w:b/>
        <w:bCs/>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6" w15:restartNumberingAfterBreak="0">
    <w:nsid w:val="4C5C2CE7"/>
    <w:multiLevelType w:val="multilevel"/>
    <w:tmpl w:val="85B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50102"/>
    <w:multiLevelType w:val="hybridMultilevel"/>
    <w:tmpl w:val="91120A68"/>
    <w:lvl w:ilvl="0" w:tplc="C1E04A8E">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4F6E782D"/>
    <w:multiLevelType w:val="hybridMultilevel"/>
    <w:tmpl w:val="910C04A8"/>
    <w:lvl w:ilvl="0" w:tplc="74AA2E1E">
      <w:start w:val="1"/>
      <w:numFmt w:val="decimal"/>
      <w:lvlText w:val="0%1."/>
      <w:lvlJc w:val="left"/>
      <w:pPr>
        <w:tabs>
          <w:tab w:val="num" w:pos="720"/>
        </w:tabs>
        <w:ind w:left="720" w:hanging="360"/>
      </w:pPr>
      <w:rPr>
        <w:rFonts w:hint="default"/>
      </w:rPr>
    </w:lvl>
    <w:lvl w:ilvl="1" w:tplc="A332343A">
      <w:numFmt w:val="bullet"/>
      <w:lvlText w:val=""/>
      <w:lvlJc w:val="left"/>
      <w:pPr>
        <w:tabs>
          <w:tab w:val="num" w:pos="1440"/>
        </w:tabs>
        <w:ind w:left="1440" w:hanging="360"/>
      </w:pPr>
      <w:rPr>
        <w:rFonts w:ascii="Wingdings" w:eastAsia="Times New Roman"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E040F51"/>
    <w:multiLevelType w:val="hybridMultilevel"/>
    <w:tmpl w:val="DC9C044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1E15373"/>
    <w:multiLevelType w:val="hybridMultilevel"/>
    <w:tmpl w:val="31783F24"/>
    <w:lvl w:ilvl="0" w:tplc="649088C4">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2257ECB"/>
    <w:multiLevelType w:val="hybridMultilevel"/>
    <w:tmpl w:val="43688076"/>
    <w:lvl w:ilvl="0" w:tplc="50961BD0">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22F17"/>
    <w:multiLevelType w:val="hybridMultilevel"/>
    <w:tmpl w:val="4518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F31CA"/>
    <w:multiLevelType w:val="multilevel"/>
    <w:tmpl w:val="78EA254C"/>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BE15AB"/>
    <w:multiLevelType w:val="multilevel"/>
    <w:tmpl w:val="B1FEF5EE"/>
    <w:lvl w:ilvl="0">
      <w:start w:val="1"/>
      <w:numFmt w:val="decimal"/>
      <w:lvlText w:val="%1."/>
      <w:lvlJc w:val="right"/>
      <w:pPr>
        <w:tabs>
          <w:tab w:val="num" w:pos="720"/>
        </w:tabs>
        <w:ind w:left="720" w:hanging="360"/>
      </w:pPr>
      <w:rPr>
        <w:rFonts w:hint="default"/>
        <w:b w:val="0"/>
        <w:bCs w:val="0"/>
      </w:rPr>
    </w:lvl>
    <w:lvl w:ilvl="1">
      <w:start w:val="1"/>
      <w:numFmt w:val="lowerLetter"/>
      <w:lvlText w:val="(%2)"/>
      <w:lvlJc w:val="right"/>
      <w:pPr>
        <w:tabs>
          <w:tab w:val="num" w:pos="1325"/>
        </w:tabs>
        <w:ind w:left="1325" w:hanging="360"/>
      </w:pPr>
      <w:rPr>
        <w:rFonts w:hint="default"/>
        <w:b w:val="0"/>
        <w:bCs w:val="0"/>
      </w:rPr>
    </w:lvl>
    <w:lvl w:ilvl="2">
      <w:start w:val="1"/>
      <w:numFmt w:val="lowerRoman"/>
      <w:lvlText w:val="(%3)"/>
      <w:lvlJc w:val="right"/>
      <w:pPr>
        <w:tabs>
          <w:tab w:val="num" w:pos="1872"/>
        </w:tabs>
        <w:ind w:left="1872" w:hanging="360"/>
      </w:pPr>
      <w:rPr>
        <w:rFonts w:hint="default"/>
        <w:b w:val="0"/>
        <w:bCs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708863FE"/>
    <w:multiLevelType w:val="hybridMultilevel"/>
    <w:tmpl w:val="BBB80B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3351A11"/>
    <w:multiLevelType w:val="hybridMultilevel"/>
    <w:tmpl w:val="76E80206"/>
    <w:lvl w:ilvl="0" w:tplc="8E721FBC">
      <w:start w:val="1"/>
      <w:numFmt w:val="decimal"/>
      <w:lvlText w:val="(%1)"/>
      <w:lvlJc w:val="left"/>
      <w:pPr>
        <w:tabs>
          <w:tab w:val="num" w:pos="1287"/>
        </w:tabs>
        <w:ind w:left="1287" w:hanging="360"/>
      </w:pPr>
      <w:rPr>
        <w:rFont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7" w15:restartNumberingAfterBreak="0">
    <w:nsid w:val="77D86475"/>
    <w:multiLevelType w:val="multilevel"/>
    <w:tmpl w:val="563EE95E"/>
    <w:lvl w:ilvl="0">
      <w:start w:val="3"/>
      <w:numFmt w:val="decimal"/>
      <w:lvlText w:val="%1"/>
      <w:lvlJc w:val="left"/>
      <w:pPr>
        <w:ind w:left="995" w:hanging="599"/>
      </w:pPr>
      <w:rPr>
        <w:rFonts w:hint="default"/>
      </w:rPr>
    </w:lvl>
    <w:lvl w:ilvl="1">
      <w:start w:val="2"/>
      <w:numFmt w:val="decimal"/>
      <w:lvlText w:val="%1.%2"/>
      <w:lvlJc w:val="left"/>
      <w:pPr>
        <w:ind w:left="995" w:hanging="599"/>
      </w:pPr>
      <w:rPr>
        <w:rFonts w:hint="default"/>
      </w:rPr>
    </w:lvl>
    <w:lvl w:ilvl="2">
      <w:start w:val="1"/>
      <w:numFmt w:val="decimal"/>
      <w:lvlText w:val="%1.%2.%3"/>
      <w:lvlJc w:val="left"/>
      <w:pPr>
        <w:ind w:left="995" w:hanging="599"/>
      </w:pPr>
      <w:rPr>
        <w:rFonts w:ascii="Times New Roman" w:eastAsia="Times New Roman" w:hAnsi="Times New Roman" w:cs="Times New Roman" w:hint="default"/>
        <w:b/>
        <w:bCs/>
        <w:i/>
        <w:spacing w:val="-2"/>
        <w:w w:val="101"/>
        <w:sz w:val="26"/>
        <w:szCs w:val="26"/>
      </w:rPr>
    </w:lvl>
    <w:lvl w:ilvl="3">
      <w:numFmt w:val="bullet"/>
      <w:lvlText w:val="•"/>
      <w:lvlJc w:val="left"/>
      <w:pPr>
        <w:ind w:left="3580" w:hanging="599"/>
      </w:pPr>
      <w:rPr>
        <w:rFonts w:hint="default"/>
      </w:rPr>
    </w:lvl>
    <w:lvl w:ilvl="4">
      <w:numFmt w:val="bullet"/>
      <w:lvlText w:val="•"/>
      <w:lvlJc w:val="left"/>
      <w:pPr>
        <w:ind w:left="4440" w:hanging="599"/>
      </w:pPr>
      <w:rPr>
        <w:rFonts w:hint="default"/>
      </w:rPr>
    </w:lvl>
    <w:lvl w:ilvl="5">
      <w:numFmt w:val="bullet"/>
      <w:lvlText w:val="•"/>
      <w:lvlJc w:val="left"/>
      <w:pPr>
        <w:ind w:left="5300" w:hanging="599"/>
      </w:pPr>
      <w:rPr>
        <w:rFonts w:hint="default"/>
      </w:rPr>
    </w:lvl>
    <w:lvl w:ilvl="6">
      <w:numFmt w:val="bullet"/>
      <w:lvlText w:val="•"/>
      <w:lvlJc w:val="left"/>
      <w:pPr>
        <w:ind w:left="6160" w:hanging="599"/>
      </w:pPr>
      <w:rPr>
        <w:rFonts w:hint="default"/>
      </w:rPr>
    </w:lvl>
    <w:lvl w:ilvl="7">
      <w:numFmt w:val="bullet"/>
      <w:lvlText w:val="•"/>
      <w:lvlJc w:val="left"/>
      <w:pPr>
        <w:ind w:left="7020" w:hanging="599"/>
      </w:pPr>
      <w:rPr>
        <w:rFonts w:hint="default"/>
      </w:rPr>
    </w:lvl>
    <w:lvl w:ilvl="8">
      <w:numFmt w:val="bullet"/>
      <w:lvlText w:val="•"/>
      <w:lvlJc w:val="left"/>
      <w:pPr>
        <w:ind w:left="7880" w:hanging="599"/>
      </w:pPr>
      <w:rPr>
        <w:rFonts w:hint="default"/>
      </w:rPr>
    </w:lvl>
  </w:abstractNum>
  <w:num w:numId="1">
    <w:abstractNumId w:val="14"/>
  </w:num>
  <w:num w:numId="2">
    <w:abstractNumId w:val="24"/>
  </w:num>
  <w:num w:numId="3">
    <w:abstractNumId w:val="16"/>
  </w:num>
  <w:num w:numId="4">
    <w:abstractNumId w:val="8"/>
  </w:num>
  <w:num w:numId="5">
    <w:abstractNumId w:val="27"/>
  </w:num>
  <w:num w:numId="6">
    <w:abstractNumId w:val="3"/>
  </w:num>
  <w:num w:numId="7">
    <w:abstractNumId w:val="19"/>
  </w:num>
  <w:num w:numId="8">
    <w:abstractNumId w:val="25"/>
  </w:num>
  <w:num w:numId="9">
    <w:abstractNumId w:val="9"/>
  </w:num>
  <w:num w:numId="10">
    <w:abstractNumId w:val="4"/>
  </w:num>
  <w:num w:numId="11">
    <w:abstractNumId w:val="21"/>
  </w:num>
  <w:num w:numId="12">
    <w:abstractNumId w:val="10"/>
  </w:num>
  <w:num w:numId="13">
    <w:abstractNumId w:val="11"/>
  </w:num>
  <w:num w:numId="14">
    <w:abstractNumId w:val="2"/>
  </w:num>
  <w:num w:numId="15">
    <w:abstractNumId w:val="6"/>
  </w:num>
  <w:num w:numId="16">
    <w:abstractNumId w:val="18"/>
  </w:num>
  <w:num w:numId="17">
    <w:abstractNumId w:val="26"/>
  </w:num>
  <w:num w:numId="18">
    <w:abstractNumId w:val="5"/>
  </w:num>
  <w:num w:numId="19">
    <w:abstractNumId w:val="20"/>
  </w:num>
  <w:num w:numId="20">
    <w:abstractNumId w:val="17"/>
  </w:num>
  <w:num w:numId="21">
    <w:abstractNumId w:val="7"/>
  </w:num>
  <w:num w:numId="22">
    <w:abstractNumId w:val="12"/>
  </w:num>
  <w:num w:numId="23">
    <w:abstractNumId w:val="23"/>
  </w:num>
  <w:num w:numId="24">
    <w:abstractNumId w:val="0"/>
  </w:num>
  <w:num w:numId="25">
    <w:abstractNumId w:val="1"/>
  </w:num>
  <w:num w:numId="26">
    <w:abstractNumId w:val="15"/>
  </w:num>
  <w:num w:numId="27">
    <w:abstractNumId w:val="1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wMDE1sTA2NDM3MTJR0lEKTi0uzszPAymwrAUADxI/8SwAAAA="/>
  </w:docVars>
  <w:rsids>
    <w:rsidRoot w:val="0064607F"/>
    <w:rsid w:val="00000191"/>
    <w:rsid w:val="000014BE"/>
    <w:rsid w:val="000040DB"/>
    <w:rsid w:val="000045B4"/>
    <w:rsid w:val="000045CC"/>
    <w:rsid w:val="000109B9"/>
    <w:rsid w:val="0001606E"/>
    <w:rsid w:val="00020CD9"/>
    <w:rsid w:val="000214EC"/>
    <w:rsid w:val="00022DFE"/>
    <w:rsid w:val="00023104"/>
    <w:rsid w:val="00024C09"/>
    <w:rsid w:val="000326CA"/>
    <w:rsid w:val="0003539A"/>
    <w:rsid w:val="00037C88"/>
    <w:rsid w:val="00041FAA"/>
    <w:rsid w:val="000453DD"/>
    <w:rsid w:val="00055D48"/>
    <w:rsid w:val="00064FA7"/>
    <w:rsid w:val="00065535"/>
    <w:rsid w:val="0008261E"/>
    <w:rsid w:val="000827FC"/>
    <w:rsid w:val="0008624F"/>
    <w:rsid w:val="00094EDB"/>
    <w:rsid w:val="00095C15"/>
    <w:rsid w:val="000A15B7"/>
    <w:rsid w:val="000A3FAB"/>
    <w:rsid w:val="000A4928"/>
    <w:rsid w:val="000A5A29"/>
    <w:rsid w:val="000A6BCC"/>
    <w:rsid w:val="000B4F35"/>
    <w:rsid w:val="000C12ED"/>
    <w:rsid w:val="000C351A"/>
    <w:rsid w:val="000C3E7A"/>
    <w:rsid w:val="000C460E"/>
    <w:rsid w:val="000C4B42"/>
    <w:rsid w:val="000D1C1C"/>
    <w:rsid w:val="000D5F87"/>
    <w:rsid w:val="000E00D2"/>
    <w:rsid w:val="000E0FB6"/>
    <w:rsid w:val="000E33CC"/>
    <w:rsid w:val="000E5128"/>
    <w:rsid w:val="000E566B"/>
    <w:rsid w:val="000E7381"/>
    <w:rsid w:val="000F1F6A"/>
    <w:rsid w:val="000F4B2E"/>
    <w:rsid w:val="000F7706"/>
    <w:rsid w:val="00102126"/>
    <w:rsid w:val="00110B7F"/>
    <w:rsid w:val="00113739"/>
    <w:rsid w:val="001150CF"/>
    <w:rsid w:val="00115FB2"/>
    <w:rsid w:val="001179F0"/>
    <w:rsid w:val="00120B40"/>
    <w:rsid w:val="001222F2"/>
    <w:rsid w:val="001223EF"/>
    <w:rsid w:val="00122768"/>
    <w:rsid w:val="00124D6F"/>
    <w:rsid w:val="00126D2E"/>
    <w:rsid w:val="00130835"/>
    <w:rsid w:val="00131243"/>
    <w:rsid w:val="00133E74"/>
    <w:rsid w:val="00137096"/>
    <w:rsid w:val="00141AAF"/>
    <w:rsid w:val="001444CF"/>
    <w:rsid w:val="0014510D"/>
    <w:rsid w:val="00145C81"/>
    <w:rsid w:val="00152CBB"/>
    <w:rsid w:val="00154CAD"/>
    <w:rsid w:val="0016256A"/>
    <w:rsid w:val="00162585"/>
    <w:rsid w:val="001627A6"/>
    <w:rsid w:val="00164715"/>
    <w:rsid w:val="0016479A"/>
    <w:rsid w:val="001666E0"/>
    <w:rsid w:val="00172F1A"/>
    <w:rsid w:val="001801A4"/>
    <w:rsid w:val="0018365F"/>
    <w:rsid w:val="001840CF"/>
    <w:rsid w:val="0018413F"/>
    <w:rsid w:val="00185D41"/>
    <w:rsid w:val="00186100"/>
    <w:rsid w:val="00186427"/>
    <w:rsid w:val="0019038F"/>
    <w:rsid w:val="00195547"/>
    <w:rsid w:val="0019642E"/>
    <w:rsid w:val="001A25FA"/>
    <w:rsid w:val="001A5A2B"/>
    <w:rsid w:val="001A6AB1"/>
    <w:rsid w:val="001B3C77"/>
    <w:rsid w:val="001B478C"/>
    <w:rsid w:val="001C30FE"/>
    <w:rsid w:val="001C480B"/>
    <w:rsid w:val="001C53EA"/>
    <w:rsid w:val="001D04D6"/>
    <w:rsid w:val="001D197C"/>
    <w:rsid w:val="001D41AE"/>
    <w:rsid w:val="001D5099"/>
    <w:rsid w:val="001D5C98"/>
    <w:rsid w:val="001E6791"/>
    <w:rsid w:val="001F2FEC"/>
    <w:rsid w:val="002002DF"/>
    <w:rsid w:val="002005EA"/>
    <w:rsid w:val="002070A2"/>
    <w:rsid w:val="00212942"/>
    <w:rsid w:val="00222F8F"/>
    <w:rsid w:val="00223192"/>
    <w:rsid w:val="002236AA"/>
    <w:rsid w:val="002248C5"/>
    <w:rsid w:val="002255F5"/>
    <w:rsid w:val="00225DAD"/>
    <w:rsid w:val="00230B4E"/>
    <w:rsid w:val="002365BD"/>
    <w:rsid w:val="00237C1D"/>
    <w:rsid w:val="0024052D"/>
    <w:rsid w:val="002413D8"/>
    <w:rsid w:val="002421B8"/>
    <w:rsid w:val="00247969"/>
    <w:rsid w:val="00262E3E"/>
    <w:rsid w:val="00264FE7"/>
    <w:rsid w:val="0026520C"/>
    <w:rsid w:val="002665B9"/>
    <w:rsid w:val="0026723B"/>
    <w:rsid w:val="002726DC"/>
    <w:rsid w:val="00272E31"/>
    <w:rsid w:val="0027589B"/>
    <w:rsid w:val="00281F58"/>
    <w:rsid w:val="00282FBC"/>
    <w:rsid w:val="002844E7"/>
    <w:rsid w:val="00284866"/>
    <w:rsid w:val="002906B5"/>
    <w:rsid w:val="00291B85"/>
    <w:rsid w:val="00295E98"/>
    <w:rsid w:val="002964A1"/>
    <w:rsid w:val="002A1558"/>
    <w:rsid w:val="002A3E0C"/>
    <w:rsid w:val="002A765A"/>
    <w:rsid w:val="002C6946"/>
    <w:rsid w:val="002C7A61"/>
    <w:rsid w:val="002D08D7"/>
    <w:rsid w:val="002D0980"/>
    <w:rsid w:val="002E0722"/>
    <w:rsid w:val="002E0B09"/>
    <w:rsid w:val="002E0D6F"/>
    <w:rsid w:val="002E287B"/>
    <w:rsid w:val="002E2C3E"/>
    <w:rsid w:val="002E2D0D"/>
    <w:rsid w:val="002E4CA4"/>
    <w:rsid w:val="002E6CFB"/>
    <w:rsid w:val="002E76F1"/>
    <w:rsid w:val="002E7E00"/>
    <w:rsid w:val="002F2535"/>
    <w:rsid w:val="002F2F33"/>
    <w:rsid w:val="002F54FE"/>
    <w:rsid w:val="00301DB3"/>
    <w:rsid w:val="00304A87"/>
    <w:rsid w:val="00310179"/>
    <w:rsid w:val="003112D9"/>
    <w:rsid w:val="00314B91"/>
    <w:rsid w:val="003159EA"/>
    <w:rsid w:val="0031635E"/>
    <w:rsid w:val="00316FBE"/>
    <w:rsid w:val="00320548"/>
    <w:rsid w:val="00323112"/>
    <w:rsid w:val="00324353"/>
    <w:rsid w:val="003252EA"/>
    <w:rsid w:val="003264CC"/>
    <w:rsid w:val="00326A2E"/>
    <w:rsid w:val="00331771"/>
    <w:rsid w:val="0033196D"/>
    <w:rsid w:val="0033297A"/>
    <w:rsid w:val="00337ABC"/>
    <w:rsid w:val="003450EB"/>
    <w:rsid w:val="00346AD6"/>
    <w:rsid w:val="00347F8B"/>
    <w:rsid w:val="00350444"/>
    <w:rsid w:val="00350F84"/>
    <w:rsid w:val="00355CE4"/>
    <w:rsid w:val="00355F95"/>
    <w:rsid w:val="00360458"/>
    <w:rsid w:val="00367414"/>
    <w:rsid w:val="00370720"/>
    <w:rsid w:val="00371410"/>
    <w:rsid w:val="003727DC"/>
    <w:rsid w:val="0037328A"/>
    <w:rsid w:val="00375039"/>
    <w:rsid w:val="00382070"/>
    <w:rsid w:val="003826A3"/>
    <w:rsid w:val="00382776"/>
    <w:rsid w:val="00383A04"/>
    <w:rsid w:val="00390699"/>
    <w:rsid w:val="0039163F"/>
    <w:rsid w:val="003918F4"/>
    <w:rsid w:val="00393B95"/>
    <w:rsid w:val="003A4878"/>
    <w:rsid w:val="003B0214"/>
    <w:rsid w:val="003B3695"/>
    <w:rsid w:val="003B419E"/>
    <w:rsid w:val="003B4A68"/>
    <w:rsid w:val="003B5AD0"/>
    <w:rsid w:val="003C0AC2"/>
    <w:rsid w:val="003C0DF3"/>
    <w:rsid w:val="003C25B2"/>
    <w:rsid w:val="003C2B4D"/>
    <w:rsid w:val="003C354F"/>
    <w:rsid w:val="003C4A2E"/>
    <w:rsid w:val="003C4C86"/>
    <w:rsid w:val="003C54F5"/>
    <w:rsid w:val="003C720F"/>
    <w:rsid w:val="003D19AD"/>
    <w:rsid w:val="003D5B0B"/>
    <w:rsid w:val="003D7960"/>
    <w:rsid w:val="003D79EF"/>
    <w:rsid w:val="003E2D8A"/>
    <w:rsid w:val="003E4B5B"/>
    <w:rsid w:val="003E760A"/>
    <w:rsid w:val="003E7978"/>
    <w:rsid w:val="003F3C13"/>
    <w:rsid w:val="003F6C5F"/>
    <w:rsid w:val="004004E7"/>
    <w:rsid w:val="00402B95"/>
    <w:rsid w:val="004044DF"/>
    <w:rsid w:val="0040606F"/>
    <w:rsid w:val="00412D2F"/>
    <w:rsid w:val="00415023"/>
    <w:rsid w:val="00425310"/>
    <w:rsid w:val="00426832"/>
    <w:rsid w:val="00432E7B"/>
    <w:rsid w:val="00435B3F"/>
    <w:rsid w:val="00444F40"/>
    <w:rsid w:val="00447CDD"/>
    <w:rsid w:val="00451300"/>
    <w:rsid w:val="00463D7D"/>
    <w:rsid w:val="004643D4"/>
    <w:rsid w:val="00466363"/>
    <w:rsid w:val="0047192F"/>
    <w:rsid w:val="0047645B"/>
    <w:rsid w:val="0048129D"/>
    <w:rsid w:val="0048504A"/>
    <w:rsid w:val="004855C5"/>
    <w:rsid w:val="004900C2"/>
    <w:rsid w:val="00496271"/>
    <w:rsid w:val="004A0BB3"/>
    <w:rsid w:val="004A19DD"/>
    <w:rsid w:val="004A41A4"/>
    <w:rsid w:val="004A7FFD"/>
    <w:rsid w:val="004B4B48"/>
    <w:rsid w:val="004C1D5E"/>
    <w:rsid w:val="004C5764"/>
    <w:rsid w:val="004C6105"/>
    <w:rsid w:val="004D2D00"/>
    <w:rsid w:val="004D6288"/>
    <w:rsid w:val="004E4137"/>
    <w:rsid w:val="004F1974"/>
    <w:rsid w:val="004F1CD0"/>
    <w:rsid w:val="004F2E44"/>
    <w:rsid w:val="004F3E8E"/>
    <w:rsid w:val="004F7B54"/>
    <w:rsid w:val="00500996"/>
    <w:rsid w:val="005040AC"/>
    <w:rsid w:val="00506EFD"/>
    <w:rsid w:val="00510F36"/>
    <w:rsid w:val="005140DF"/>
    <w:rsid w:val="00520B35"/>
    <w:rsid w:val="00525AA7"/>
    <w:rsid w:val="00531FD6"/>
    <w:rsid w:val="00533BD3"/>
    <w:rsid w:val="00534EE7"/>
    <w:rsid w:val="0054127E"/>
    <w:rsid w:val="005415F1"/>
    <w:rsid w:val="00545C65"/>
    <w:rsid w:val="005525B8"/>
    <w:rsid w:val="00556DD7"/>
    <w:rsid w:val="00557C88"/>
    <w:rsid w:val="00560645"/>
    <w:rsid w:val="0056429E"/>
    <w:rsid w:val="00564632"/>
    <w:rsid w:val="00572CAA"/>
    <w:rsid w:val="00584674"/>
    <w:rsid w:val="00590576"/>
    <w:rsid w:val="00591FB0"/>
    <w:rsid w:val="005973BE"/>
    <w:rsid w:val="00597672"/>
    <w:rsid w:val="005A07CF"/>
    <w:rsid w:val="005A290D"/>
    <w:rsid w:val="005B0354"/>
    <w:rsid w:val="005B1AC3"/>
    <w:rsid w:val="005B4223"/>
    <w:rsid w:val="005B5C0B"/>
    <w:rsid w:val="005D181E"/>
    <w:rsid w:val="005D3A32"/>
    <w:rsid w:val="005D5E7C"/>
    <w:rsid w:val="005D7855"/>
    <w:rsid w:val="005E2317"/>
    <w:rsid w:val="005F1EDF"/>
    <w:rsid w:val="005F1F29"/>
    <w:rsid w:val="005F2444"/>
    <w:rsid w:val="005F2B65"/>
    <w:rsid w:val="006005EE"/>
    <w:rsid w:val="00602E6D"/>
    <w:rsid w:val="00610B68"/>
    <w:rsid w:val="0061290B"/>
    <w:rsid w:val="006205E4"/>
    <w:rsid w:val="00620FCE"/>
    <w:rsid w:val="00622307"/>
    <w:rsid w:val="00623819"/>
    <w:rsid w:val="00625DB5"/>
    <w:rsid w:val="006304B5"/>
    <w:rsid w:val="00635B23"/>
    <w:rsid w:val="006376DC"/>
    <w:rsid w:val="00641530"/>
    <w:rsid w:val="00642E33"/>
    <w:rsid w:val="0064607F"/>
    <w:rsid w:val="00646AD4"/>
    <w:rsid w:val="00650E9A"/>
    <w:rsid w:val="00650ECA"/>
    <w:rsid w:val="00651922"/>
    <w:rsid w:val="006559E6"/>
    <w:rsid w:val="006562FC"/>
    <w:rsid w:val="00656C7E"/>
    <w:rsid w:val="00662644"/>
    <w:rsid w:val="006642DA"/>
    <w:rsid w:val="00670B90"/>
    <w:rsid w:val="006731F9"/>
    <w:rsid w:val="006761AC"/>
    <w:rsid w:val="006769FA"/>
    <w:rsid w:val="00677B87"/>
    <w:rsid w:val="00686844"/>
    <w:rsid w:val="006958A4"/>
    <w:rsid w:val="00696CAD"/>
    <w:rsid w:val="006A0BA4"/>
    <w:rsid w:val="006A45A0"/>
    <w:rsid w:val="006B0686"/>
    <w:rsid w:val="006B1C78"/>
    <w:rsid w:val="006B20DD"/>
    <w:rsid w:val="006C4103"/>
    <w:rsid w:val="006D031B"/>
    <w:rsid w:val="006D124E"/>
    <w:rsid w:val="006D277C"/>
    <w:rsid w:val="006D2BEB"/>
    <w:rsid w:val="006D4CBA"/>
    <w:rsid w:val="006D5F9F"/>
    <w:rsid w:val="006E378A"/>
    <w:rsid w:val="006E6A07"/>
    <w:rsid w:val="007000A1"/>
    <w:rsid w:val="00700C4E"/>
    <w:rsid w:val="00703BC9"/>
    <w:rsid w:val="0070612B"/>
    <w:rsid w:val="00715BA4"/>
    <w:rsid w:val="00716E9D"/>
    <w:rsid w:val="00720515"/>
    <w:rsid w:val="00720B2E"/>
    <w:rsid w:val="00722EF0"/>
    <w:rsid w:val="0072527C"/>
    <w:rsid w:val="00735C9B"/>
    <w:rsid w:val="00743622"/>
    <w:rsid w:val="00745863"/>
    <w:rsid w:val="0074725C"/>
    <w:rsid w:val="00750074"/>
    <w:rsid w:val="00750CA5"/>
    <w:rsid w:val="00765F74"/>
    <w:rsid w:val="007661D3"/>
    <w:rsid w:val="007720FF"/>
    <w:rsid w:val="00772CAC"/>
    <w:rsid w:val="0078014C"/>
    <w:rsid w:val="007812B4"/>
    <w:rsid w:val="0078239E"/>
    <w:rsid w:val="00782F2D"/>
    <w:rsid w:val="00791124"/>
    <w:rsid w:val="007925A8"/>
    <w:rsid w:val="007976C7"/>
    <w:rsid w:val="007A14F0"/>
    <w:rsid w:val="007B1D9B"/>
    <w:rsid w:val="007B47FF"/>
    <w:rsid w:val="007C31D3"/>
    <w:rsid w:val="007C461B"/>
    <w:rsid w:val="007C511C"/>
    <w:rsid w:val="007C73B5"/>
    <w:rsid w:val="007D18D9"/>
    <w:rsid w:val="007D2DAC"/>
    <w:rsid w:val="007D534C"/>
    <w:rsid w:val="007D7C05"/>
    <w:rsid w:val="007E008C"/>
    <w:rsid w:val="007E0E3C"/>
    <w:rsid w:val="007E16B5"/>
    <w:rsid w:val="007E2077"/>
    <w:rsid w:val="007E43A3"/>
    <w:rsid w:val="007E4C72"/>
    <w:rsid w:val="007F3480"/>
    <w:rsid w:val="007F4094"/>
    <w:rsid w:val="007F7642"/>
    <w:rsid w:val="00805A77"/>
    <w:rsid w:val="00807C32"/>
    <w:rsid w:val="00815D7F"/>
    <w:rsid w:val="0082453B"/>
    <w:rsid w:val="00825185"/>
    <w:rsid w:val="008267C2"/>
    <w:rsid w:val="00826A42"/>
    <w:rsid w:val="00827507"/>
    <w:rsid w:val="00832FFD"/>
    <w:rsid w:val="008342E6"/>
    <w:rsid w:val="00835FC8"/>
    <w:rsid w:val="0083761D"/>
    <w:rsid w:val="00840D80"/>
    <w:rsid w:val="008418C7"/>
    <w:rsid w:val="00841BB8"/>
    <w:rsid w:val="00842C1E"/>
    <w:rsid w:val="0084474F"/>
    <w:rsid w:val="00850C34"/>
    <w:rsid w:val="00852A73"/>
    <w:rsid w:val="00863045"/>
    <w:rsid w:val="0086542C"/>
    <w:rsid w:val="008663F0"/>
    <w:rsid w:val="00867765"/>
    <w:rsid w:val="00871EAA"/>
    <w:rsid w:val="00880CC9"/>
    <w:rsid w:val="00887F5C"/>
    <w:rsid w:val="0089159D"/>
    <w:rsid w:val="00892ECD"/>
    <w:rsid w:val="0089498D"/>
    <w:rsid w:val="008963C3"/>
    <w:rsid w:val="00897812"/>
    <w:rsid w:val="008979A2"/>
    <w:rsid w:val="008A01E1"/>
    <w:rsid w:val="008A1361"/>
    <w:rsid w:val="008A2AE8"/>
    <w:rsid w:val="008B2A21"/>
    <w:rsid w:val="008B45FE"/>
    <w:rsid w:val="008B5EDB"/>
    <w:rsid w:val="008C004B"/>
    <w:rsid w:val="008C2B46"/>
    <w:rsid w:val="008C333E"/>
    <w:rsid w:val="008C5464"/>
    <w:rsid w:val="008C54D4"/>
    <w:rsid w:val="008C5E28"/>
    <w:rsid w:val="008C5F77"/>
    <w:rsid w:val="008D1160"/>
    <w:rsid w:val="008D3B0A"/>
    <w:rsid w:val="008D4C0E"/>
    <w:rsid w:val="008E160B"/>
    <w:rsid w:val="008E2D5B"/>
    <w:rsid w:val="008E2FFE"/>
    <w:rsid w:val="008F14E7"/>
    <w:rsid w:val="008F1D72"/>
    <w:rsid w:val="008F302B"/>
    <w:rsid w:val="008F56F8"/>
    <w:rsid w:val="008F5EF0"/>
    <w:rsid w:val="008F7DFD"/>
    <w:rsid w:val="00901FBC"/>
    <w:rsid w:val="009032DF"/>
    <w:rsid w:val="009050BB"/>
    <w:rsid w:val="00914DF4"/>
    <w:rsid w:val="00915C5D"/>
    <w:rsid w:val="0092014A"/>
    <w:rsid w:val="00923031"/>
    <w:rsid w:val="009276B8"/>
    <w:rsid w:val="00927EA3"/>
    <w:rsid w:val="00932AD8"/>
    <w:rsid w:val="00935710"/>
    <w:rsid w:val="009413F3"/>
    <w:rsid w:val="00943A40"/>
    <w:rsid w:val="009449A3"/>
    <w:rsid w:val="00956478"/>
    <w:rsid w:val="00960F39"/>
    <w:rsid w:val="009670BC"/>
    <w:rsid w:val="0096750C"/>
    <w:rsid w:val="00970863"/>
    <w:rsid w:val="00970CA7"/>
    <w:rsid w:val="00975A34"/>
    <w:rsid w:val="00981357"/>
    <w:rsid w:val="00982344"/>
    <w:rsid w:val="009841C3"/>
    <w:rsid w:val="00985252"/>
    <w:rsid w:val="00987572"/>
    <w:rsid w:val="00987FE7"/>
    <w:rsid w:val="00990819"/>
    <w:rsid w:val="00991A08"/>
    <w:rsid w:val="009924C0"/>
    <w:rsid w:val="00992735"/>
    <w:rsid w:val="00994DDB"/>
    <w:rsid w:val="00996526"/>
    <w:rsid w:val="009A034A"/>
    <w:rsid w:val="009A0384"/>
    <w:rsid w:val="009A0466"/>
    <w:rsid w:val="009A0621"/>
    <w:rsid w:val="009A267C"/>
    <w:rsid w:val="009B304E"/>
    <w:rsid w:val="009B63AC"/>
    <w:rsid w:val="009B63C0"/>
    <w:rsid w:val="009C5868"/>
    <w:rsid w:val="009C74B1"/>
    <w:rsid w:val="009D3BEA"/>
    <w:rsid w:val="009D53BA"/>
    <w:rsid w:val="009D7C09"/>
    <w:rsid w:val="009E1789"/>
    <w:rsid w:val="009E4DBD"/>
    <w:rsid w:val="009E74EF"/>
    <w:rsid w:val="009F16AE"/>
    <w:rsid w:val="009F4386"/>
    <w:rsid w:val="009F47E3"/>
    <w:rsid w:val="00A001E0"/>
    <w:rsid w:val="00A01050"/>
    <w:rsid w:val="00A118A1"/>
    <w:rsid w:val="00A12C4E"/>
    <w:rsid w:val="00A174B5"/>
    <w:rsid w:val="00A21008"/>
    <w:rsid w:val="00A25A0D"/>
    <w:rsid w:val="00A30B5B"/>
    <w:rsid w:val="00A33A5E"/>
    <w:rsid w:val="00A34917"/>
    <w:rsid w:val="00A40FB7"/>
    <w:rsid w:val="00A4378C"/>
    <w:rsid w:val="00A43F07"/>
    <w:rsid w:val="00A43F4A"/>
    <w:rsid w:val="00A44168"/>
    <w:rsid w:val="00A44684"/>
    <w:rsid w:val="00A454B5"/>
    <w:rsid w:val="00A52C86"/>
    <w:rsid w:val="00A535A0"/>
    <w:rsid w:val="00A55ADA"/>
    <w:rsid w:val="00A57240"/>
    <w:rsid w:val="00A6583E"/>
    <w:rsid w:val="00A65B4C"/>
    <w:rsid w:val="00A7334A"/>
    <w:rsid w:val="00A74A0C"/>
    <w:rsid w:val="00A85B83"/>
    <w:rsid w:val="00A8668D"/>
    <w:rsid w:val="00A902FE"/>
    <w:rsid w:val="00A9362C"/>
    <w:rsid w:val="00A95247"/>
    <w:rsid w:val="00A95ECF"/>
    <w:rsid w:val="00A9622F"/>
    <w:rsid w:val="00A962D4"/>
    <w:rsid w:val="00A966B7"/>
    <w:rsid w:val="00A96CDF"/>
    <w:rsid w:val="00AA55D4"/>
    <w:rsid w:val="00AA6891"/>
    <w:rsid w:val="00AA6897"/>
    <w:rsid w:val="00AA7194"/>
    <w:rsid w:val="00AA76F6"/>
    <w:rsid w:val="00AB0B90"/>
    <w:rsid w:val="00AB79BD"/>
    <w:rsid w:val="00AB7DE0"/>
    <w:rsid w:val="00AC3AD0"/>
    <w:rsid w:val="00AC5772"/>
    <w:rsid w:val="00AC5899"/>
    <w:rsid w:val="00AD3C17"/>
    <w:rsid w:val="00AE05C5"/>
    <w:rsid w:val="00AE5797"/>
    <w:rsid w:val="00AE608F"/>
    <w:rsid w:val="00AF0DCE"/>
    <w:rsid w:val="00AF1FDE"/>
    <w:rsid w:val="00AF6FAB"/>
    <w:rsid w:val="00B01D7C"/>
    <w:rsid w:val="00B024A0"/>
    <w:rsid w:val="00B03BC2"/>
    <w:rsid w:val="00B15389"/>
    <w:rsid w:val="00B179FC"/>
    <w:rsid w:val="00B243FE"/>
    <w:rsid w:val="00B24EA2"/>
    <w:rsid w:val="00B27063"/>
    <w:rsid w:val="00B317AF"/>
    <w:rsid w:val="00B31C33"/>
    <w:rsid w:val="00B31F82"/>
    <w:rsid w:val="00B3294A"/>
    <w:rsid w:val="00B352B5"/>
    <w:rsid w:val="00B4219F"/>
    <w:rsid w:val="00B421E2"/>
    <w:rsid w:val="00B42745"/>
    <w:rsid w:val="00B50CD4"/>
    <w:rsid w:val="00B52F64"/>
    <w:rsid w:val="00B55139"/>
    <w:rsid w:val="00B55CB7"/>
    <w:rsid w:val="00B56ACD"/>
    <w:rsid w:val="00B60921"/>
    <w:rsid w:val="00B62167"/>
    <w:rsid w:val="00B77E54"/>
    <w:rsid w:val="00B8118B"/>
    <w:rsid w:val="00B83E70"/>
    <w:rsid w:val="00B84495"/>
    <w:rsid w:val="00B85108"/>
    <w:rsid w:val="00B855F8"/>
    <w:rsid w:val="00B9031B"/>
    <w:rsid w:val="00B914C7"/>
    <w:rsid w:val="00B929B5"/>
    <w:rsid w:val="00B938E3"/>
    <w:rsid w:val="00BA0FDD"/>
    <w:rsid w:val="00BA6528"/>
    <w:rsid w:val="00BB00A6"/>
    <w:rsid w:val="00BB63BD"/>
    <w:rsid w:val="00BC6651"/>
    <w:rsid w:val="00BD1211"/>
    <w:rsid w:val="00BD313B"/>
    <w:rsid w:val="00BD3B90"/>
    <w:rsid w:val="00BD5C7B"/>
    <w:rsid w:val="00BE037F"/>
    <w:rsid w:val="00BE4232"/>
    <w:rsid w:val="00BE61A8"/>
    <w:rsid w:val="00BF017F"/>
    <w:rsid w:val="00BF0C74"/>
    <w:rsid w:val="00BF2577"/>
    <w:rsid w:val="00BF2DEF"/>
    <w:rsid w:val="00BF4CDE"/>
    <w:rsid w:val="00BF5B5E"/>
    <w:rsid w:val="00C0369B"/>
    <w:rsid w:val="00C05CB6"/>
    <w:rsid w:val="00C06FE5"/>
    <w:rsid w:val="00C153DF"/>
    <w:rsid w:val="00C20762"/>
    <w:rsid w:val="00C22FE3"/>
    <w:rsid w:val="00C329A6"/>
    <w:rsid w:val="00C33010"/>
    <w:rsid w:val="00C4118E"/>
    <w:rsid w:val="00C42D58"/>
    <w:rsid w:val="00C4453D"/>
    <w:rsid w:val="00C44653"/>
    <w:rsid w:val="00C451F9"/>
    <w:rsid w:val="00C45B09"/>
    <w:rsid w:val="00C46129"/>
    <w:rsid w:val="00C472EB"/>
    <w:rsid w:val="00C5383C"/>
    <w:rsid w:val="00C56D5C"/>
    <w:rsid w:val="00C57E03"/>
    <w:rsid w:val="00C60D4B"/>
    <w:rsid w:val="00C6137C"/>
    <w:rsid w:val="00C64402"/>
    <w:rsid w:val="00C65912"/>
    <w:rsid w:val="00C66953"/>
    <w:rsid w:val="00C710D0"/>
    <w:rsid w:val="00C7703B"/>
    <w:rsid w:val="00C8174D"/>
    <w:rsid w:val="00C83A1E"/>
    <w:rsid w:val="00C842AF"/>
    <w:rsid w:val="00C849C8"/>
    <w:rsid w:val="00C85CA8"/>
    <w:rsid w:val="00C95740"/>
    <w:rsid w:val="00C95948"/>
    <w:rsid w:val="00C97845"/>
    <w:rsid w:val="00CB2E9F"/>
    <w:rsid w:val="00CB776C"/>
    <w:rsid w:val="00CC0B3D"/>
    <w:rsid w:val="00CC4BC0"/>
    <w:rsid w:val="00CD24F2"/>
    <w:rsid w:val="00CD31A8"/>
    <w:rsid w:val="00CD7FC7"/>
    <w:rsid w:val="00CE06DA"/>
    <w:rsid w:val="00CE49CC"/>
    <w:rsid w:val="00CE605C"/>
    <w:rsid w:val="00CE6120"/>
    <w:rsid w:val="00CE787F"/>
    <w:rsid w:val="00CF0360"/>
    <w:rsid w:val="00CF1C28"/>
    <w:rsid w:val="00D00872"/>
    <w:rsid w:val="00D036B5"/>
    <w:rsid w:val="00D0774A"/>
    <w:rsid w:val="00D10548"/>
    <w:rsid w:val="00D12734"/>
    <w:rsid w:val="00D17D96"/>
    <w:rsid w:val="00D21B82"/>
    <w:rsid w:val="00D24278"/>
    <w:rsid w:val="00D37004"/>
    <w:rsid w:val="00D41CD2"/>
    <w:rsid w:val="00D41D1F"/>
    <w:rsid w:val="00D42F24"/>
    <w:rsid w:val="00D4311C"/>
    <w:rsid w:val="00D46C69"/>
    <w:rsid w:val="00D55E91"/>
    <w:rsid w:val="00D63DEA"/>
    <w:rsid w:val="00D65E1B"/>
    <w:rsid w:val="00D65E20"/>
    <w:rsid w:val="00D703DC"/>
    <w:rsid w:val="00D7192D"/>
    <w:rsid w:val="00D721A6"/>
    <w:rsid w:val="00D743F3"/>
    <w:rsid w:val="00D8176F"/>
    <w:rsid w:val="00D82E79"/>
    <w:rsid w:val="00D85648"/>
    <w:rsid w:val="00D86B43"/>
    <w:rsid w:val="00D920CD"/>
    <w:rsid w:val="00DA0877"/>
    <w:rsid w:val="00DB09C3"/>
    <w:rsid w:val="00DB48CD"/>
    <w:rsid w:val="00DB6D1E"/>
    <w:rsid w:val="00DB7451"/>
    <w:rsid w:val="00DC046E"/>
    <w:rsid w:val="00DC2953"/>
    <w:rsid w:val="00DC630D"/>
    <w:rsid w:val="00DC73C3"/>
    <w:rsid w:val="00DD3B93"/>
    <w:rsid w:val="00DD65B9"/>
    <w:rsid w:val="00DD6A7A"/>
    <w:rsid w:val="00DE07CB"/>
    <w:rsid w:val="00DE0C0D"/>
    <w:rsid w:val="00DE0EC0"/>
    <w:rsid w:val="00DE53D5"/>
    <w:rsid w:val="00DF0457"/>
    <w:rsid w:val="00DF100B"/>
    <w:rsid w:val="00DF763F"/>
    <w:rsid w:val="00E01256"/>
    <w:rsid w:val="00E02001"/>
    <w:rsid w:val="00E0594E"/>
    <w:rsid w:val="00E10787"/>
    <w:rsid w:val="00E14EC5"/>
    <w:rsid w:val="00E210FD"/>
    <w:rsid w:val="00E212FE"/>
    <w:rsid w:val="00E3309A"/>
    <w:rsid w:val="00E40DBE"/>
    <w:rsid w:val="00E42714"/>
    <w:rsid w:val="00E4334C"/>
    <w:rsid w:val="00E4405E"/>
    <w:rsid w:val="00E52491"/>
    <w:rsid w:val="00E52AB0"/>
    <w:rsid w:val="00E53278"/>
    <w:rsid w:val="00E5491D"/>
    <w:rsid w:val="00E615C9"/>
    <w:rsid w:val="00E620B1"/>
    <w:rsid w:val="00E6555B"/>
    <w:rsid w:val="00E6703A"/>
    <w:rsid w:val="00E700CB"/>
    <w:rsid w:val="00E71BF3"/>
    <w:rsid w:val="00E74BB3"/>
    <w:rsid w:val="00E824F6"/>
    <w:rsid w:val="00E83192"/>
    <w:rsid w:val="00E84677"/>
    <w:rsid w:val="00E8651C"/>
    <w:rsid w:val="00E931D6"/>
    <w:rsid w:val="00EA34C3"/>
    <w:rsid w:val="00EA5570"/>
    <w:rsid w:val="00EA6275"/>
    <w:rsid w:val="00EA69B3"/>
    <w:rsid w:val="00EB3308"/>
    <w:rsid w:val="00EB6D4D"/>
    <w:rsid w:val="00EC2CE0"/>
    <w:rsid w:val="00EC2EE3"/>
    <w:rsid w:val="00EC51B3"/>
    <w:rsid w:val="00EC6711"/>
    <w:rsid w:val="00ED0AE0"/>
    <w:rsid w:val="00ED0E8E"/>
    <w:rsid w:val="00ED4B7D"/>
    <w:rsid w:val="00ED650B"/>
    <w:rsid w:val="00EE2029"/>
    <w:rsid w:val="00EE50E9"/>
    <w:rsid w:val="00EE66DA"/>
    <w:rsid w:val="00EE6D64"/>
    <w:rsid w:val="00F0342B"/>
    <w:rsid w:val="00F03EE1"/>
    <w:rsid w:val="00F07243"/>
    <w:rsid w:val="00F125AA"/>
    <w:rsid w:val="00F14EB7"/>
    <w:rsid w:val="00F17158"/>
    <w:rsid w:val="00F21FC1"/>
    <w:rsid w:val="00F236A9"/>
    <w:rsid w:val="00F23AD1"/>
    <w:rsid w:val="00F25689"/>
    <w:rsid w:val="00F257BA"/>
    <w:rsid w:val="00F30054"/>
    <w:rsid w:val="00F3018F"/>
    <w:rsid w:val="00F30F3A"/>
    <w:rsid w:val="00F351B4"/>
    <w:rsid w:val="00F35B30"/>
    <w:rsid w:val="00F42092"/>
    <w:rsid w:val="00F43534"/>
    <w:rsid w:val="00F44AE1"/>
    <w:rsid w:val="00F45A76"/>
    <w:rsid w:val="00F50A0A"/>
    <w:rsid w:val="00F50CE7"/>
    <w:rsid w:val="00F5165E"/>
    <w:rsid w:val="00F52C24"/>
    <w:rsid w:val="00F5597F"/>
    <w:rsid w:val="00F56E75"/>
    <w:rsid w:val="00F56FB8"/>
    <w:rsid w:val="00F63001"/>
    <w:rsid w:val="00F72C98"/>
    <w:rsid w:val="00F817A2"/>
    <w:rsid w:val="00F82FD4"/>
    <w:rsid w:val="00F83CB3"/>
    <w:rsid w:val="00F93691"/>
    <w:rsid w:val="00F93AC0"/>
    <w:rsid w:val="00F93E67"/>
    <w:rsid w:val="00FA00D3"/>
    <w:rsid w:val="00FA040B"/>
    <w:rsid w:val="00FA15BD"/>
    <w:rsid w:val="00FA5872"/>
    <w:rsid w:val="00FA588A"/>
    <w:rsid w:val="00FA64AE"/>
    <w:rsid w:val="00FA64E3"/>
    <w:rsid w:val="00FA711B"/>
    <w:rsid w:val="00FB0512"/>
    <w:rsid w:val="00FB220D"/>
    <w:rsid w:val="00FB70DD"/>
    <w:rsid w:val="00FC139A"/>
    <w:rsid w:val="00FC1D72"/>
    <w:rsid w:val="00FC1DBE"/>
    <w:rsid w:val="00FD17A8"/>
    <w:rsid w:val="00FD4DA6"/>
    <w:rsid w:val="00FD5BF7"/>
    <w:rsid w:val="00FE48C4"/>
    <w:rsid w:val="00FF2BF6"/>
    <w:rsid w:val="00FF7083"/>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247969"/>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
    <w:name w:val="heading 2"/>
    <w:basedOn w:val="Normal"/>
    <w:link w:val="Heading2Char"/>
    <w:uiPriority w:val="1"/>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qFormat/>
    <w:rsid w:val="00A8668D"/>
    <w:rPr>
      <w:i/>
      <w:iCs/>
    </w:rPr>
  </w:style>
  <w:style w:type="paragraph" w:styleId="NoSpacing">
    <w:name w:val="No Spacing"/>
    <w:uiPriority w:val="1"/>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807C32"/>
    <w:rPr>
      <w:vertAlign w:val="superscript"/>
    </w:rPr>
  </w:style>
  <w:style w:type="table" w:styleId="TableGrid">
    <w:name w:val="Table Grid"/>
    <w:basedOn w:val="TableNormal"/>
    <w:uiPriority w:val="39"/>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
    <w:uiPriority w:val="1"/>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nhideWhenUsed/>
    <w:qFormat/>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1"/>
    <w:rsid w:val="007000A1"/>
    <w:pPr>
      <w:autoSpaceDE/>
      <w:autoSpaceDN/>
      <w:spacing w:before="389"/>
      <w:ind w:left="120"/>
    </w:pPr>
    <w:rPr>
      <w:rFonts w:ascii="Tahoma" w:eastAsia="Tahoma" w:hAnsi="Tahoma"/>
      <w:sz w:val="26"/>
      <w:szCs w:val="26"/>
    </w:rPr>
  </w:style>
  <w:style w:type="paragraph" w:styleId="TOC2">
    <w:name w:val="toc 2"/>
    <w:basedOn w:val="Normal"/>
    <w:uiPriority w:val="1"/>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table" w:customStyle="1" w:styleId="TableGridLight1">
    <w:name w:val="Table Grid Light1"/>
    <w:basedOn w:val="TableNormal"/>
    <w:next w:val="TableGridLight"/>
    <w:uiPriority w:val="40"/>
    <w:rsid w:val="00F56E75"/>
    <w:pPr>
      <w:widowControl/>
      <w:autoSpaceDE/>
      <w:autoSpaceDN/>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56E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ndmarman.2009.09.001" TargetMode="External"/><Relationship Id="rId21" Type="http://schemas.openxmlformats.org/officeDocument/2006/relationships/hyperlink" Target="https://doi.org/10.1080/10696679.2020.1809461" TargetMode="External"/><Relationship Id="rId42" Type="http://schemas.openxmlformats.org/officeDocument/2006/relationships/hyperlink" Target="https://doi.org/10.1002/mar.21472" TargetMode="External"/><Relationship Id="rId47" Type="http://schemas.openxmlformats.org/officeDocument/2006/relationships/hyperlink" Target="https://doi.org/10.1002/smj.4250171110" TargetMode="External"/><Relationship Id="rId63" Type="http://schemas.openxmlformats.org/officeDocument/2006/relationships/hyperlink" Target="https://www.emerald.com/insight/search?q=Luis%20Filipe%20Lages" TargetMode="External"/><Relationship Id="rId68" Type="http://schemas.openxmlformats.org/officeDocument/2006/relationships/hyperlink" Target="https://doi.org/10.1177/0266242615588837" TargetMode="External"/><Relationship Id="rId84" Type="http://schemas.openxmlformats.org/officeDocument/2006/relationships/hyperlink" Target="https://doi.org/10.1080/13602381.2017.1357316" TargetMode="External"/><Relationship Id="rId89" Type="http://schemas.openxmlformats.org/officeDocument/2006/relationships/hyperlink" Target="https://doi.org/10.1016/j.ijresmar.2003.07.001" TargetMode="External"/><Relationship Id="rId112" Type="http://schemas.openxmlformats.org/officeDocument/2006/relationships/fontTable" Target="fontTable.xml"/><Relationship Id="rId16" Type="http://schemas.openxmlformats.org/officeDocument/2006/relationships/hyperlink" Target="https://journals.sagepub.com/doi/10.1509/jm.15.0153" TargetMode="External"/><Relationship Id="rId107" Type="http://schemas.openxmlformats.org/officeDocument/2006/relationships/hyperlink" Target="https://doi.org/10.1016/s0883-9026(99)00036-1" TargetMode="External"/><Relationship Id="rId11" Type="http://schemas.openxmlformats.org/officeDocument/2006/relationships/hyperlink" Target="https://doi.org/10.1108/IMR-10-2018-0280" TargetMode="External"/><Relationship Id="rId32" Type="http://schemas.openxmlformats.org/officeDocument/2006/relationships/hyperlink" Target="https://doi.org/10.1002/tie.21878" TargetMode="External"/><Relationship Id="rId37" Type="http://schemas.openxmlformats.org/officeDocument/2006/relationships/hyperlink" Target="https://doi.org/10.2307/1252247" TargetMode="External"/><Relationship Id="rId53" Type="http://schemas.openxmlformats.org/officeDocument/2006/relationships/hyperlink" Target="https://doi.org/10.1016/j.ibusrev.2019.101659" TargetMode="External"/><Relationship Id="rId58" Type="http://schemas.openxmlformats.org/officeDocument/2006/relationships/hyperlink" Target="https://doi.org/10.1002/smj.549" TargetMode="External"/><Relationship Id="rId74" Type="http://schemas.openxmlformats.org/officeDocument/2006/relationships/hyperlink" Target="https://doi.org/10.1016/j.ibusrev.2008.12.004" TargetMode="External"/><Relationship Id="rId79" Type="http://schemas.openxmlformats.org/officeDocument/2006/relationships/hyperlink" Target="https://doi.org/10.2307/1251757" TargetMode="External"/><Relationship Id="rId102" Type="http://schemas.openxmlformats.org/officeDocument/2006/relationships/hyperlink" Target="https://doi.org/10.1108/03090561111111316" TargetMode="External"/><Relationship Id="rId5" Type="http://schemas.openxmlformats.org/officeDocument/2006/relationships/webSettings" Target="webSettings.xml"/><Relationship Id="rId90" Type="http://schemas.openxmlformats.org/officeDocument/2006/relationships/hyperlink" Target="https://doi.org/10.1016/S0148-2963(00)00139-9" TargetMode="External"/><Relationship Id="rId95" Type="http://schemas.openxmlformats.org/officeDocument/2006/relationships/hyperlink" Target="https://doi.org/10.1007/s11747-006-0005-1" TargetMode="External"/><Relationship Id="rId22" Type="http://schemas.openxmlformats.org/officeDocument/2006/relationships/hyperlink" Target="https://doi.org/10.1002/smj.331" TargetMode="External"/><Relationship Id="rId27" Type="http://schemas.openxmlformats.org/officeDocument/2006/relationships/hyperlink" Target="https://doi.org/10.1016/S0742-3322(00)17018-4" TargetMode="External"/><Relationship Id="rId43" Type="http://schemas.openxmlformats.org/officeDocument/2006/relationships/hyperlink" Target="https://doi.org/10.1111/j.1467-6486.2006.00630.x" TargetMode="External"/><Relationship Id="rId48" Type="http://schemas.openxmlformats.org/officeDocument/2006/relationships/hyperlink" Target="https://doi.org/10.1007/s11747-007-0053-1" TargetMode="External"/><Relationship Id="rId64" Type="http://schemas.openxmlformats.org/officeDocument/2006/relationships/hyperlink" Target="https://www.emerald.com/insight/search?q=Jos%C3%A9%20Lu%C3%ADs%20Abrantes" TargetMode="External"/><Relationship Id="rId69" Type="http://schemas.openxmlformats.org/officeDocument/2006/relationships/hyperlink" Target="https://doi.org/10.1016/j.intman.2009.06.001" TargetMode="External"/><Relationship Id="rId113" Type="http://schemas.openxmlformats.org/officeDocument/2006/relationships/theme" Target="theme/theme1.xml"/><Relationship Id="rId80" Type="http://schemas.openxmlformats.org/officeDocument/2006/relationships/hyperlink" Target="https://doi.org/10.2753/MTP1069-6679190205" TargetMode="External"/><Relationship Id="rId85" Type="http://schemas.openxmlformats.org/officeDocument/2006/relationships/hyperlink" Target="https://doi.org/10.1016/j.ibusrev.2013.10.002" TargetMode="External"/><Relationship Id="rId12" Type="http://schemas.openxmlformats.org/officeDocument/2006/relationships/hyperlink" Target="https://doi.org/10.1509/jimk.11.3.1.20157" TargetMode="External"/><Relationship Id="rId17" Type="http://schemas.openxmlformats.org/officeDocument/2006/relationships/hyperlink" Target="https://journals.sagepub.com/doi/abs/10.1177/002224299005400403" TargetMode="External"/><Relationship Id="rId33" Type="http://schemas.openxmlformats.org/officeDocument/2006/relationships/hyperlink" Target="https://doi.org/10.1080/09652549500000003" TargetMode="External"/><Relationship Id="rId38" Type="http://schemas.openxmlformats.org/officeDocument/2006/relationships/hyperlink" Target="https://doi.org/10.1080/1051712X.2015.1081014" TargetMode="External"/><Relationship Id="rId59" Type="http://schemas.openxmlformats.org/officeDocument/2006/relationships/hyperlink" Target="https://doi.org/10.1108/EBR-11-2014-0084" TargetMode="External"/><Relationship Id="rId103" Type="http://schemas.openxmlformats.org/officeDocument/2006/relationships/hyperlink" Target="https://doi.org/10.1002/(SICI)1097-0266(199708)18:7%3c509::AID-SMJ882%3e3.0.CO;2-Z" TargetMode="External"/><Relationship Id="rId108" Type="http://schemas.openxmlformats.org/officeDocument/2006/relationships/hyperlink" Target="https://doi.org/10.1080/0965254X.2015.1052538" TargetMode="External"/><Relationship Id="rId54" Type="http://schemas.openxmlformats.org/officeDocument/2006/relationships/hyperlink" Target="https://doi.org/10.1108/IJOEM-10-2019-0803" TargetMode="External"/><Relationship Id="rId70" Type="http://schemas.openxmlformats.org/officeDocument/2006/relationships/hyperlink" Target="https://doi.org/10.1108/BJM-03-2012-0012" TargetMode="External"/><Relationship Id="rId75" Type="http://schemas.openxmlformats.org/officeDocument/2006/relationships/hyperlink" Target="https://doi.org/10.2307/1252308" TargetMode="External"/><Relationship Id="rId91" Type="http://schemas.openxmlformats.org/officeDocument/2006/relationships/hyperlink" Target="https://doi.org/10.2307/259271" TargetMode="External"/><Relationship Id="rId96" Type="http://schemas.openxmlformats.org/officeDocument/2006/relationships/hyperlink" Target="https://doi.org/10.1111/j.1468-2370.2008.00232.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8/EJM-06-2017-0402" TargetMode="External"/><Relationship Id="rId23" Type="http://schemas.openxmlformats.org/officeDocument/2006/relationships/hyperlink" Target="https://doi.org/10.1080/00036846.2016.1237743" TargetMode="External"/><Relationship Id="rId28" Type="http://schemas.openxmlformats.org/officeDocument/2006/relationships/hyperlink" Target="https://doi.org/10.1177/0149206310391805" TargetMode="External"/><Relationship Id="rId36" Type="http://schemas.openxmlformats.org/officeDocument/2006/relationships/hyperlink" Target="https://doi.org/10.1016/S0167-8116(01)00038-6" TargetMode="External"/><Relationship Id="rId49" Type="http://schemas.openxmlformats.org/officeDocument/2006/relationships/hyperlink" Target="https://doi.org/10.1177/0149206312445926" TargetMode="External"/><Relationship Id="rId57" Type="http://schemas.openxmlformats.org/officeDocument/2006/relationships/hyperlink" Target="https://doi.org/10.1108/EJM-06-2017-0402" TargetMode="External"/><Relationship Id="rId106" Type="http://schemas.openxmlformats.org/officeDocument/2006/relationships/hyperlink" Target="https://doi.org/10.1108/17557501211195046" TargetMode="External"/><Relationship Id="rId10" Type="http://schemas.openxmlformats.org/officeDocument/2006/relationships/hyperlink" Target="https://doi.org/10.1016/j.ibusrev.2016.12.004" TargetMode="External"/><Relationship Id="rId31" Type="http://schemas.openxmlformats.org/officeDocument/2006/relationships/hyperlink" Target="https://doi.org/10.1111/jsbm.12403" TargetMode="External"/><Relationship Id="rId44" Type="http://schemas.openxmlformats.org/officeDocument/2006/relationships/hyperlink" Target="https://doi.org/10.1108/IJOEM-08-2019-0644" TargetMode="External"/><Relationship Id="rId52" Type="http://schemas.openxmlformats.org/officeDocument/2006/relationships/hyperlink" Target="https://doi.org/10.5267/j.ijdns.2017.1.007" TargetMode="External"/><Relationship Id="rId60" Type="http://schemas.openxmlformats.org/officeDocument/2006/relationships/hyperlink" Target="https://doi.org/10.1509/jmkg.69.2.24.60761" TargetMode="External"/><Relationship Id="rId65" Type="http://schemas.openxmlformats.org/officeDocument/2006/relationships/hyperlink" Target="https://www.emerald.com/insight/search?q=Cristiana%20Raquel%20Lages" TargetMode="External"/><Relationship Id="rId73" Type="http://schemas.openxmlformats.org/officeDocument/2006/relationships/hyperlink" Target="https://doi.org/10.1016/j.ibusrev.2016.12.004" TargetMode="External"/><Relationship Id="rId78" Type="http://schemas.openxmlformats.org/officeDocument/2006/relationships/hyperlink" Target="https://doi.org/10.1016/j.ibusrev.2018.12.005" TargetMode="External"/><Relationship Id="rId81" Type="http://schemas.openxmlformats.org/officeDocument/2006/relationships/hyperlink" Target="https://doi.org/10.1108/IMR-08-2016-0167" TargetMode="External"/><Relationship Id="rId86" Type="http://schemas.openxmlformats.org/officeDocument/2006/relationships/hyperlink" Target="https://doi.org/10.1080/0965254X.2019.1569111" TargetMode="External"/><Relationship Id="rId94" Type="http://schemas.openxmlformats.org/officeDocument/2006/relationships/hyperlink" Target="https://doi.org/10.2307/1252250" TargetMode="External"/><Relationship Id="rId99" Type="http://schemas.openxmlformats.org/officeDocument/2006/relationships/hyperlink" Target="https://www.emerald.com/insight/search?q=Kjell%20Gr%C3%B8nhaug" TargetMode="External"/><Relationship Id="rId101" Type="http://schemas.openxmlformats.org/officeDocument/2006/relationships/hyperlink" Target="https://www.emerald.com/insight/publication/issn/0309-0566" TargetMode="External"/><Relationship Id="rId4" Type="http://schemas.openxmlformats.org/officeDocument/2006/relationships/settings" Target="settings.xml"/><Relationship Id="rId9" Type="http://schemas.openxmlformats.org/officeDocument/2006/relationships/hyperlink" Target="https://doi.org/10.1509/jimk.15.4.41" TargetMode="External"/><Relationship Id="rId13" Type="http://schemas.openxmlformats.org/officeDocument/2006/relationships/hyperlink" Target="https://doi.org/10.1016/S0148-2963(00)00139-9" TargetMode="External"/><Relationship Id="rId18" Type="http://schemas.openxmlformats.org/officeDocument/2006/relationships/hyperlink" Target="https://doi.org/10.1016/j.jbusres.2016.04.078" TargetMode="External"/><Relationship Id="rId39" Type="http://schemas.openxmlformats.org/officeDocument/2006/relationships/hyperlink" Target="https://doi.org/10.1177/002224299405800404" TargetMode="External"/><Relationship Id="rId109" Type="http://schemas.openxmlformats.org/officeDocument/2006/relationships/image" Target="media/image1.jpeg"/><Relationship Id="rId34" Type="http://schemas.openxmlformats.org/officeDocument/2006/relationships/hyperlink" Target="https://doi.org/10.1016/j.jbusres.2016.04.078" TargetMode="External"/><Relationship Id="rId50" Type="http://schemas.openxmlformats.org/officeDocument/2006/relationships/hyperlink" Target="https://doi.org/10.1108/IMR-09-2015-0194" TargetMode="External"/><Relationship Id="rId55" Type="http://schemas.openxmlformats.org/officeDocument/2006/relationships/hyperlink" Target="https://doi.org/10.2307/1251854" TargetMode="External"/><Relationship Id="rId76" Type="http://schemas.openxmlformats.org/officeDocument/2006/relationships/hyperlink" Target="https://doi.org/10.1108/JBIM-09-2019-0411" TargetMode="External"/><Relationship Id="rId97" Type="http://schemas.openxmlformats.org/officeDocument/2006/relationships/hyperlink" Target="https://www.emerald.com/insight/search?q=Mons%20Freng%20Svendsen" TargetMode="External"/><Relationship Id="rId104" Type="http://schemas.openxmlformats.org/officeDocument/2006/relationships/hyperlink" Target="https://doi.org/10.1108/IJPPM-04-2020-0181" TargetMode="External"/><Relationship Id="rId7" Type="http://schemas.openxmlformats.org/officeDocument/2006/relationships/endnotes" Target="endnotes.xml"/><Relationship Id="rId71" Type="http://schemas.openxmlformats.org/officeDocument/2006/relationships/hyperlink" Target="https://doi.org/10.1007/s11187-019-00180-7" TargetMode="External"/><Relationship Id="rId92" Type="http://schemas.openxmlformats.org/officeDocument/2006/relationships/hyperlink" Target="https://doi.org/10.1177/0899764006287671" TargetMode="External"/><Relationship Id="rId2" Type="http://schemas.openxmlformats.org/officeDocument/2006/relationships/numbering" Target="numbering.xml"/><Relationship Id="rId29" Type="http://schemas.openxmlformats.org/officeDocument/2006/relationships/hyperlink" Target="https://doi.org/10.1016/S0022-4359(05)80003-X" TargetMode="External"/><Relationship Id="rId24" Type="http://schemas.openxmlformats.org/officeDocument/2006/relationships/hyperlink" Target="https://doi.org/10.2307/3203337" TargetMode="External"/><Relationship Id="rId40" Type="http://schemas.openxmlformats.org/officeDocument/2006/relationships/hyperlink" Target="https://doi.org/10.4135/9781452231426.n4" TargetMode="External"/><Relationship Id="rId45" Type="http://schemas.openxmlformats.org/officeDocument/2006/relationships/hyperlink" Target="https://psycnet.apa.org/doi/10.2307/258048" TargetMode="External"/><Relationship Id="rId66" Type="http://schemas.openxmlformats.org/officeDocument/2006/relationships/hyperlink" Target="https://www.emerald.com/insight/publication/issn/0265-1335" TargetMode="External"/><Relationship Id="rId87" Type="http://schemas.openxmlformats.org/officeDocument/2006/relationships/hyperlink" Target="https://doi.org/10.1108/IMR-10-2018-0280" TargetMode="External"/><Relationship Id="rId110" Type="http://schemas.openxmlformats.org/officeDocument/2006/relationships/header" Target="header1.xml"/><Relationship Id="rId61" Type="http://schemas.openxmlformats.org/officeDocument/2006/relationships/hyperlink" Target="https://doi.org/10.2307/1251866" TargetMode="External"/><Relationship Id="rId82" Type="http://schemas.openxmlformats.org/officeDocument/2006/relationships/hyperlink" Target="https://doi.org/10.1509/jimk.11.3.1.20157" TargetMode="External"/><Relationship Id="rId19" Type="http://schemas.openxmlformats.org/officeDocument/2006/relationships/hyperlink" Target="https://scholar.google.com/scholar_lookup?title=Research%20methods%20for%20business%3A%20A%20skill%20building%20approach&amp;author=U.%20Sekaran&amp;publication_year=2013" TargetMode="External"/><Relationship Id="rId14" Type="http://schemas.openxmlformats.org/officeDocument/2006/relationships/hyperlink" Target="https://doi.org/10.1111/j.1468-2370.2008.00232.x" TargetMode="External"/><Relationship Id="rId30" Type="http://schemas.openxmlformats.org/officeDocument/2006/relationships/hyperlink" Target="https://doi.org/10.1108/JBIM-04-2019-0147" TargetMode="External"/><Relationship Id="rId35" Type="http://schemas.openxmlformats.org/officeDocument/2006/relationships/hyperlink" Target="https://doi.org/10.1509/jimk.17.4.71" TargetMode="External"/><Relationship Id="rId56" Type="http://schemas.openxmlformats.org/officeDocument/2006/relationships/hyperlink" Target="https://doi.org/10.1007/bf00128686" TargetMode="External"/><Relationship Id="rId77" Type="http://schemas.openxmlformats.org/officeDocument/2006/relationships/hyperlink" Target="https://doi.org/10.1509/jimk.15.4.41" TargetMode="External"/><Relationship Id="rId100" Type="http://schemas.openxmlformats.org/officeDocument/2006/relationships/hyperlink" Target="https://www.emerald.com/insight/search?q=Trond%20Hammervoll" TargetMode="External"/><Relationship Id="rId105" Type="http://schemas.openxmlformats.org/officeDocument/2006/relationships/hyperlink" Target="https://doi.org/10.1108/03090560810903673" TargetMode="External"/><Relationship Id="rId8" Type="http://schemas.openxmlformats.org/officeDocument/2006/relationships/hyperlink" Target="mailto:nndphuong@hcmiu.edu.vn" TargetMode="External"/><Relationship Id="rId51" Type="http://schemas.openxmlformats.org/officeDocument/2006/relationships/hyperlink" Target="https://doi.org/10.2307/1252069" TargetMode="External"/><Relationship Id="rId72" Type="http://schemas.openxmlformats.org/officeDocument/2006/relationships/hyperlink" Target="https://doi.org/10.1080/08911762.2016.1196285" TargetMode="External"/><Relationship Id="rId93" Type="http://schemas.openxmlformats.org/officeDocument/2006/relationships/hyperlink" Target="https://doi.org/10.1509/jimk.18.1.86" TargetMode="External"/><Relationship Id="rId98" Type="http://schemas.openxmlformats.org/officeDocument/2006/relationships/hyperlink" Target="https://www.emerald.com/insight/search?q=Sven%20A.%20Haugland" TargetMode="External"/><Relationship Id="rId3" Type="http://schemas.openxmlformats.org/officeDocument/2006/relationships/styles" Target="styles.xml"/><Relationship Id="rId25" Type="http://schemas.openxmlformats.org/officeDocument/2006/relationships/hyperlink" Target="https://doi.org/10.1287/orsc.1070.0280" TargetMode="External"/><Relationship Id="rId46" Type="http://schemas.openxmlformats.org/officeDocument/2006/relationships/hyperlink" Target="https://doi.org/10.1509/jm.15.0153" TargetMode="External"/><Relationship Id="rId67" Type="http://schemas.openxmlformats.org/officeDocument/2006/relationships/hyperlink" Target="https://doi.org/10.1108/02651330810904107" TargetMode="External"/><Relationship Id="rId20" Type="http://schemas.openxmlformats.org/officeDocument/2006/relationships/hyperlink" Target="https://journals.sagepub.com/doi/10.1177/002224299305700304" TargetMode="External"/><Relationship Id="rId41" Type="http://schemas.openxmlformats.org/officeDocument/2006/relationships/hyperlink" Target="https://doi.org/10.1080/09652549600000002" TargetMode="External"/><Relationship Id="rId62" Type="http://schemas.openxmlformats.org/officeDocument/2006/relationships/hyperlink" Target="https://doi.org/10.1108/03090560410548933" TargetMode="External"/><Relationship Id="rId83" Type="http://schemas.openxmlformats.org/officeDocument/2006/relationships/hyperlink" Target="https://doi.org/10.1080/08276331.2016.1167528" TargetMode="External"/><Relationship Id="rId88" Type="http://schemas.openxmlformats.org/officeDocument/2006/relationships/hyperlink" Target="https://doi.org/10.1002/cjas.1512" TargetMode="External"/><Relationship Id="rId11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s>
</file>

<file path=customXml/itemProps1.xml><?xml version="1.0" encoding="utf-8"?>
<ds:datastoreItem xmlns:ds="http://schemas.openxmlformats.org/officeDocument/2006/customXml" ds:itemID="{11CAE981-F487-4FBC-B37F-9EBABB74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9689</Words>
  <Characters>55231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2021-05-22T03:57:00Z</dcterms:created>
  <dcterms:modified xsi:type="dcterms:W3CDTF">2022-09-01T02:14:00Z</dcterms:modified>
</cp:coreProperties>
</file>