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7325" w14:textId="2045802C" w:rsidR="00A75186" w:rsidRPr="008E278D" w:rsidRDefault="005E72C5" w:rsidP="00A84655">
      <w:pPr>
        <w:spacing w:before="120" w:after="120"/>
        <w:jc w:val="center"/>
        <w:rPr>
          <w:rFonts w:cs="Times New Roman"/>
          <w:b/>
          <w:sz w:val="26"/>
          <w:szCs w:val="26"/>
          <w:lang w:val="en-AU"/>
        </w:rPr>
      </w:pPr>
      <w:r w:rsidRPr="008E278D">
        <w:rPr>
          <w:rFonts w:cs="Times New Roman"/>
          <w:b/>
          <w:sz w:val="26"/>
          <w:szCs w:val="26"/>
          <w:lang w:val="en-AU"/>
        </w:rPr>
        <w:t xml:space="preserve">Status of water quality and some </w:t>
      </w:r>
      <w:r w:rsidR="00FC27AD" w:rsidRPr="008E278D">
        <w:rPr>
          <w:rFonts w:cs="Times New Roman"/>
          <w:b/>
          <w:sz w:val="26"/>
          <w:szCs w:val="26"/>
          <w:lang w:val="en-AU"/>
        </w:rPr>
        <w:t>related</w:t>
      </w:r>
      <w:r w:rsidRPr="008E278D">
        <w:rPr>
          <w:rFonts w:cs="Times New Roman"/>
          <w:b/>
          <w:sz w:val="26"/>
          <w:szCs w:val="26"/>
          <w:lang w:val="en-AU"/>
        </w:rPr>
        <w:t xml:space="preserve"> factors at connected water supply stations in Cai Lay District, Tien Giang Province </w:t>
      </w:r>
    </w:p>
    <w:p w14:paraId="7448C00E" w14:textId="35ADB54C" w:rsidR="008E278D" w:rsidRPr="00F82FDC" w:rsidRDefault="008E278D" w:rsidP="008E278D">
      <w:pPr>
        <w:spacing w:before="120" w:after="120"/>
        <w:ind w:left="2160" w:firstLine="720"/>
        <w:jc w:val="right"/>
        <w:rPr>
          <w:rFonts w:cs="Times New Roman"/>
          <w:b/>
          <w:sz w:val="26"/>
          <w:szCs w:val="26"/>
          <w:vertAlign w:val="superscript"/>
        </w:rPr>
      </w:pPr>
      <w:r w:rsidRPr="00F82FDC">
        <w:rPr>
          <w:rFonts w:cs="Times New Roman"/>
          <w:b/>
          <w:sz w:val="26"/>
          <w:szCs w:val="26"/>
        </w:rPr>
        <w:t>Nguyen Van Loi</w:t>
      </w:r>
      <w:r w:rsidRPr="00F82FDC">
        <w:rPr>
          <w:rFonts w:cs="Times New Roman"/>
          <w:b/>
          <w:sz w:val="26"/>
          <w:szCs w:val="26"/>
          <w:vertAlign w:val="superscript"/>
        </w:rPr>
        <w:t>1</w:t>
      </w:r>
      <w:r w:rsidR="00F82FDC" w:rsidRPr="00F82FDC">
        <w:rPr>
          <w:rFonts w:cs="Times New Roman"/>
          <w:b/>
          <w:sz w:val="26"/>
          <w:szCs w:val="26"/>
          <w:vertAlign w:val="superscript"/>
        </w:rPr>
        <w:t>*</w:t>
      </w:r>
      <w:r w:rsidRPr="00F82FDC">
        <w:rPr>
          <w:rFonts w:cs="Times New Roman"/>
          <w:b/>
          <w:sz w:val="26"/>
          <w:szCs w:val="26"/>
        </w:rPr>
        <w:t xml:space="preserve">, Tran </w:t>
      </w:r>
      <w:proofErr w:type="spellStart"/>
      <w:r w:rsidRPr="00F82FDC">
        <w:rPr>
          <w:rFonts w:cs="Times New Roman"/>
          <w:b/>
          <w:sz w:val="26"/>
          <w:szCs w:val="26"/>
        </w:rPr>
        <w:t>Thi</w:t>
      </w:r>
      <w:proofErr w:type="spellEnd"/>
      <w:r w:rsidRPr="00F82FDC">
        <w:rPr>
          <w:rFonts w:cs="Times New Roman"/>
          <w:b/>
          <w:sz w:val="26"/>
          <w:szCs w:val="26"/>
        </w:rPr>
        <w:t xml:space="preserve"> Tuyet Hanh</w:t>
      </w:r>
      <w:r w:rsidRPr="00F82FDC">
        <w:rPr>
          <w:rFonts w:cs="Times New Roman"/>
          <w:b/>
          <w:sz w:val="26"/>
          <w:szCs w:val="26"/>
          <w:vertAlign w:val="superscript"/>
        </w:rPr>
        <w:t>2</w:t>
      </w:r>
    </w:p>
    <w:p w14:paraId="6CD0242B" w14:textId="651C4968" w:rsidR="008E278D" w:rsidRPr="008E278D" w:rsidRDefault="008E278D" w:rsidP="008E278D">
      <w:pPr>
        <w:spacing w:before="120" w:after="120"/>
        <w:ind w:left="2160" w:firstLine="720"/>
        <w:jc w:val="right"/>
        <w:rPr>
          <w:rFonts w:cs="Times New Roman"/>
          <w:bCs/>
          <w:i/>
          <w:iCs/>
          <w:sz w:val="26"/>
          <w:szCs w:val="26"/>
        </w:rPr>
      </w:pPr>
    </w:p>
    <w:tbl>
      <w:tblPr>
        <w:tblW w:w="992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790"/>
      </w:tblGrid>
      <w:tr w:rsidR="008E278D" w:rsidRPr="008E278D" w14:paraId="476AC0D0" w14:textId="77777777" w:rsidTr="00F82FDC">
        <w:tc>
          <w:tcPr>
            <w:tcW w:w="4134" w:type="dxa"/>
            <w:tcBorders>
              <w:top w:val="single" w:sz="4" w:space="0" w:color="auto"/>
              <w:left w:val="single" w:sz="4" w:space="0" w:color="auto"/>
              <w:bottom w:val="single" w:sz="4" w:space="0" w:color="auto"/>
              <w:right w:val="single" w:sz="4" w:space="0" w:color="auto"/>
            </w:tcBorders>
            <w:shd w:val="clear" w:color="auto" w:fill="auto"/>
            <w:hideMark/>
          </w:tcPr>
          <w:p w14:paraId="1C35DF16" w14:textId="6A34A9B2" w:rsidR="008E278D" w:rsidRPr="008E278D" w:rsidRDefault="008E278D" w:rsidP="00DC5C1E">
            <w:pPr>
              <w:rPr>
                <w:rFonts w:cs="Times New Roman"/>
                <w:sz w:val="26"/>
                <w:szCs w:val="26"/>
              </w:rPr>
            </w:pPr>
            <w:r w:rsidRPr="008E278D">
              <w:rPr>
                <w:rFonts w:cs="Times New Roman"/>
                <w:sz w:val="26"/>
                <w:szCs w:val="26"/>
              </w:rPr>
              <w:t xml:space="preserve">Corresponding author: </w:t>
            </w:r>
            <w:r w:rsidRPr="008E278D">
              <w:rPr>
                <w:rFonts w:cs="Times New Roman"/>
                <w:bCs/>
                <w:sz w:val="26"/>
                <w:szCs w:val="26"/>
              </w:rPr>
              <w:t>Nguyen Van Loi</w:t>
            </w:r>
          </w:p>
          <w:p w14:paraId="59BC1F04" w14:textId="111D1BCF" w:rsidR="008E278D" w:rsidRPr="008E278D" w:rsidRDefault="008E278D" w:rsidP="00DC5C1E">
            <w:pPr>
              <w:rPr>
                <w:rFonts w:cs="Times New Roman"/>
                <w:sz w:val="26"/>
                <w:szCs w:val="26"/>
              </w:rPr>
            </w:pPr>
            <w:r w:rsidRPr="008E278D">
              <w:rPr>
                <w:rFonts w:cs="Times New Roman"/>
                <w:sz w:val="26"/>
                <w:szCs w:val="26"/>
              </w:rPr>
              <w:t xml:space="preserve">Email: </w:t>
            </w:r>
            <w:hyperlink r:id="rId8" w:history="1">
              <w:r w:rsidRPr="008E278D">
                <w:rPr>
                  <w:rStyle w:val="Hyperlink"/>
                  <w:sz w:val="24"/>
                  <w:szCs w:val="24"/>
                </w:rPr>
                <w:t>loittytcailay@gmail.com</w:t>
              </w:r>
            </w:hyperlink>
          </w:p>
          <w:p w14:paraId="6E4E8CE8" w14:textId="77777777" w:rsidR="008E278D" w:rsidRPr="008E278D" w:rsidRDefault="008E278D" w:rsidP="008E278D">
            <w:pPr>
              <w:shd w:val="clear" w:color="auto" w:fill="FFFFFF"/>
              <w:jc w:val="both"/>
              <w:rPr>
                <w:rFonts w:eastAsia="Times New Roman" w:cs="Times New Roman"/>
                <w:color w:val="222222"/>
                <w:sz w:val="26"/>
                <w:szCs w:val="26"/>
                <w:lang w:val="en-AU" w:eastAsia="en-GB"/>
              </w:rPr>
            </w:pPr>
            <w:r w:rsidRPr="008E278D">
              <w:rPr>
                <w:rFonts w:cs="Times New Roman"/>
                <w:bCs/>
                <w:sz w:val="26"/>
                <w:szCs w:val="26"/>
                <w:vertAlign w:val="superscript"/>
              </w:rPr>
              <w:t>1</w:t>
            </w:r>
            <w:r w:rsidRPr="008E278D">
              <w:rPr>
                <w:rFonts w:eastAsia="Times New Roman" w:cs="Times New Roman"/>
                <w:color w:val="222222"/>
                <w:sz w:val="26"/>
                <w:szCs w:val="26"/>
                <w:lang w:val="vi-VN" w:eastAsia="en-GB"/>
              </w:rPr>
              <w:t>C</w:t>
            </w:r>
            <w:r w:rsidRPr="008E278D">
              <w:rPr>
                <w:rFonts w:eastAsia="Times New Roman" w:cs="Times New Roman"/>
                <w:color w:val="222222"/>
                <w:sz w:val="26"/>
                <w:szCs w:val="26"/>
                <w:lang w:val="en-AU" w:eastAsia="en-GB"/>
              </w:rPr>
              <w:t>ai</w:t>
            </w:r>
            <w:r w:rsidRPr="008E278D">
              <w:rPr>
                <w:rFonts w:eastAsia="Times New Roman" w:cs="Times New Roman"/>
                <w:color w:val="222222"/>
                <w:sz w:val="26"/>
                <w:szCs w:val="26"/>
                <w:lang w:val="vi-VN" w:eastAsia="en-GB"/>
              </w:rPr>
              <w:t xml:space="preserve"> Lay </w:t>
            </w:r>
            <w:proofErr w:type="spellStart"/>
            <w:r w:rsidRPr="008E278D">
              <w:rPr>
                <w:rFonts w:eastAsia="Times New Roman" w:cs="Times New Roman"/>
                <w:color w:val="222222"/>
                <w:sz w:val="26"/>
                <w:szCs w:val="26"/>
                <w:lang w:val="vi-VN" w:eastAsia="en-GB"/>
              </w:rPr>
              <w:t>District</w:t>
            </w:r>
            <w:proofErr w:type="spellEnd"/>
            <w:r w:rsidRPr="008E278D">
              <w:rPr>
                <w:rFonts w:eastAsia="Times New Roman" w:cs="Times New Roman"/>
                <w:color w:val="222222"/>
                <w:sz w:val="26"/>
                <w:szCs w:val="26"/>
                <w:lang w:val="vi-VN" w:eastAsia="en-GB"/>
              </w:rPr>
              <w:t xml:space="preserve"> </w:t>
            </w:r>
            <w:proofErr w:type="spellStart"/>
            <w:r w:rsidRPr="008E278D">
              <w:rPr>
                <w:rFonts w:eastAsia="Times New Roman" w:cs="Times New Roman"/>
                <w:color w:val="222222"/>
                <w:sz w:val="26"/>
                <w:szCs w:val="26"/>
                <w:lang w:val="vi-VN" w:eastAsia="en-GB"/>
              </w:rPr>
              <w:t>Health</w:t>
            </w:r>
            <w:proofErr w:type="spellEnd"/>
            <w:r w:rsidRPr="008E278D">
              <w:rPr>
                <w:rFonts w:eastAsia="Times New Roman" w:cs="Times New Roman"/>
                <w:color w:val="222222"/>
                <w:sz w:val="26"/>
                <w:szCs w:val="26"/>
                <w:lang w:val="vi-VN" w:eastAsia="en-GB"/>
              </w:rPr>
              <w:t xml:space="preserve"> </w:t>
            </w:r>
            <w:proofErr w:type="spellStart"/>
            <w:r w:rsidRPr="008E278D">
              <w:rPr>
                <w:rFonts w:eastAsia="Times New Roman" w:cs="Times New Roman"/>
                <w:color w:val="222222"/>
                <w:sz w:val="26"/>
                <w:szCs w:val="26"/>
                <w:lang w:val="vi-VN" w:eastAsia="en-GB"/>
              </w:rPr>
              <w:t>Center</w:t>
            </w:r>
            <w:proofErr w:type="spellEnd"/>
            <w:r w:rsidRPr="008E278D">
              <w:rPr>
                <w:rFonts w:eastAsia="Times New Roman" w:cs="Times New Roman"/>
                <w:color w:val="222222"/>
                <w:sz w:val="26"/>
                <w:szCs w:val="26"/>
                <w:lang w:val="vi-VN" w:eastAsia="en-GB"/>
              </w:rPr>
              <w:t xml:space="preserve">, </w:t>
            </w:r>
            <w:proofErr w:type="spellStart"/>
            <w:r w:rsidRPr="008E278D">
              <w:rPr>
                <w:rFonts w:eastAsia="Times New Roman" w:cs="Times New Roman"/>
                <w:color w:val="222222"/>
                <w:sz w:val="26"/>
                <w:szCs w:val="26"/>
                <w:lang w:val="vi-VN" w:eastAsia="en-GB"/>
              </w:rPr>
              <w:t>Tien</w:t>
            </w:r>
            <w:proofErr w:type="spellEnd"/>
            <w:r w:rsidRPr="008E278D">
              <w:rPr>
                <w:rFonts w:eastAsia="Times New Roman" w:cs="Times New Roman"/>
                <w:color w:val="222222"/>
                <w:sz w:val="26"/>
                <w:szCs w:val="26"/>
                <w:lang w:val="vi-VN" w:eastAsia="en-GB"/>
              </w:rPr>
              <w:t xml:space="preserve"> Giang </w:t>
            </w:r>
            <w:proofErr w:type="spellStart"/>
            <w:r w:rsidRPr="008E278D">
              <w:rPr>
                <w:rFonts w:eastAsia="Times New Roman" w:cs="Times New Roman"/>
                <w:color w:val="222222"/>
                <w:sz w:val="26"/>
                <w:szCs w:val="26"/>
                <w:lang w:val="vi-VN" w:eastAsia="en-GB"/>
              </w:rPr>
              <w:t>Province</w:t>
            </w:r>
            <w:proofErr w:type="spellEnd"/>
            <w:r w:rsidRPr="008E278D">
              <w:rPr>
                <w:rFonts w:eastAsia="Times New Roman" w:cs="Times New Roman"/>
                <w:color w:val="222222"/>
                <w:sz w:val="26"/>
                <w:szCs w:val="26"/>
                <w:lang w:val="vi-VN" w:eastAsia="en-GB"/>
              </w:rPr>
              <w:t xml:space="preserve"> </w:t>
            </w:r>
          </w:p>
          <w:p w14:paraId="6698AD6F" w14:textId="5680958B" w:rsidR="008E278D" w:rsidRPr="008E278D" w:rsidRDefault="008E278D" w:rsidP="008E278D">
            <w:pPr>
              <w:ind w:firstLine="32"/>
              <w:jc w:val="both"/>
              <w:rPr>
                <w:rFonts w:cs="Times New Roman"/>
                <w:sz w:val="26"/>
                <w:szCs w:val="26"/>
              </w:rPr>
            </w:pPr>
            <w:r w:rsidRPr="008E278D">
              <w:rPr>
                <w:rFonts w:cs="Times New Roman"/>
                <w:bCs/>
                <w:sz w:val="26"/>
                <w:szCs w:val="26"/>
                <w:vertAlign w:val="superscript"/>
              </w:rPr>
              <w:t xml:space="preserve">2 </w:t>
            </w:r>
            <w:r w:rsidRPr="008E278D">
              <w:rPr>
                <w:rFonts w:cs="Times New Roman"/>
                <w:bCs/>
                <w:sz w:val="26"/>
                <w:szCs w:val="26"/>
              </w:rPr>
              <w:t>Hanoi University of Public Health</w:t>
            </w:r>
          </w:p>
        </w:tc>
        <w:tc>
          <w:tcPr>
            <w:tcW w:w="5790" w:type="dxa"/>
            <w:tcBorders>
              <w:top w:val="single" w:sz="4" w:space="0" w:color="auto"/>
              <w:left w:val="single" w:sz="4" w:space="0" w:color="auto"/>
              <w:bottom w:val="single" w:sz="4" w:space="0" w:color="auto"/>
              <w:right w:val="single" w:sz="4" w:space="0" w:color="auto"/>
            </w:tcBorders>
            <w:shd w:val="clear" w:color="auto" w:fill="auto"/>
            <w:hideMark/>
          </w:tcPr>
          <w:p w14:paraId="0A426534" w14:textId="4CA3B0A0" w:rsidR="008E278D" w:rsidRPr="008E278D" w:rsidRDefault="008E278D" w:rsidP="00DC5C1E">
            <w:pPr>
              <w:ind w:firstLine="28"/>
              <w:rPr>
                <w:rFonts w:cs="Times New Roman"/>
                <w:sz w:val="26"/>
                <w:szCs w:val="26"/>
              </w:rPr>
            </w:pPr>
            <w:proofErr w:type="spellStart"/>
            <w:r w:rsidRPr="008E278D">
              <w:rPr>
                <w:rFonts w:cs="Times New Roman"/>
                <w:sz w:val="26"/>
                <w:szCs w:val="26"/>
              </w:rPr>
              <w:t>Submited</w:t>
            </w:r>
            <w:proofErr w:type="spellEnd"/>
            <w:r w:rsidRPr="008E278D">
              <w:rPr>
                <w:rFonts w:cs="Times New Roman"/>
                <w:sz w:val="26"/>
                <w:szCs w:val="26"/>
              </w:rPr>
              <w:t xml:space="preserve">: </w:t>
            </w:r>
            <w:r>
              <w:rPr>
                <w:rFonts w:cs="Times New Roman"/>
                <w:sz w:val="26"/>
                <w:szCs w:val="26"/>
              </w:rPr>
              <w:t>03</w:t>
            </w:r>
            <w:r w:rsidRPr="008E278D">
              <w:rPr>
                <w:rFonts w:cs="Times New Roman"/>
                <w:sz w:val="26"/>
                <w:szCs w:val="26"/>
              </w:rPr>
              <w:t xml:space="preserve"> </w:t>
            </w:r>
            <w:proofErr w:type="gramStart"/>
            <w:r>
              <w:rPr>
                <w:rFonts w:cs="Times New Roman"/>
                <w:sz w:val="26"/>
                <w:szCs w:val="26"/>
              </w:rPr>
              <w:t>March</w:t>
            </w:r>
            <w:r w:rsidRPr="008E278D">
              <w:rPr>
                <w:rFonts w:cs="Times New Roman"/>
                <w:sz w:val="26"/>
                <w:szCs w:val="26"/>
              </w:rPr>
              <w:t>,</w:t>
            </w:r>
            <w:proofErr w:type="gramEnd"/>
            <w:r w:rsidRPr="008E278D">
              <w:rPr>
                <w:rFonts w:cs="Times New Roman"/>
                <w:sz w:val="26"/>
                <w:szCs w:val="26"/>
              </w:rPr>
              <w:t xml:space="preserve"> 2022</w:t>
            </w:r>
          </w:p>
          <w:p w14:paraId="30312241" w14:textId="16C452CD" w:rsidR="008E278D" w:rsidRPr="008E278D" w:rsidRDefault="008E278D" w:rsidP="00DC5C1E">
            <w:pPr>
              <w:ind w:firstLine="28"/>
              <w:rPr>
                <w:rFonts w:cs="Times New Roman"/>
                <w:sz w:val="26"/>
                <w:szCs w:val="26"/>
              </w:rPr>
            </w:pPr>
            <w:r w:rsidRPr="008E278D">
              <w:rPr>
                <w:rFonts w:cs="Times New Roman"/>
                <w:sz w:val="26"/>
                <w:szCs w:val="26"/>
              </w:rPr>
              <w:t xml:space="preserve">Revised version received: </w:t>
            </w:r>
            <w:r>
              <w:rPr>
                <w:rFonts w:cs="Times New Roman"/>
                <w:sz w:val="26"/>
                <w:szCs w:val="26"/>
              </w:rPr>
              <w:t>30</w:t>
            </w:r>
            <w:r w:rsidRPr="008E278D">
              <w:rPr>
                <w:rFonts w:cs="Times New Roman"/>
                <w:sz w:val="26"/>
                <w:szCs w:val="26"/>
              </w:rPr>
              <w:t xml:space="preserve"> March, 2022</w:t>
            </w:r>
          </w:p>
          <w:p w14:paraId="7143400F" w14:textId="77777777" w:rsidR="008E278D" w:rsidRDefault="008E278D" w:rsidP="00DC5C1E">
            <w:pPr>
              <w:ind w:firstLine="28"/>
              <w:rPr>
                <w:rFonts w:cs="Times New Roman"/>
                <w:sz w:val="26"/>
                <w:szCs w:val="26"/>
              </w:rPr>
            </w:pPr>
            <w:r w:rsidRPr="008E278D">
              <w:rPr>
                <w:rFonts w:cs="Times New Roman"/>
                <w:sz w:val="26"/>
                <w:szCs w:val="26"/>
              </w:rPr>
              <w:t xml:space="preserve">Published: 30 </w:t>
            </w:r>
            <w:proofErr w:type="gramStart"/>
            <w:r w:rsidRPr="008E278D">
              <w:rPr>
                <w:rFonts w:cs="Times New Roman"/>
                <w:sz w:val="26"/>
                <w:szCs w:val="26"/>
              </w:rPr>
              <w:t>April,</w:t>
            </w:r>
            <w:proofErr w:type="gramEnd"/>
            <w:r w:rsidRPr="008E278D">
              <w:rPr>
                <w:rFonts w:cs="Times New Roman"/>
                <w:sz w:val="26"/>
                <w:szCs w:val="26"/>
              </w:rPr>
              <w:t xml:space="preserve"> 2022</w:t>
            </w:r>
          </w:p>
          <w:p w14:paraId="67FBF173" w14:textId="763B8BFF" w:rsidR="00F82FDC" w:rsidRPr="008E278D" w:rsidRDefault="00F82FDC" w:rsidP="00DC5C1E">
            <w:pPr>
              <w:ind w:firstLine="28"/>
              <w:rPr>
                <w:rFonts w:cs="Times New Roman"/>
                <w:sz w:val="26"/>
                <w:szCs w:val="26"/>
              </w:rPr>
            </w:pPr>
            <w:r w:rsidRPr="00DE5645">
              <w:rPr>
                <w:iCs/>
                <w:szCs w:val="26"/>
              </w:rPr>
              <w:t xml:space="preserve">DOI: </w:t>
            </w:r>
            <w:r w:rsidRPr="002757C5">
              <w:rPr>
                <w:iCs/>
                <w:szCs w:val="26"/>
              </w:rPr>
              <w:t>https://doi.org/10.38148/JHDS.0602SKPT22-0</w:t>
            </w:r>
            <w:r>
              <w:rPr>
                <w:iCs/>
                <w:szCs w:val="26"/>
              </w:rPr>
              <w:t>23</w:t>
            </w:r>
          </w:p>
        </w:tc>
      </w:tr>
    </w:tbl>
    <w:p w14:paraId="13108E81" w14:textId="77777777" w:rsidR="00A75186" w:rsidRPr="00F82FDC" w:rsidRDefault="005E72C5" w:rsidP="00A84655">
      <w:pPr>
        <w:spacing w:before="120" w:after="120"/>
        <w:jc w:val="both"/>
        <w:rPr>
          <w:rFonts w:cs="Times New Roman"/>
          <w:b/>
          <w:bCs/>
          <w:sz w:val="26"/>
          <w:szCs w:val="26"/>
        </w:rPr>
      </w:pPr>
      <w:r w:rsidRPr="00F82FDC">
        <w:rPr>
          <w:rFonts w:cs="Times New Roman"/>
          <w:b/>
          <w:bCs/>
          <w:sz w:val="26"/>
          <w:szCs w:val="26"/>
        </w:rPr>
        <w:t>ABSTRACT</w:t>
      </w:r>
    </w:p>
    <w:p w14:paraId="7D379A97" w14:textId="465666B7" w:rsidR="00A75186" w:rsidRPr="008E278D" w:rsidRDefault="005E72C5" w:rsidP="00F82FDC">
      <w:pPr>
        <w:spacing w:before="120" w:after="120"/>
        <w:jc w:val="both"/>
        <w:rPr>
          <w:rFonts w:cs="Times New Roman"/>
          <w:sz w:val="26"/>
          <w:szCs w:val="26"/>
        </w:rPr>
      </w:pPr>
      <w:r w:rsidRPr="00F82FDC">
        <w:rPr>
          <w:rFonts w:cs="Times New Roman"/>
          <w:b/>
          <w:bCs/>
          <w:sz w:val="26"/>
          <w:szCs w:val="26"/>
        </w:rPr>
        <w:t>Objectives:</w:t>
      </w:r>
      <w:r w:rsidRPr="008E278D">
        <w:rPr>
          <w:rFonts w:cs="Times New Roman"/>
          <w:sz w:val="26"/>
          <w:szCs w:val="26"/>
        </w:rPr>
        <w:t xml:space="preserve"> To determine the percentage of water samples taken from connected water supply stations in Cai Lay District, Tien Giang Province that met the Vietnamese Standards (QCVN 02:2009/BYT) and to determine the factors related to the </w:t>
      </w:r>
      <w:r w:rsidR="00AE56C6" w:rsidRPr="008E278D">
        <w:rPr>
          <w:rFonts w:cs="Times New Roman"/>
          <w:sz w:val="26"/>
          <w:szCs w:val="26"/>
          <w:lang w:val="en-AU"/>
        </w:rPr>
        <w:t xml:space="preserve">water </w:t>
      </w:r>
      <w:r w:rsidRPr="008E278D">
        <w:rPr>
          <w:rFonts w:cs="Times New Roman"/>
          <w:sz w:val="26"/>
          <w:szCs w:val="26"/>
        </w:rPr>
        <w:t>quality.</w:t>
      </w:r>
    </w:p>
    <w:p w14:paraId="593287BE" w14:textId="3477AA75" w:rsidR="00A75186" w:rsidRPr="008E278D" w:rsidRDefault="005E72C5" w:rsidP="00F82FDC">
      <w:pPr>
        <w:spacing w:before="120" w:after="120"/>
        <w:jc w:val="both"/>
        <w:rPr>
          <w:rFonts w:cs="Times New Roman"/>
          <w:sz w:val="26"/>
          <w:szCs w:val="26"/>
        </w:rPr>
      </w:pPr>
      <w:r w:rsidRPr="00F82FDC">
        <w:rPr>
          <w:rFonts w:cs="Times New Roman"/>
          <w:b/>
          <w:bCs/>
          <w:sz w:val="26"/>
          <w:szCs w:val="26"/>
        </w:rPr>
        <w:t>Methods:</w:t>
      </w:r>
      <w:r w:rsidRPr="008E278D">
        <w:rPr>
          <w:rFonts w:cs="Times New Roman"/>
          <w:sz w:val="26"/>
          <w:szCs w:val="26"/>
        </w:rPr>
        <w:t xml:space="preserve"> The study used test results </w:t>
      </w:r>
      <w:r w:rsidR="009D4690" w:rsidRPr="008E278D">
        <w:rPr>
          <w:rFonts w:cs="Times New Roman"/>
          <w:sz w:val="26"/>
          <w:szCs w:val="26"/>
        </w:rPr>
        <w:t>of 81 water supp</w:t>
      </w:r>
      <w:r w:rsidR="00B945C7" w:rsidRPr="008E278D">
        <w:rPr>
          <w:rFonts w:cs="Times New Roman"/>
          <w:sz w:val="26"/>
          <w:szCs w:val="26"/>
        </w:rPr>
        <w:t>l</w:t>
      </w:r>
      <w:r w:rsidR="009D4690" w:rsidRPr="008E278D">
        <w:rPr>
          <w:rFonts w:cs="Times New Roman"/>
          <w:sz w:val="26"/>
          <w:szCs w:val="26"/>
        </w:rPr>
        <w:t xml:space="preserve">y stations </w:t>
      </w:r>
      <w:r w:rsidRPr="008E278D">
        <w:rPr>
          <w:rFonts w:cs="Times New Roman"/>
          <w:sz w:val="26"/>
          <w:szCs w:val="26"/>
        </w:rPr>
        <w:t xml:space="preserve">collected from the </w:t>
      </w:r>
      <w:r w:rsidR="00FD0F2C" w:rsidRPr="008E278D">
        <w:rPr>
          <w:rFonts w:cs="Times New Roman"/>
          <w:sz w:val="26"/>
          <w:szCs w:val="26"/>
        </w:rPr>
        <w:t xml:space="preserve">Tien Giang </w:t>
      </w:r>
      <w:r w:rsidRPr="008E278D">
        <w:rPr>
          <w:rFonts w:cs="Times New Roman"/>
          <w:sz w:val="26"/>
          <w:szCs w:val="26"/>
        </w:rPr>
        <w:t>Center for Disease Control in 2020</w:t>
      </w:r>
      <w:r w:rsidR="00D313CD" w:rsidRPr="008E278D">
        <w:rPr>
          <w:rFonts w:cs="Times New Roman"/>
          <w:sz w:val="26"/>
          <w:szCs w:val="26"/>
        </w:rPr>
        <w:t xml:space="preserve"> and compared these with the QCVN 02:2009/BYT</w:t>
      </w:r>
      <w:r w:rsidRPr="008E278D">
        <w:rPr>
          <w:rFonts w:cs="Times New Roman"/>
          <w:sz w:val="26"/>
          <w:szCs w:val="26"/>
        </w:rPr>
        <w:t>.</w:t>
      </w:r>
    </w:p>
    <w:p w14:paraId="028E6BA7" w14:textId="7BAF48C7" w:rsidR="00A75186" w:rsidRPr="008E278D" w:rsidRDefault="005E72C5" w:rsidP="00F82FDC">
      <w:pPr>
        <w:spacing w:before="120" w:after="120"/>
        <w:jc w:val="both"/>
        <w:rPr>
          <w:rFonts w:cs="Times New Roman"/>
          <w:sz w:val="26"/>
          <w:szCs w:val="26"/>
        </w:rPr>
      </w:pPr>
      <w:r w:rsidRPr="00F82FDC">
        <w:rPr>
          <w:rFonts w:cs="Times New Roman"/>
          <w:b/>
          <w:bCs/>
          <w:sz w:val="26"/>
          <w:szCs w:val="26"/>
        </w:rPr>
        <w:t>Results:</w:t>
      </w:r>
      <w:r w:rsidRPr="008E278D">
        <w:rPr>
          <w:rFonts w:cs="Times New Roman"/>
          <w:sz w:val="26"/>
          <w:szCs w:val="26"/>
        </w:rPr>
        <w:t xml:space="preserve"> </w:t>
      </w:r>
      <w:r w:rsidR="009D4690" w:rsidRPr="008E278D">
        <w:rPr>
          <w:rFonts w:cs="Times New Roman"/>
          <w:sz w:val="26"/>
          <w:szCs w:val="26"/>
        </w:rPr>
        <w:t xml:space="preserve">86.4% </w:t>
      </w:r>
      <w:r w:rsidR="00B945C7" w:rsidRPr="008E278D">
        <w:rPr>
          <w:rFonts w:cs="Times New Roman"/>
          <w:sz w:val="26"/>
          <w:szCs w:val="26"/>
        </w:rPr>
        <w:t xml:space="preserve">of </w:t>
      </w:r>
      <w:r w:rsidR="009D4690" w:rsidRPr="008E278D">
        <w:rPr>
          <w:rFonts w:cs="Times New Roman"/>
          <w:sz w:val="26"/>
          <w:szCs w:val="26"/>
        </w:rPr>
        <w:t xml:space="preserve">stations </w:t>
      </w:r>
      <w:r w:rsidRPr="008E278D">
        <w:rPr>
          <w:rFonts w:cs="Times New Roman"/>
          <w:sz w:val="26"/>
          <w:szCs w:val="26"/>
        </w:rPr>
        <w:t xml:space="preserve">had water quality that met QCVN 02:2009/BYT, </w:t>
      </w:r>
      <w:r w:rsidR="009D4690" w:rsidRPr="008E278D">
        <w:rPr>
          <w:rFonts w:cs="Times New Roman"/>
          <w:sz w:val="26"/>
          <w:szCs w:val="26"/>
        </w:rPr>
        <w:t xml:space="preserve">90.1% and 96.3% </w:t>
      </w:r>
      <w:proofErr w:type="spellStart"/>
      <w:r w:rsidR="00083708" w:rsidRPr="008E278D">
        <w:rPr>
          <w:rFonts w:cs="Times New Roman"/>
          <w:sz w:val="26"/>
          <w:szCs w:val="26"/>
          <w:lang w:val="vi-VN"/>
        </w:rPr>
        <w:t>of</w:t>
      </w:r>
      <w:proofErr w:type="spellEnd"/>
      <w:r w:rsidR="00083708" w:rsidRPr="008E278D">
        <w:rPr>
          <w:rFonts w:cs="Times New Roman"/>
          <w:sz w:val="26"/>
          <w:szCs w:val="26"/>
          <w:lang w:val="vi-VN"/>
        </w:rPr>
        <w:t xml:space="preserve"> </w:t>
      </w:r>
      <w:r w:rsidRPr="008E278D">
        <w:rPr>
          <w:rFonts w:cs="Times New Roman"/>
          <w:sz w:val="26"/>
          <w:szCs w:val="26"/>
        </w:rPr>
        <w:t xml:space="preserve">samples </w:t>
      </w:r>
      <w:r w:rsidR="009D4690" w:rsidRPr="008E278D">
        <w:rPr>
          <w:rFonts w:cs="Times New Roman"/>
          <w:sz w:val="26"/>
          <w:szCs w:val="26"/>
        </w:rPr>
        <w:t>met</w:t>
      </w:r>
      <w:r w:rsidRPr="008E278D">
        <w:rPr>
          <w:rFonts w:cs="Times New Roman"/>
          <w:sz w:val="26"/>
          <w:szCs w:val="26"/>
        </w:rPr>
        <w:t xml:space="preserve"> </w:t>
      </w:r>
      <w:r w:rsidR="009C62E6" w:rsidRPr="008E278D">
        <w:rPr>
          <w:rFonts w:cs="Times New Roman"/>
          <w:sz w:val="26"/>
          <w:szCs w:val="26"/>
        </w:rPr>
        <w:t>physicochemical</w:t>
      </w:r>
      <w:r w:rsidR="009D4690" w:rsidRPr="008E278D">
        <w:rPr>
          <w:rFonts w:cs="Times New Roman"/>
          <w:sz w:val="26"/>
          <w:szCs w:val="26"/>
        </w:rPr>
        <w:t xml:space="preserve"> and microbiological</w:t>
      </w:r>
      <w:r w:rsidRPr="008E278D">
        <w:rPr>
          <w:rFonts w:cs="Times New Roman"/>
          <w:sz w:val="26"/>
          <w:szCs w:val="26"/>
        </w:rPr>
        <w:t xml:space="preserve"> criteria</w:t>
      </w:r>
      <w:r w:rsidR="009D4690" w:rsidRPr="008E278D">
        <w:rPr>
          <w:rFonts w:cs="Times New Roman"/>
          <w:sz w:val="26"/>
          <w:szCs w:val="26"/>
        </w:rPr>
        <w:t xml:space="preserve">. </w:t>
      </w:r>
      <w:r w:rsidRPr="008E278D">
        <w:rPr>
          <w:rFonts w:cs="Times New Roman"/>
          <w:sz w:val="26"/>
          <w:szCs w:val="26"/>
        </w:rPr>
        <w:t>State-owned enterprises had the highest sample rate (100%), followed by the cooperative model (92.3%), the private enterprise model (88.2%)</w:t>
      </w:r>
      <w:r w:rsidR="00B945C7" w:rsidRPr="008E278D">
        <w:rPr>
          <w:rFonts w:cs="Times New Roman"/>
          <w:sz w:val="26"/>
          <w:szCs w:val="26"/>
        </w:rPr>
        <w:t>,</w:t>
      </w:r>
      <w:r w:rsidRPr="008E278D">
        <w:rPr>
          <w:rFonts w:cs="Times New Roman"/>
          <w:sz w:val="26"/>
          <w:szCs w:val="26"/>
        </w:rPr>
        <w:t xml:space="preserve"> and the cooperative group model (8</w:t>
      </w:r>
      <w:r w:rsidR="00742B15" w:rsidRPr="008E278D">
        <w:rPr>
          <w:rFonts w:cs="Times New Roman"/>
          <w:sz w:val="26"/>
          <w:szCs w:val="26"/>
        </w:rPr>
        <w:t>1.0</w:t>
      </w:r>
      <w:r w:rsidRPr="008E278D">
        <w:rPr>
          <w:rFonts w:cs="Times New Roman"/>
          <w:sz w:val="26"/>
          <w:szCs w:val="26"/>
        </w:rPr>
        <w:t>%). Water supply stations with self-inspection of water quality, with correct collection of prescribed prices, with operating models of settling and filtering systems, had better water quality.</w:t>
      </w:r>
    </w:p>
    <w:p w14:paraId="1809A6D8" w14:textId="197D23A2" w:rsidR="005B34FA" w:rsidRPr="008E278D" w:rsidRDefault="005E72C5" w:rsidP="00F82FDC">
      <w:pPr>
        <w:spacing w:before="120" w:after="120"/>
        <w:jc w:val="both"/>
        <w:rPr>
          <w:rFonts w:cs="Times New Roman"/>
          <w:sz w:val="26"/>
          <w:szCs w:val="26"/>
        </w:rPr>
      </w:pPr>
      <w:r w:rsidRPr="00F82FDC">
        <w:rPr>
          <w:rFonts w:cs="Times New Roman"/>
          <w:b/>
          <w:bCs/>
          <w:sz w:val="26"/>
          <w:szCs w:val="26"/>
        </w:rPr>
        <w:t>Conclusions</w:t>
      </w:r>
      <w:r w:rsidRPr="008E278D">
        <w:rPr>
          <w:rFonts w:cs="Times New Roman"/>
          <w:sz w:val="26"/>
          <w:szCs w:val="26"/>
        </w:rPr>
        <w:t>: Water supply facilities</w:t>
      </w:r>
      <w:r w:rsidR="004B5E1B" w:rsidRPr="008E278D">
        <w:rPr>
          <w:rFonts w:cs="Times New Roman"/>
          <w:sz w:val="26"/>
          <w:szCs w:val="26"/>
        </w:rPr>
        <w:t xml:space="preserve"> should perform self-inspection of water quality and</w:t>
      </w:r>
      <w:r w:rsidRPr="008E278D">
        <w:rPr>
          <w:rFonts w:cs="Times New Roman"/>
          <w:sz w:val="26"/>
          <w:szCs w:val="26"/>
        </w:rPr>
        <w:t xml:space="preserve"> need to have an annual plan for renovation and upgrading of the system</w:t>
      </w:r>
      <w:r w:rsidR="004B5E1B" w:rsidRPr="008E278D">
        <w:rPr>
          <w:rFonts w:cs="Times New Roman"/>
          <w:sz w:val="26"/>
          <w:szCs w:val="26"/>
        </w:rPr>
        <w:t xml:space="preserve">, including the installation of settling and filtering systems. </w:t>
      </w:r>
      <w:r w:rsidRPr="008E278D">
        <w:rPr>
          <w:rFonts w:cs="Times New Roman"/>
          <w:sz w:val="26"/>
          <w:szCs w:val="26"/>
        </w:rPr>
        <w:t>The water fee should be raised according to regulations to have reserve funds for investment in construction and repair of water supply systems when they are degraded</w:t>
      </w:r>
      <w:r w:rsidR="004B5E1B" w:rsidRPr="008E278D">
        <w:rPr>
          <w:rFonts w:cs="Times New Roman"/>
          <w:sz w:val="26"/>
          <w:szCs w:val="26"/>
        </w:rPr>
        <w:t xml:space="preserve">. </w:t>
      </w:r>
      <w:r w:rsidRPr="008E278D">
        <w:rPr>
          <w:rFonts w:cs="Times New Roman"/>
          <w:sz w:val="26"/>
          <w:szCs w:val="26"/>
        </w:rPr>
        <w:t xml:space="preserve">Authorities need to take measures to provide technical support, convert inappropriate models, and need to take strict measures </w:t>
      </w:r>
      <w:r w:rsidR="005B34FA" w:rsidRPr="008E278D">
        <w:rPr>
          <w:rFonts w:cs="Times New Roman"/>
          <w:sz w:val="26"/>
          <w:szCs w:val="26"/>
        </w:rPr>
        <w:t>against water suppliers that do not comply with regulations.</w:t>
      </w:r>
    </w:p>
    <w:p w14:paraId="4552675D" w14:textId="6BF027A3" w:rsidR="005B34FA" w:rsidRPr="008E278D" w:rsidRDefault="005B34FA" w:rsidP="00F82FDC">
      <w:pPr>
        <w:spacing w:before="120" w:after="120"/>
        <w:jc w:val="both"/>
        <w:rPr>
          <w:rFonts w:cs="Times New Roman"/>
          <w:i/>
          <w:iCs/>
          <w:sz w:val="26"/>
          <w:szCs w:val="26"/>
          <w:lang w:val="en-AU"/>
        </w:rPr>
      </w:pPr>
      <w:r w:rsidRPr="00F82FDC">
        <w:rPr>
          <w:rFonts w:cs="Times New Roman"/>
          <w:b/>
          <w:bCs/>
          <w:i/>
          <w:iCs/>
          <w:sz w:val="26"/>
          <w:szCs w:val="26"/>
        </w:rPr>
        <w:lastRenderedPageBreak/>
        <w:t>Keywords:</w:t>
      </w:r>
      <w:r w:rsidRPr="008E278D">
        <w:rPr>
          <w:rFonts w:cs="Times New Roman"/>
          <w:i/>
          <w:iCs/>
          <w:sz w:val="26"/>
          <w:szCs w:val="26"/>
        </w:rPr>
        <w:t xml:space="preserve"> </w:t>
      </w:r>
      <w:r w:rsidR="00F82FDC">
        <w:rPr>
          <w:rFonts w:cs="Times New Roman"/>
          <w:i/>
          <w:iCs/>
          <w:sz w:val="26"/>
          <w:szCs w:val="26"/>
        </w:rPr>
        <w:t>W</w:t>
      </w:r>
      <w:r w:rsidRPr="008E278D">
        <w:rPr>
          <w:rFonts w:cs="Times New Roman"/>
          <w:i/>
          <w:iCs/>
          <w:sz w:val="26"/>
          <w:szCs w:val="26"/>
        </w:rPr>
        <w:t xml:space="preserve">ater quality, </w:t>
      </w:r>
      <w:r w:rsidRPr="008E278D">
        <w:rPr>
          <w:rFonts w:cs="Times New Roman"/>
          <w:i/>
          <w:iCs/>
          <w:sz w:val="26"/>
          <w:szCs w:val="26"/>
          <w:lang w:val="en-AU"/>
        </w:rPr>
        <w:t>connected water supply stations, Cai Lay District, Tien Giang</w:t>
      </w:r>
    </w:p>
    <w:p w14:paraId="05542BC9" w14:textId="77777777" w:rsidR="005B34FA" w:rsidRPr="008E278D" w:rsidRDefault="005B34FA" w:rsidP="00A84655">
      <w:pPr>
        <w:spacing w:before="120" w:after="120"/>
        <w:ind w:firstLine="567"/>
        <w:jc w:val="both"/>
        <w:rPr>
          <w:rFonts w:cs="Times New Roman"/>
          <w:i/>
          <w:iCs/>
          <w:sz w:val="26"/>
          <w:szCs w:val="26"/>
        </w:rPr>
      </w:pPr>
    </w:p>
    <w:p w14:paraId="09207F10" w14:textId="4AE84E20" w:rsidR="005B34FA" w:rsidRPr="008E278D" w:rsidRDefault="00F82FDC" w:rsidP="002744AF">
      <w:pPr>
        <w:spacing w:before="120" w:after="120"/>
        <w:jc w:val="both"/>
        <w:rPr>
          <w:rFonts w:cs="Times New Roman"/>
          <w:b/>
          <w:iCs/>
          <w:sz w:val="26"/>
          <w:szCs w:val="26"/>
        </w:rPr>
      </w:pPr>
      <w:r w:rsidRPr="008E278D">
        <w:rPr>
          <w:rFonts w:cs="Times New Roman"/>
          <w:b/>
          <w:iCs/>
          <w:sz w:val="26"/>
          <w:szCs w:val="26"/>
        </w:rPr>
        <w:t>INTRODUCTION</w:t>
      </w:r>
    </w:p>
    <w:p w14:paraId="633D0D7F" w14:textId="66FDDB7F" w:rsidR="00FD0011" w:rsidRPr="008E278D" w:rsidRDefault="005B34FA" w:rsidP="00677161">
      <w:pPr>
        <w:spacing w:before="120" w:after="120"/>
        <w:ind w:firstLine="567"/>
        <w:jc w:val="both"/>
        <w:rPr>
          <w:rFonts w:cs="Times New Roman"/>
          <w:iCs/>
          <w:sz w:val="26"/>
          <w:szCs w:val="26"/>
        </w:rPr>
      </w:pPr>
      <w:r w:rsidRPr="008E278D">
        <w:rPr>
          <w:rFonts w:cs="Times New Roman"/>
          <w:iCs/>
          <w:sz w:val="26"/>
          <w:szCs w:val="26"/>
        </w:rPr>
        <w:t>Water supply and water use are crucial in people's daily life, but this varies across areas. According</w:t>
      </w:r>
      <w:r w:rsidRPr="008E278D">
        <w:rPr>
          <w:rFonts w:cs="Times New Roman"/>
          <w:iCs/>
          <w:sz w:val="26"/>
          <w:szCs w:val="26"/>
          <w:lang w:val="vi-VN"/>
        </w:rPr>
        <w:t xml:space="preserve"> to the </w:t>
      </w:r>
      <w:r w:rsidRPr="008E278D">
        <w:rPr>
          <w:rFonts w:cs="Times New Roman"/>
          <w:iCs/>
          <w:sz w:val="26"/>
          <w:szCs w:val="26"/>
          <w:lang w:val="en-AU"/>
        </w:rPr>
        <w:t>World Health Organization,</w:t>
      </w:r>
      <w:r w:rsidRPr="008E278D">
        <w:rPr>
          <w:rFonts w:cs="Times New Roman"/>
          <w:iCs/>
          <w:sz w:val="26"/>
          <w:szCs w:val="26"/>
        </w:rPr>
        <w:t xml:space="preserve"> only 74% of the global population used a safely managed drinking-water service, that is, one located on-premises</w:t>
      </w:r>
      <w:r w:rsidR="00477444" w:rsidRPr="008E278D">
        <w:rPr>
          <w:rFonts w:cs="Times New Roman"/>
          <w:iCs/>
          <w:sz w:val="26"/>
          <w:szCs w:val="26"/>
        </w:rPr>
        <w:t>, available when needed, and free from contamination.</w:t>
      </w:r>
      <w:r w:rsidR="00677161" w:rsidRPr="008E278D">
        <w:rPr>
          <w:rFonts w:cs="Times New Roman"/>
          <w:iCs/>
          <w:sz w:val="26"/>
          <w:szCs w:val="26"/>
        </w:rPr>
        <w:t xml:space="preserve"> At least 2 billion people still use a drinking water source contaminated with </w:t>
      </w:r>
      <w:proofErr w:type="spellStart"/>
      <w:r w:rsidR="00677161" w:rsidRPr="008E278D">
        <w:rPr>
          <w:rFonts w:cs="Times New Roman"/>
          <w:iCs/>
          <w:sz w:val="26"/>
          <w:szCs w:val="26"/>
        </w:rPr>
        <w:t>faeces</w:t>
      </w:r>
      <w:proofErr w:type="spellEnd"/>
      <w:r w:rsidR="00677161" w:rsidRPr="008E278D">
        <w:rPr>
          <w:rFonts w:cs="Times New Roman"/>
          <w:iCs/>
          <w:sz w:val="26"/>
          <w:szCs w:val="26"/>
        </w:rPr>
        <w:t xml:space="preserve">, which poses the greatest risk to drinking-water safety (1). </w:t>
      </w:r>
      <w:r w:rsidR="00FD0011" w:rsidRPr="008E278D">
        <w:rPr>
          <w:rFonts w:cs="Times New Roman"/>
          <w:iCs/>
          <w:sz w:val="26"/>
          <w:szCs w:val="26"/>
        </w:rPr>
        <w:t>In Vietnam</w:t>
      </w:r>
      <w:r w:rsidRPr="008E278D">
        <w:rPr>
          <w:rFonts w:cs="Times New Roman"/>
          <w:iCs/>
          <w:sz w:val="26"/>
          <w:szCs w:val="26"/>
        </w:rPr>
        <w:t>,</w:t>
      </w:r>
      <w:r w:rsidR="00677161" w:rsidRPr="008E278D">
        <w:rPr>
          <w:rFonts w:cs="Times New Roman"/>
          <w:iCs/>
          <w:sz w:val="26"/>
          <w:szCs w:val="26"/>
        </w:rPr>
        <w:t xml:space="preserve"> </w:t>
      </w:r>
      <w:r w:rsidR="00FD0011" w:rsidRPr="008E278D">
        <w:rPr>
          <w:rFonts w:cs="Times New Roman"/>
          <w:iCs/>
          <w:sz w:val="26"/>
          <w:szCs w:val="26"/>
        </w:rPr>
        <w:t>the management and testing of water quality ha</w:t>
      </w:r>
      <w:r w:rsidR="004E7C1A" w:rsidRPr="008E278D">
        <w:rPr>
          <w:rFonts w:cs="Times New Roman"/>
          <w:iCs/>
          <w:sz w:val="26"/>
          <w:szCs w:val="26"/>
        </w:rPr>
        <w:t>ve</w:t>
      </w:r>
      <w:r w:rsidR="00FD0011" w:rsidRPr="008E278D">
        <w:rPr>
          <w:rFonts w:cs="Times New Roman"/>
          <w:iCs/>
          <w:sz w:val="26"/>
          <w:szCs w:val="26"/>
        </w:rPr>
        <w:t xml:space="preserve"> been paid great attention by the Provincial People's Committee.</w:t>
      </w:r>
      <w:r w:rsidR="0003735B" w:rsidRPr="008E278D">
        <w:rPr>
          <w:rFonts w:cs="Times New Roman"/>
          <w:iCs/>
          <w:sz w:val="26"/>
          <w:szCs w:val="26"/>
          <w:lang w:val="vi-VN"/>
        </w:rPr>
        <w:t xml:space="preserve"> </w:t>
      </w:r>
      <w:r w:rsidR="00FD0011" w:rsidRPr="008E278D">
        <w:rPr>
          <w:rFonts w:cs="Times New Roman"/>
          <w:iCs/>
          <w:sz w:val="26"/>
          <w:szCs w:val="26"/>
        </w:rPr>
        <w:t xml:space="preserve">Besides the achievements, the Mekong Delta </w:t>
      </w:r>
      <w:r w:rsidR="00BB6D03" w:rsidRPr="008E278D">
        <w:rPr>
          <w:rFonts w:cs="Times New Roman"/>
          <w:iCs/>
          <w:sz w:val="26"/>
          <w:szCs w:val="26"/>
        </w:rPr>
        <w:t>is</w:t>
      </w:r>
      <w:r w:rsidR="00FD0011" w:rsidRPr="008E278D">
        <w:rPr>
          <w:rFonts w:cs="Times New Roman"/>
          <w:iCs/>
          <w:sz w:val="26"/>
          <w:szCs w:val="26"/>
        </w:rPr>
        <w:t xml:space="preserve"> facing many challenges, which greatly affect the rural water supply. The risk of saltwater intrusion is deepening as countries in the upper Mekong River adopt many policies to increase water use in this river basin, such as building many hydroelectric dams </w:t>
      </w:r>
      <w:r w:rsidR="00BB6D03" w:rsidRPr="008E278D">
        <w:rPr>
          <w:rFonts w:cs="Times New Roman"/>
          <w:iCs/>
          <w:sz w:val="26"/>
          <w:szCs w:val="26"/>
        </w:rPr>
        <w:t xml:space="preserve">and </w:t>
      </w:r>
      <w:r w:rsidR="00FD0011" w:rsidRPr="008E278D">
        <w:rPr>
          <w:rFonts w:cs="Times New Roman"/>
          <w:iCs/>
          <w:sz w:val="26"/>
          <w:szCs w:val="26"/>
        </w:rPr>
        <w:t>transferring water to other river basins</w:t>
      </w:r>
      <w:r w:rsidR="00083708" w:rsidRPr="008E278D">
        <w:rPr>
          <w:rFonts w:cs="Times New Roman"/>
          <w:iCs/>
          <w:sz w:val="26"/>
          <w:szCs w:val="26"/>
          <w:lang w:val="vi-VN"/>
        </w:rPr>
        <w:t xml:space="preserve"> </w:t>
      </w:r>
      <w:r w:rsidR="00083708" w:rsidRPr="008E278D">
        <w:rPr>
          <w:rFonts w:cs="Times New Roman"/>
          <w:iCs/>
          <w:sz w:val="26"/>
          <w:szCs w:val="26"/>
        </w:rPr>
        <w:t>(</w:t>
      </w:r>
      <w:r w:rsidR="00677161" w:rsidRPr="008E278D">
        <w:rPr>
          <w:rFonts w:cs="Times New Roman"/>
          <w:iCs/>
          <w:sz w:val="26"/>
          <w:szCs w:val="26"/>
        </w:rPr>
        <w:t>2</w:t>
      </w:r>
      <w:r w:rsidR="00083708" w:rsidRPr="008E278D">
        <w:rPr>
          <w:rFonts w:cs="Times New Roman"/>
          <w:iCs/>
          <w:sz w:val="26"/>
          <w:szCs w:val="26"/>
        </w:rPr>
        <w:t>)</w:t>
      </w:r>
      <w:r w:rsidR="00BB6D03" w:rsidRPr="008E278D">
        <w:rPr>
          <w:rFonts w:cs="Times New Roman"/>
          <w:iCs/>
          <w:sz w:val="26"/>
          <w:szCs w:val="26"/>
        </w:rPr>
        <w:t xml:space="preserve">. </w:t>
      </w:r>
      <w:r w:rsidR="00FD0011" w:rsidRPr="008E278D">
        <w:rPr>
          <w:rFonts w:cs="Times New Roman"/>
          <w:iCs/>
          <w:sz w:val="26"/>
          <w:szCs w:val="26"/>
        </w:rPr>
        <w:t xml:space="preserve">In particular, the most obvious damage is the situation of drought and saltwater intrusion in the Mekong Delta in recent times </w:t>
      </w:r>
      <w:r w:rsidR="00FE1274" w:rsidRPr="008E278D">
        <w:rPr>
          <w:rFonts w:cs="Times New Roman"/>
          <w:iCs/>
          <w:sz w:val="26"/>
          <w:szCs w:val="26"/>
        </w:rPr>
        <w:t>(</w:t>
      </w:r>
      <w:r w:rsidR="00650B9B" w:rsidRPr="008E278D">
        <w:rPr>
          <w:rFonts w:cs="Times New Roman"/>
          <w:iCs/>
          <w:sz w:val="26"/>
          <w:szCs w:val="26"/>
          <w:lang w:val="vi-VN"/>
        </w:rPr>
        <w:t>2</w:t>
      </w:r>
      <w:r w:rsidR="00FE1274" w:rsidRPr="008E278D">
        <w:rPr>
          <w:rFonts w:cs="Times New Roman"/>
          <w:iCs/>
          <w:sz w:val="26"/>
          <w:szCs w:val="26"/>
        </w:rPr>
        <w:t>)</w:t>
      </w:r>
      <w:r w:rsidR="00FD0011" w:rsidRPr="008E278D">
        <w:rPr>
          <w:rFonts w:cs="Times New Roman"/>
          <w:iCs/>
          <w:sz w:val="26"/>
          <w:szCs w:val="26"/>
        </w:rPr>
        <w:t>. Cai Lay is 70 km from the sea estuary, but saline intrusion in 2020 at the peak time reache</w:t>
      </w:r>
      <w:r w:rsidR="00BB6D03" w:rsidRPr="008E278D">
        <w:rPr>
          <w:rFonts w:cs="Times New Roman"/>
          <w:iCs/>
          <w:sz w:val="26"/>
          <w:szCs w:val="26"/>
        </w:rPr>
        <w:t>d</w:t>
      </w:r>
      <w:r w:rsidR="00FD0011" w:rsidRPr="008E278D">
        <w:rPr>
          <w:rFonts w:cs="Times New Roman"/>
          <w:iCs/>
          <w:sz w:val="26"/>
          <w:szCs w:val="26"/>
        </w:rPr>
        <w:t xml:space="preserve"> 8.6 g/liter</w:t>
      </w:r>
      <w:r w:rsidR="00677161" w:rsidRPr="008E278D">
        <w:rPr>
          <w:rFonts w:cs="Times New Roman"/>
          <w:iCs/>
          <w:sz w:val="26"/>
          <w:szCs w:val="26"/>
        </w:rPr>
        <w:t xml:space="preserve">, which </w:t>
      </w:r>
      <w:r w:rsidR="00DD0BDD" w:rsidRPr="008E278D">
        <w:rPr>
          <w:rFonts w:cs="Times New Roman"/>
          <w:iCs/>
          <w:sz w:val="26"/>
          <w:szCs w:val="26"/>
        </w:rPr>
        <w:t>had negative impacts on the groundwater</w:t>
      </w:r>
      <w:r w:rsidR="00677161" w:rsidRPr="008E278D">
        <w:rPr>
          <w:rFonts w:cs="Times New Roman"/>
          <w:iCs/>
          <w:sz w:val="26"/>
          <w:szCs w:val="26"/>
        </w:rPr>
        <w:t>, and the situation is predicted to continue in the following years</w:t>
      </w:r>
      <w:r w:rsidR="00DD0BDD" w:rsidRPr="008E278D">
        <w:rPr>
          <w:rFonts w:cs="Times New Roman"/>
          <w:iCs/>
          <w:sz w:val="26"/>
          <w:szCs w:val="26"/>
        </w:rPr>
        <w:t xml:space="preserve"> </w:t>
      </w:r>
      <w:r w:rsidR="00FE1274" w:rsidRPr="008E278D">
        <w:rPr>
          <w:rFonts w:cs="Times New Roman"/>
          <w:iCs/>
          <w:sz w:val="26"/>
          <w:szCs w:val="26"/>
        </w:rPr>
        <w:t>(</w:t>
      </w:r>
      <w:r w:rsidR="00677161" w:rsidRPr="008E278D">
        <w:rPr>
          <w:rFonts w:cs="Times New Roman"/>
          <w:iCs/>
          <w:sz w:val="26"/>
          <w:szCs w:val="26"/>
          <w:lang w:val="en-AU"/>
        </w:rPr>
        <w:t>3</w:t>
      </w:r>
      <w:r w:rsidR="00650B9B" w:rsidRPr="008E278D">
        <w:rPr>
          <w:rFonts w:cs="Times New Roman"/>
          <w:iCs/>
          <w:sz w:val="26"/>
          <w:szCs w:val="26"/>
          <w:lang w:val="vi-VN"/>
        </w:rPr>
        <w:t>,</w:t>
      </w:r>
      <w:r w:rsidR="00677161" w:rsidRPr="008E278D">
        <w:rPr>
          <w:rFonts w:cs="Times New Roman"/>
          <w:iCs/>
          <w:sz w:val="26"/>
          <w:szCs w:val="26"/>
          <w:lang w:val="en-AU"/>
        </w:rPr>
        <w:t>4</w:t>
      </w:r>
      <w:r w:rsidR="00FE1274" w:rsidRPr="008E278D">
        <w:rPr>
          <w:rFonts w:cs="Times New Roman"/>
          <w:iCs/>
          <w:sz w:val="26"/>
          <w:szCs w:val="26"/>
        </w:rPr>
        <w:t>)</w:t>
      </w:r>
      <w:r w:rsidR="00BB6D03" w:rsidRPr="008E278D">
        <w:rPr>
          <w:rFonts w:cs="Times New Roman"/>
          <w:iCs/>
          <w:sz w:val="26"/>
          <w:szCs w:val="26"/>
        </w:rPr>
        <w:t>.</w:t>
      </w:r>
      <w:r w:rsidR="00FD0011" w:rsidRPr="008E278D">
        <w:rPr>
          <w:rFonts w:cs="Times New Roman"/>
          <w:iCs/>
          <w:sz w:val="26"/>
          <w:szCs w:val="26"/>
        </w:rPr>
        <w:t xml:space="preserve"> </w:t>
      </w:r>
    </w:p>
    <w:p w14:paraId="383BA3AB" w14:textId="6FBA8E8A" w:rsidR="00FD0011" w:rsidRPr="008E278D" w:rsidRDefault="00FD0011" w:rsidP="00A84655">
      <w:pPr>
        <w:spacing w:before="120" w:after="120"/>
        <w:ind w:firstLine="567"/>
        <w:jc w:val="both"/>
        <w:rPr>
          <w:rFonts w:cs="Times New Roman"/>
          <w:iCs/>
          <w:sz w:val="26"/>
          <w:szCs w:val="26"/>
        </w:rPr>
      </w:pPr>
      <w:r w:rsidRPr="008E278D">
        <w:rPr>
          <w:rFonts w:cs="Times New Roman"/>
          <w:iCs/>
          <w:sz w:val="26"/>
          <w:szCs w:val="26"/>
        </w:rPr>
        <w:t>Challenges related to the quality of rural domestic water supply do not meet regulatory standards, especially arsenic, iron and microorganisms</w:t>
      </w:r>
      <w:r w:rsidR="00DD0BDD" w:rsidRPr="008E278D">
        <w:rPr>
          <w:rFonts w:cs="Times New Roman"/>
          <w:iCs/>
          <w:sz w:val="26"/>
          <w:szCs w:val="26"/>
        </w:rPr>
        <w:t xml:space="preserve"> have been reported in different areas</w:t>
      </w:r>
      <w:r w:rsidR="00677161" w:rsidRPr="008E278D">
        <w:rPr>
          <w:rFonts w:cs="Times New Roman"/>
          <w:iCs/>
          <w:sz w:val="26"/>
          <w:szCs w:val="26"/>
        </w:rPr>
        <w:t xml:space="preserve"> worldwide and </w:t>
      </w:r>
      <w:r w:rsidR="00DB2769" w:rsidRPr="008E278D">
        <w:rPr>
          <w:rFonts w:cs="Times New Roman"/>
          <w:iCs/>
          <w:sz w:val="26"/>
          <w:szCs w:val="26"/>
        </w:rPr>
        <w:t xml:space="preserve">in </w:t>
      </w:r>
      <w:r w:rsidR="00677161" w:rsidRPr="008E278D">
        <w:rPr>
          <w:rFonts w:cs="Times New Roman"/>
          <w:iCs/>
          <w:sz w:val="26"/>
          <w:szCs w:val="26"/>
        </w:rPr>
        <w:t>Vietnam</w:t>
      </w:r>
      <w:r w:rsidR="00DD0BDD" w:rsidRPr="008E278D">
        <w:rPr>
          <w:rFonts w:cs="Times New Roman"/>
          <w:iCs/>
          <w:sz w:val="26"/>
          <w:szCs w:val="26"/>
        </w:rPr>
        <w:t xml:space="preserve">, including Cai Lay District </w:t>
      </w:r>
      <w:r w:rsidR="0014401C" w:rsidRPr="008E278D">
        <w:rPr>
          <w:rFonts w:cs="Times New Roman"/>
          <w:iCs/>
          <w:sz w:val="26"/>
          <w:szCs w:val="26"/>
        </w:rPr>
        <w:t>(</w:t>
      </w:r>
      <w:r w:rsidR="00677161" w:rsidRPr="008E278D">
        <w:rPr>
          <w:rFonts w:cs="Times New Roman"/>
          <w:iCs/>
          <w:sz w:val="26"/>
          <w:szCs w:val="26"/>
        </w:rPr>
        <w:t xml:space="preserve">1, </w:t>
      </w:r>
      <w:r w:rsidR="00B65180" w:rsidRPr="008E278D">
        <w:rPr>
          <w:rFonts w:cs="Times New Roman"/>
          <w:iCs/>
          <w:sz w:val="26"/>
          <w:szCs w:val="26"/>
        </w:rPr>
        <w:t>5</w:t>
      </w:r>
      <w:r w:rsidR="0014401C" w:rsidRPr="008E278D">
        <w:rPr>
          <w:rFonts w:cs="Times New Roman"/>
          <w:iCs/>
          <w:sz w:val="26"/>
          <w:szCs w:val="26"/>
        </w:rPr>
        <w:t>-</w:t>
      </w:r>
      <w:r w:rsidR="00B65180" w:rsidRPr="008E278D">
        <w:rPr>
          <w:rFonts w:cs="Times New Roman"/>
          <w:iCs/>
          <w:sz w:val="26"/>
          <w:szCs w:val="26"/>
          <w:lang w:val="en-AU"/>
        </w:rPr>
        <w:t>8</w:t>
      </w:r>
      <w:r w:rsidR="0014401C" w:rsidRPr="008E278D">
        <w:rPr>
          <w:rFonts w:cs="Times New Roman"/>
          <w:iCs/>
          <w:sz w:val="26"/>
          <w:szCs w:val="26"/>
        </w:rPr>
        <w:t xml:space="preserve">). </w:t>
      </w:r>
      <w:r w:rsidR="000B34EB" w:rsidRPr="008E278D">
        <w:rPr>
          <w:rFonts w:cs="Times New Roman"/>
          <w:iCs/>
          <w:sz w:val="26"/>
          <w:szCs w:val="26"/>
        </w:rPr>
        <w:t>The results of various studies in different regions</w:t>
      </w:r>
      <w:r w:rsidR="00650B9B" w:rsidRPr="008E278D">
        <w:rPr>
          <w:rFonts w:cs="Times New Roman"/>
          <w:iCs/>
          <w:sz w:val="26"/>
          <w:szCs w:val="26"/>
          <w:lang w:val="vi-VN"/>
        </w:rPr>
        <w:t xml:space="preserve"> </w:t>
      </w:r>
      <w:r w:rsidR="00650B9B" w:rsidRPr="008E278D">
        <w:rPr>
          <w:rFonts w:cs="Times New Roman"/>
          <w:iCs/>
          <w:sz w:val="26"/>
          <w:szCs w:val="26"/>
          <w:lang w:val="en-AU"/>
        </w:rPr>
        <w:t xml:space="preserve">in Vietnam </w:t>
      </w:r>
      <w:r w:rsidR="000B34EB" w:rsidRPr="008E278D">
        <w:rPr>
          <w:rFonts w:cs="Times New Roman"/>
          <w:iCs/>
          <w:sz w:val="26"/>
          <w:szCs w:val="26"/>
        </w:rPr>
        <w:t xml:space="preserve">showed the presence of microbial, </w:t>
      </w:r>
      <w:proofErr w:type="gramStart"/>
      <w:r w:rsidR="000B34EB" w:rsidRPr="008E278D">
        <w:rPr>
          <w:rFonts w:cs="Times New Roman"/>
          <w:iCs/>
          <w:sz w:val="26"/>
          <w:szCs w:val="26"/>
        </w:rPr>
        <w:t>physical</w:t>
      </w:r>
      <w:proofErr w:type="gramEnd"/>
      <w:r w:rsidR="000B34EB" w:rsidRPr="008E278D">
        <w:rPr>
          <w:rFonts w:cs="Times New Roman"/>
          <w:iCs/>
          <w:sz w:val="26"/>
          <w:szCs w:val="26"/>
        </w:rPr>
        <w:t xml:space="preserve"> and chemical </w:t>
      </w:r>
      <w:r w:rsidR="00FC2175" w:rsidRPr="008E278D">
        <w:rPr>
          <w:rFonts w:cs="Times New Roman"/>
          <w:iCs/>
          <w:sz w:val="26"/>
          <w:szCs w:val="26"/>
        </w:rPr>
        <w:t>hazards in</w:t>
      </w:r>
      <w:r w:rsidR="000B34EB" w:rsidRPr="008E278D">
        <w:rPr>
          <w:rFonts w:cs="Times New Roman"/>
          <w:iCs/>
          <w:sz w:val="26"/>
          <w:szCs w:val="26"/>
        </w:rPr>
        <w:t xml:space="preserve"> </w:t>
      </w:r>
      <w:r w:rsidR="00FC2175" w:rsidRPr="008E278D">
        <w:rPr>
          <w:rFonts w:cs="Times New Roman"/>
          <w:iCs/>
          <w:sz w:val="26"/>
          <w:szCs w:val="26"/>
        </w:rPr>
        <w:t xml:space="preserve">rural domestic </w:t>
      </w:r>
      <w:r w:rsidR="000B34EB" w:rsidRPr="008E278D">
        <w:rPr>
          <w:rFonts w:cs="Times New Roman"/>
          <w:iCs/>
          <w:sz w:val="26"/>
          <w:szCs w:val="26"/>
        </w:rPr>
        <w:t>water</w:t>
      </w:r>
      <w:r w:rsidR="00FC2175" w:rsidRPr="008E278D">
        <w:rPr>
          <w:rFonts w:cs="Times New Roman"/>
          <w:iCs/>
          <w:sz w:val="26"/>
          <w:szCs w:val="26"/>
        </w:rPr>
        <w:t xml:space="preserve"> supplied sources</w:t>
      </w:r>
      <w:r w:rsidR="00650B9B" w:rsidRPr="008E278D">
        <w:rPr>
          <w:rFonts w:cs="Times New Roman"/>
          <w:iCs/>
          <w:sz w:val="26"/>
          <w:szCs w:val="26"/>
        </w:rPr>
        <w:t xml:space="preserve"> </w:t>
      </w:r>
      <w:r w:rsidR="004F0574" w:rsidRPr="008E278D">
        <w:rPr>
          <w:rFonts w:cs="Times New Roman"/>
          <w:iCs/>
          <w:sz w:val="26"/>
          <w:szCs w:val="26"/>
        </w:rPr>
        <w:t xml:space="preserve">at elevated levels compared to the current allowable limits </w:t>
      </w:r>
      <w:r w:rsidR="00650B9B" w:rsidRPr="008E278D">
        <w:rPr>
          <w:rFonts w:cs="Times New Roman"/>
          <w:iCs/>
          <w:sz w:val="26"/>
          <w:szCs w:val="26"/>
        </w:rPr>
        <w:t>(</w:t>
      </w:r>
      <w:r w:rsidR="00B65180" w:rsidRPr="008E278D">
        <w:rPr>
          <w:rFonts w:cs="Times New Roman"/>
          <w:iCs/>
          <w:sz w:val="26"/>
          <w:szCs w:val="26"/>
          <w:lang w:val="en-AU"/>
        </w:rPr>
        <w:t>5</w:t>
      </w:r>
      <w:r w:rsidR="00650B9B" w:rsidRPr="008E278D">
        <w:rPr>
          <w:rFonts w:cs="Times New Roman"/>
          <w:iCs/>
          <w:sz w:val="26"/>
          <w:szCs w:val="26"/>
        </w:rPr>
        <w:t>-</w:t>
      </w:r>
      <w:r w:rsidR="00B65180" w:rsidRPr="008E278D">
        <w:rPr>
          <w:rFonts w:cs="Times New Roman"/>
          <w:iCs/>
          <w:sz w:val="26"/>
          <w:szCs w:val="26"/>
          <w:lang w:val="en-AU"/>
        </w:rPr>
        <w:t>8</w:t>
      </w:r>
      <w:r w:rsidR="00650B9B" w:rsidRPr="008E278D">
        <w:rPr>
          <w:rFonts w:cs="Times New Roman"/>
          <w:iCs/>
          <w:sz w:val="26"/>
          <w:szCs w:val="26"/>
        </w:rPr>
        <w:t>)</w:t>
      </w:r>
      <w:r w:rsidR="000B34EB" w:rsidRPr="008E278D">
        <w:rPr>
          <w:rFonts w:cs="Times New Roman"/>
          <w:iCs/>
          <w:sz w:val="26"/>
          <w:szCs w:val="26"/>
        </w:rPr>
        <w:t>.</w:t>
      </w:r>
      <w:r w:rsidR="0014401C" w:rsidRPr="008E278D">
        <w:rPr>
          <w:rFonts w:cs="Times New Roman"/>
          <w:iCs/>
          <w:sz w:val="26"/>
          <w:szCs w:val="26"/>
          <w:lang w:val="vi-VN"/>
        </w:rPr>
        <w:t xml:space="preserve"> </w:t>
      </w:r>
      <w:r w:rsidRPr="008E278D">
        <w:rPr>
          <w:rFonts w:cs="Times New Roman"/>
          <w:iCs/>
          <w:sz w:val="26"/>
          <w:szCs w:val="26"/>
        </w:rPr>
        <w:t>According to a report by the Cai Lay District Health Center, through the water quality tests from 2016 to 2019, the situation of arsenic contamination still occur</w:t>
      </w:r>
      <w:r w:rsidR="004E7C1A" w:rsidRPr="008E278D">
        <w:rPr>
          <w:rFonts w:cs="Times New Roman"/>
          <w:iCs/>
          <w:sz w:val="26"/>
          <w:szCs w:val="26"/>
        </w:rPr>
        <w:t>r</w:t>
      </w:r>
      <w:r w:rsidR="00DD0BDD" w:rsidRPr="008E278D">
        <w:rPr>
          <w:rFonts w:cs="Times New Roman"/>
          <w:iCs/>
          <w:sz w:val="26"/>
          <w:szCs w:val="26"/>
        </w:rPr>
        <w:t>ed. E</w:t>
      </w:r>
      <w:r w:rsidRPr="008E278D">
        <w:rPr>
          <w:rFonts w:cs="Times New Roman"/>
          <w:iCs/>
          <w:sz w:val="26"/>
          <w:szCs w:val="26"/>
        </w:rPr>
        <w:t>ach year there are from 5 to 9 centralized water supply stations with</w:t>
      </w:r>
      <w:r w:rsidR="00FC2175" w:rsidRPr="008E278D">
        <w:rPr>
          <w:rFonts w:cs="Times New Roman"/>
          <w:iCs/>
          <w:sz w:val="26"/>
          <w:szCs w:val="26"/>
        </w:rPr>
        <w:t xml:space="preserve"> arsenic</w:t>
      </w:r>
      <w:r w:rsidRPr="008E278D">
        <w:rPr>
          <w:rFonts w:cs="Times New Roman"/>
          <w:iCs/>
          <w:sz w:val="26"/>
          <w:szCs w:val="26"/>
        </w:rPr>
        <w:t xml:space="preserve"> test results</w:t>
      </w:r>
      <w:r w:rsidR="00DD0BDD" w:rsidRPr="008E278D">
        <w:rPr>
          <w:rFonts w:cs="Times New Roman"/>
          <w:iCs/>
          <w:sz w:val="26"/>
          <w:szCs w:val="26"/>
        </w:rPr>
        <w:t xml:space="preserve"> </w:t>
      </w:r>
      <w:r w:rsidR="004F0574" w:rsidRPr="008E278D">
        <w:rPr>
          <w:rFonts w:cs="Times New Roman"/>
          <w:iCs/>
          <w:sz w:val="26"/>
          <w:szCs w:val="26"/>
        </w:rPr>
        <w:t>exceeding</w:t>
      </w:r>
      <w:r w:rsidRPr="008E278D">
        <w:rPr>
          <w:rFonts w:cs="Times New Roman"/>
          <w:iCs/>
          <w:sz w:val="26"/>
          <w:szCs w:val="26"/>
        </w:rPr>
        <w:t xml:space="preserve"> QCVN 02:2009/BYT and some drilled wells had to find alternative water sources </w:t>
      </w:r>
      <w:r w:rsidR="002F44DF" w:rsidRPr="008E278D">
        <w:rPr>
          <w:rFonts w:cs="Times New Roman"/>
          <w:iCs/>
          <w:sz w:val="26"/>
          <w:szCs w:val="26"/>
        </w:rPr>
        <w:t>(</w:t>
      </w:r>
      <w:r w:rsidR="00B65180" w:rsidRPr="008E278D">
        <w:rPr>
          <w:rFonts w:cs="Times New Roman"/>
          <w:iCs/>
          <w:sz w:val="26"/>
          <w:szCs w:val="26"/>
          <w:lang w:val="en-AU"/>
        </w:rPr>
        <w:t>4</w:t>
      </w:r>
      <w:r w:rsidR="002F44DF" w:rsidRPr="008E278D">
        <w:rPr>
          <w:rFonts w:cs="Times New Roman"/>
          <w:iCs/>
          <w:sz w:val="26"/>
          <w:szCs w:val="26"/>
        </w:rPr>
        <w:t>)</w:t>
      </w:r>
      <w:r w:rsidRPr="008E278D">
        <w:rPr>
          <w:rFonts w:cs="Times New Roman"/>
          <w:iCs/>
          <w:sz w:val="26"/>
          <w:szCs w:val="26"/>
        </w:rPr>
        <w:t xml:space="preserve">, which </w:t>
      </w:r>
      <w:r w:rsidR="00DD0BDD" w:rsidRPr="008E278D">
        <w:rPr>
          <w:rFonts w:cs="Times New Roman"/>
          <w:iCs/>
          <w:sz w:val="26"/>
          <w:szCs w:val="26"/>
        </w:rPr>
        <w:t xml:space="preserve">was </w:t>
      </w:r>
      <w:r w:rsidRPr="008E278D">
        <w:rPr>
          <w:rFonts w:cs="Times New Roman"/>
          <w:iCs/>
          <w:sz w:val="26"/>
          <w:szCs w:val="26"/>
        </w:rPr>
        <w:t>a high</w:t>
      </w:r>
      <w:r w:rsidR="004E7C1A" w:rsidRPr="008E278D">
        <w:rPr>
          <w:rFonts w:cs="Times New Roman"/>
          <w:iCs/>
          <w:sz w:val="26"/>
          <w:szCs w:val="26"/>
        </w:rPr>
        <w:t>-</w:t>
      </w:r>
      <w:r w:rsidRPr="008E278D">
        <w:rPr>
          <w:rFonts w:cs="Times New Roman"/>
          <w:iCs/>
          <w:sz w:val="26"/>
          <w:szCs w:val="26"/>
        </w:rPr>
        <w:t>risk factor affecting people's health.</w:t>
      </w:r>
    </w:p>
    <w:p w14:paraId="6302AB7D" w14:textId="62FB4934" w:rsidR="00FD0011" w:rsidRPr="008E278D" w:rsidRDefault="00FD0011" w:rsidP="00A84655">
      <w:pPr>
        <w:spacing w:before="120" w:after="120"/>
        <w:ind w:firstLine="567"/>
        <w:jc w:val="both"/>
        <w:rPr>
          <w:rFonts w:cs="Times New Roman"/>
          <w:iCs/>
          <w:sz w:val="26"/>
          <w:szCs w:val="26"/>
          <w:lang w:val="vi-VN"/>
        </w:rPr>
      </w:pPr>
      <w:r w:rsidRPr="008E278D">
        <w:rPr>
          <w:rFonts w:cs="Times New Roman"/>
          <w:iCs/>
          <w:sz w:val="26"/>
          <w:szCs w:val="26"/>
        </w:rPr>
        <w:t>Another challenge facing many provinces in the Mekong Delta</w:t>
      </w:r>
      <w:r w:rsidR="00580F2C" w:rsidRPr="008E278D">
        <w:rPr>
          <w:rFonts w:cs="Times New Roman"/>
          <w:iCs/>
          <w:sz w:val="26"/>
          <w:szCs w:val="26"/>
        </w:rPr>
        <w:t xml:space="preserve"> including Cai Lay District</w:t>
      </w:r>
      <w:r w:rsidRPr="008E278D">
        <w:rPr>
          <w:rFonts w:cs="Times New Roman"/>
          <w:iCs/>
          <w:sz w:val="26"/>
          <w:szCs w:val="26"/>
        </w:rPr>
        <w:t xml:space="preserve"> is the current inefficient exploitation and supply of rural water. The mechanism of management and exploitation of concentrated water supply works in many places </w:t>
      </w:r>
      <w:r w:rsidR="00A93D61" w:rsidRPr="008E278D">
        <w:rPr>
          <w:rFonts w:cs="Times New Roman"/>
          <w:iCs/>
          <w:sz w:val="26"/>
          <w:szCs w:val="26"/>
        </w:rPr>
        <w:t>wa</w:t>
      </w:r>
      <w:r w:rsidRPr="008E278D">
        <w:rPr>
          <w:rFonts w:cs="Times New Roman"/>
          <w:iCs/>
          <w:sz w:val="26"/>
          <w:szCs w:val="26"/>
        </w:rPr>
        <w:t xml:space="preserve">s not effective and unsustainable. The basic operation method </w:t>
      </w:r>
      <w:r w:rsidR="00A93D61" w:rsidRPr="008E278D">
        <w:rPr>
          <w:rFonts w:cs="Times New Roman"/>
          <w:iCs/>
          <w:sz w:val="26"/>
          <w:szCs w:val="26"/>
        </w:rPr>
        <w:t>wa</w:t>
      </w:r>
      <w:r w:rsidRPr="008E278D">
        <w:rPr>
          <w:rFonts w:cs="Times New Roman"/>
          <w:iCs/>
          <w:sz w:val="26"/>
          <w:szCs w:val="26"/>
        </w:rPr>
        <w:t xml:space="preserve">s still service-oriented, the management model in many places </w:t>
      </w:r>
      <w:r w:rsidR="00A93D61" w:rsidRPr="008E278D">
        <w:rPr>
          <w:rFonts w:cs="Times New Roman"/>
          <w:iCs/>
          <w:sz w:val="26"/>
          <w:szCs w:val="26"/>
        </w:rPr>
        <w:t>wa</w:t>
      </w:r>
      <w:r w:rsidRPr="008E278D">
        <w:rPr>
          <w:rFonts w:cs="Times New Roman"/>
          <w:iCs/>
          <w:sz w:val="26"/>
          <w:szCs w:val="26"/>
        </w:rPr>
        <w:t xml:space="preserve">s not suitable, </w:t>
      </w:r>
      <w:r w:rsidR="00A93D61" w:rsidRPr="008E278D">
        <w:rPr>
          <w:rFonts w:cs="Times New Roman"/>
          <w:iCs/>
          <w:sz w:val="26"/>
          <w:szCs w:val="26"/>
        </w:rPr>
        <w:lastRenderedPageBreak/>
        <w:t xml:space="preserve">and </w:t>
      </w:r>
      <w:r w:rsidRPr="008E278D">
        <w:rPr>
          <w:rFonts w:cs="Times New Roman"/>
          <w:iCs/>
          <w:sz w:val="26"/>
          <w:szCs w:val="26"/>
        </w:rPr>
        <w:t xml:space="preserve">the capacity of officials and workers to manage and operate </w:t>
      </w:r>
      <w:r w:rsidR="00A93D61" w:rsidRPr="008E278D">
        <w:rPr>
          <w:rFonts w:cs="Times New Roman"/>
          <w:iCs/>
          <w:sz w:val="26"/>
          <w:szCs w:val="26"/>
        </w:rPr>
        <w:t>wa</w:t>
      </w:r>
      <w:r w:rsidRPr="008E278D">
        <w:rPr>
          <w:rFonts w:cs="Times New Roman"/>
          <w:iCs/>
          <w:sz w:val="26"/>
          <w:szCs w:val="26"/>
        </w:rPr>
        <w:t xml:space="preserve">s still weak... </w:t>
      </w:r>
      <w:r w:rsidR="002F44DF" w:rsidRPr="008E278D">
        <w:rPr>
          <w:rFonts w:cs="Times New Roman"/>
          <w:iCs/>
          <w:sz w:val="26"/>
          <w:szCs w:val="26"/>
          <w:lang w:val="vi-VN"/>
        </w:rPr>
        <w:t>(</w:t>
      </w:r>
      <w:r w:rsidR="00B65180" w:rsidRPr="008E278D">
        <w:rPr>
          <w:rFonts w:cs="Times New Roman"/>
          <w:iCs/>
          <w:sz w:val="26"/>
          <w:szCs w:val="26"/>
          <w:lang w:val="en-AU"/>
        </w:rPr>
        <w:t>9</w:t>
      </w:r>
      <w:r w:rsidR="002F44DF" w:rsidRPr="008E278D">
        <w:rPr>
          <w:rFonts w:cs="Times New Roman"/>
          <w:iCs/>
          <w:sz w:val="26"/>
          <w:szCs w:val="26"/>
          <w:lang w:val="vi-VN"/>
        </w:rPr>
        <w:t xml:space="preserve">). </w:t>
      </w:r>
      <w:r w:rsidR="00126CFD" w:rsidRPr="008E278D">
        <w:rPr>
          <w:rFonts w:cs="Times New Roman"/>
          <w:iCs/>
          <w:sz w:val="26"/>
          <w:szCs w:val="26"/>
        </w:rPr>
        <w:t xml:space="preserve">These have been </w:t>
      </w:r>
      <w:r w:rsidRPr="008E278D">
        <w:rPr>
          <w:rFonts w:cs="Times New Roman"/>
          <w:iCs/>
          <w:sz w:val="26"/>
          <w:szCs w:val="26"/>
        </w:rPr>
        <w:t>affecting the quality of water supply,</w:t>
      </w:r>
      <w:r w:rsidR="00126CFD" w:rsidRPr="008E278D">
        <w:rPr>
          <w:rFonts w:cs="Times New Roman"/>
          <w:iCs/>
          <w:sz w:val="26"/>
          <w:szCs w:val="26"/>
        </w:rPr>
        <w:t xml:space="preserve"> and</w:t>
      </w:r>
      <w:r w:rsidRPr="008E278D">
        <w:rPr>
          <w:rFonts w:cs="Times New Roman"/>
          <w:iCs/>
          <w:sz w:val="26"/>
          <w:szCs w:val="26"/>
        </w:rPr>
        <w:t xml:space="preserve"> if this situation is prolonged, it will significantly affect the health of people</w:t>
      </w:r>
      <w:r w:rsidR="00E920E8" w:rsidRPr="008E278D">
        <w:rPr>
          <w:rFonts w:cs="Times New Roman"/>
          <w:iCs/>
          <w:sz w:val="26"/>
          <w:szCs w:val="26"/>
          <w:lang w:val="vi-VN"/>
        </w:rPr>
        <w:t xml:space="preserve">, </w:t>
      </w:r>
      <w:proofErr w:type="spellStart"/>
      <w:r w:rsidR="00E920E8" w:rsidRPr="008E278D">
        <w:rPr>
          <w:rFonts w:cs="Times New Roman"/>
          <w:iCs/>
          <w:sz w:val="26"/>
          <w:szCs w:val="26"/>
          <w:lang w:val="vi-VN"/>
        </w:rPr>
        <w:t>especially</w:t>
      </w:r>
      <w:proofErr w:type="spellEnd"/>
      <w:r w:rsidR="00E920E8" w:rsidRPr="008E278D">
        <w:rPr>
          <w:rFonts w:cs="Times New Roman"/>
          <w:iCs/>
          <w:sz w:val="26"/>
          <w:szCs w:val="26"/>
          <w:lang w:val="vi-VN"/>
        </w:rPr>
        <w:t xml:space="preserve"> </w:t>
      </w:r>
      <w:r w:rsidR="00E920E8" w:rsidRPr="008E278D">
        <w:rPr>
          <w:rFonts w:cs="Times New Roman"/>
          <w:iCs/>
          <w:sz w:val="26"/>
          <w:szCs w:val="26"/>
          <w:lang w:val="en-AU"/>
        </w:rPr>
        <w:t xml:space="preserve">increasing </w:t>
      </w:r>
      <w:r w:rsidRPr="008E278D">
        <w:rPr>
          <w:rFonts w:cs="Times New Roman"/>
          <w:iCs/>
          <w:sz w:val="26"/>
          <w:szCs w:val="26"/>
        </w:rPr>
        <w:t>the risk of waterborne diseases</w:t>
      </w:r>
      <w:r w:rsidR="0058630E" w:rsidRPr="008E278D">
        <w:rPr>
          <w:rFonts w:cs="Times New Roman"/>
          <w:iCs/>
          <w:sz w:val="26"/>
          <w:szCs w:val="26"/>
          <w:lang w:val="vi-VN"/>
        </w:rPr>
        <w:t>.</w:t>
      </w:r>
    </w:p>
    <w:p w14:paraId="7879C87A" w14:textId="65F4BA46" w:rsidR="008D0736" w:rsidRPr="008E278D" w:rsidRDefault="00FD0011" w:rsidP="00A84655">
      <w:pPr>
        <w:spacing w:before="120" w:after="120"/>
        <w:ind w:firstLine="567"/>
        <w:jc w:val="both"/>
        <w:rPr>
          <w:rFonts w:cs="Times New Roman"/>
          <w:iCs/>
          <w:sz w:val="26"/>
          <w:szCs w:val="26"/>
        </w:rPr>
      </w:pPr>
      <w:r w:rsidRPr="008E278D">
        <w:rPr>
          <w:rFonts w:cs="Times New Roman"/>
          <w:iCs/>
          <w:sz w:val="26"/>
          <w:szCs w:val="26"/>
        </w:rPr>
        <w:t xml:space="preserve">Therefore, the issue of water quality has been of great concern to the people and local authorities of </w:t>
      </w:r>
      <w:r w:rsidR="00731D6F" w:rsidRPr="008E278D">
        <w:rPr>
          <w:rFonts w:cs="Times New Roman"/>
          <w:iCs/>
          <w:sz w:val="26"/>
          <w:szCs w:val="26"/>
        </w:rPr>
        <w:t xml:space="preserve">the </w:t>
      </w:r>
      <w:r w:rsidRPr="008E278D">
        <w:rPr>
          <w:rFonts w:cs="Times New Roman"/>
          <w:iCs/>
          <w:sz w:val="26"/>
          <w:szCs w:val="26"/>
        </w:rPr>
        <w:t xml:space="preserve">Cai Lay </w:t>
      </w:r>
      <w:r w:rsidR="00CB312F" w:rsidRPr="008E278D">
        <w:rPr>
          <w:rFonts w:cs="Times New Roman"/>
          <w:iCs/>
          <w:sz w:val="26"/>
          <w:szCs w:val="26"/>
        </w:rPr>
        <w:t>D</w:t>
      </w:r>
      <w:r w:rsidRPr="008E278D">
        <w:rPr>
          <w:rFonts w:cs="Times New Roman"/>
          <w:iCs/>
          <w:sz w:val="26"/>
          <w:szCs w:val="26"/>
        </w:rPr>
        <w:t xml:space="preserve">istrict. Demand for water supply through pipes for domestic use is very high because surface water is increasingly polluted and </w:t>
      </w:r>
      <w:r w:rsidR="00465FA2" w:rsidRPr="008E278D">
        <w:rPr>
          <w:rFonts w:cs="Times New Roman"/>
          <w:iCs/>
          <w:sz w:val="26"/>
          <w:szCs w:val="26"/>
        </w:rPr>
        <w:t>inappropriate for daily consumption</w:t>
      </w:r>
      <w:r w:rsidRPr="008E278D">
        <w:rPr>
          <w:rFonts w:cs="Times New Roman"/>
          <w:iCs/>
          <w:sz w:val="26"/>
          <w:szCs w:val="26"/>
        </w:rPr>
        <w:t xml:space="preserve">. Therefore, concentrated water supply stations in Cai Lay </w:t>
      </w:r>
      <w:r w:rsidR="002C3AB1" w:rsidRPr="008E278D">
        <w:rPr>
          <w:rFonts w:cs="Times New Roman"/>
          <w:iCs/>
          <w:sz w:val="26"/>
          <w:szCs w:val="26"/>
        </w:rPr>
        <w:t>D</w:t>
      </w:r>
      <w:r w:rsidRPr="008E278D">
        <w:rPr>
          <w:rFonts w:cs="Times New Roman"/>
          <w:iCs/>
          <w:sz w:val="26"/>
          <w:szCs w:val="26"/>
        </w:rPr>
        <w:t xml:space="preserve">istrict </w:t>
      </w:r>
      <w:r w:rsidR="002C3AB1" w:rsidRPr="008E278D">
        <w:rPr>
          <w:rFonts w:cs="Times New Roman"/>
          <w:iCs/>
          <w:sz w:val="26"/>
          <w:szCs w:val="26"/>
        </w:rPr>
        <w:t xml:space="preserve">have </w:t>
      </w:r>
      <w:r w:rsidRPr="008E278D">
        <w:rPr>
          <w:rFonts w:cs="Times New Roman"/>
          <w:iCs/>
          <w:sz w:val="26"/>
          <w:szCs w:val="26"/>
        </w:rPr>
        <w:t>develop</w:t>
      </w:r>
      <w:r w:rsidR="002C3AB1" w:rsidRPr="008E278D">
        <w:rPr>
          <w:rFonts w:cs="Times New Roman"/>
          <w:iCs/>
          <w:sz w:val="26"/>
          <w:szCs w:val="26"/>
        </w:rPr>
        <w:t>ed</w:t>
      </w:r>
      <w:r w:rsidRPr="008E278D">
        <w:rPr>
          <w:rFonts w:cs="Times New Roman"/>
          <w:iCs/>
          <w:sz w:val="26"/>
          <w:szCs w:val="26"/>
        </w:rPr>
        <w:t xml:space="preserve"> very quickly</w:t>
      </w:r>
      <w:r w:rsidR="002C3AB1" w:rsidRPr="008E278D">
        <w:rPr>
          <w:rFonts w:cs="Times New Roman"/>
          <w:iCs/>
          <w:sz w:val="26"/>
          <w:szCs w:val="26"/>
        </w:rPr>
        <w:t xml:space="preserve">. </w:t>
      </w:r>
      <w:r w:rsidRPr="008E278D">
        <w:rPr>
          <w:rFonts w:cs="Times New Roman"/>
          <w:iCs/>
          <w:sz w:val="26"/>
          <w:szCs w:val="26"/>
        </w:rPr>
        <w:t xml:space="preserve">Currently, the district has 81 centralized water supply stations and supplies 50,580 households, accounting for up to 98.06% of the district's population </w:t>
      </w:r>
      <w:r w:rsidR="002F44DF" w:rsidRPr="008E278D">
        <w:rPr>
          <w:rFonts w:cs="Times New Roman"/>
          <w:iCs/>
          <w:sz w:val="26"/>
          <w:szCs w:val="26"/>
          <w:lang w:val="vi-VN"/>
        </w:rPr>
        <w:t>(</w:t>
      </w:r>
      <w:r w:rsidR="00B65180" w:rsidRPr="008E278D">
        <w:rPr>
          <w:rFonts w:cs="Times New Roman"/>
          <w:iCs/>
          <w:sz w:val="26"/>
          <w:szCs w:val="26"/>
          <w:lang w:val="en-AU"/>
        </w:rPr>
        <w:t>10</w:t>
      </w:r>
      <w:r w:rsidR="002F44DF" w:rsidRPr="008E278D">
        <w:rPr>
          <w:rFonts w:cs="Times New Roman"/>
          <w:iCs/>
          <w:sz w:val="26"/>
          <w:szCs w:val="26"/>
          <w:lang w:val="vi-VN"/>
        </w:rPr>
        <w:t>)</w:t>
      </w:r>
      <w:r w:rsidRPr="008E278D">
        <w:rPr>
          <w:rFonts w:cs="Times New Roman"/>
          <w:iCs/>
          <w:sz w:val="26"/>
          <w:szCs w:val="26"/>
        </w:rPr>
        <w:t>.</w:t>
      </w:r>
      <w:r w:rsidR="002C3AB1" w:rsidRPr="008E278D">
        <w:rPr>
          <w:rFonts w:cs="Times New Roman"/>
          <w:iCs/>
          <w:sz w:val="26"/>
          <w:szCs w:val="26"/>
        </w:rPr>
        <w:t xml:space="preserve"> </w:t>
      </w:r>
      <w:r w:rsidR="006D75DE" w:rsidRPr="008E278D">
        <w:rPr>
          <w:rFonts w:cs="Times New Roman"/>
          <w:iCs/>
          <w:sz w:val="26"/>
          <w:szCs w:val="26"/>
        </w:rPr>
        <w:t xml:space="preserve">Recent assessments showed that the percentage of water supply stations with testing criteria that meet QCVN 02:2009/BYT standard was still low, most of the tested water samples did not meet the criteria of Arsenic, hardness, salinity, </w:t>
      </w:r>
      <w:r w:rsidR="006D75DE" w:rsidRPr="008E278D">
        <w:rPr>
          <w:rFonts w:cs="Times New Roman"/>
          <w:i/>
          <w:sz w:val="26"/>
          <w:szCs w:val="26"/>
        </w:rPr>
        <w:t>Coliforms</w:t>
      </w:r>
      <w:r w:rsidR="006D75DE" w:rsidRPr="008E278D">
        <w:rPr>
          <w:rFonts w:cs="Times New Roman"/>
          <w:iCs/>
          <w:sz w:val="26"/>
          <w:szCs w:val="26"/>
        </w:rPr>
        <w:t xml:space="preserve">, </w:t>
      </w:r>
      <w:proofErr w:type="gramStart"/>
      <w:r w:rsidR="006D75DE" w:rsidRPr="008E278D">
        <w:rPr>
          <w:rFonts w:cs="Times New Roman"/>
          <w:i/>
          <w:iCs/>
          <w:sz w:val="26"/>
          <w:szCs w:val="26"/>
        </w:rPr>
        <w:t>E.coli</w:t>
      </w:r>
      <w:proofErr w:type="gramEnd"/>
      <w:r w:rsidR="006D75DE" w:rsidRPr="008E278D">
        <w:rPr>
          <w:rFonts w:cs="Times New Roman"/>
          <w:iCs/>
          <w:sz w:val="26"/>
          <w:szCs w:val="26"/>
        </w:rPr>
        <w:t>, and salinity. Specifically, in 2018, 231 water samples in Cai Lay District were tested with 13 criteria of groups A and B, with 16</w:t>
      </w:r>
      <w:r w:rsidR="00731D6F" w:rsidRPr="008E278D">
        <w:rPr>
          <w:rFonts w:cs="Times New Roman"/>
          <w:iCs/>
          <w:sz w:val="26"/>
          <w:szCs w:val="26"/>
        </w:rPr>
        <w:t xml:space="preserve"> out of </w:t>
      </w:r>
      <w:r w:rsidR="006D75DE" w:rsidRPr="008E278D">
        <w:rPr>
          <w:rFonts w:cs="Times New Roman"/>
          <w:iCs/>
          <w:sz w:val="26"/>
          <w:szCs w:val="26"/>
        </w:rPr>
        <w:t>231 samples not meeting standards, leading to 11</w:t>
      </w:r>
      <w:r w:rsidR="00731D6F" w:rsidRPr="008E278D">
        <w:rPr>
          <w:rFonts w:cs="Times New Roman"/>
          <w:iCs/>
          <w:sz w:val="26"/>
          <w:szCs w:val="26"/>
        </w:rPr>
        <w:t xml:space="preserve"> out of </w:t>
      </w:r>
      <w:r w:rsidR="006D75DE" w:rsidRPr="008E278D">
        <w:rPr>
          <w:rFonts w:cs="Times New Roman"/>
          <w:iCs/>
          <w:sz w:val="26"/>
          <w:szCs w:val="26"/>
        </w:rPr>
        <w:t>77 water supply stations not meeting water quality standards. In 2019, 14</w:t>
      </w:r>
      <w:r w:rsidR="00731D6F" w:rsidRPr="008E278D">
        <w:rPr>
          <w:rFonts w:cs="Times New Roman"/>
          <w:iCs/>
          <w:sz w:val="26"/>
          <w:szCs w:val="26"/>
        </w:rPr>
        <w:t xml:space="preserve"> out of </w:t>
      </w:r>
      <w:r w:rsidR="006D75DE" w:rsidRPr="008E278D">
        <w:rPr>
          <w:rFonts w:cs="Times New Roman"/>
          <w:iCs/>
          <w:sz w:val="26"/>
          <w:szCs w:val="26"/>
        </w:rPr>
        <w:t xml:space="preserve">78 water supply stations </w:t>
      </w:r>
      <w:r w:rsidR="00731D6F" w:rsidRPr="008E278D">
        <w:rPr>
          <w:rFonts w:cs="Times New Roman"/>
          <w:iCs/>
          <w:sz w:val="26"/>
          <w:szCs w:val="26"/>
        </w:rPr>
        <w:t xml:space="preserve">did </w:t>
      </w:r>
      <w:r w:rsidR="006D75DE" w:rsidRPr="008E278D">
        <w:rPr>
          <w:rFonts w:cs="Times New Roman"/>
          <w:iCs/>
          <w:sz w:val="26"/>
          <w:szCs w:val="26"/>
        </w:rPr>
        <w:t xml:space="preserve">not meet water quality standards </w:t>
      </w:r>
      <w:r w:rsidR="002F44DF" w:rsidRPr="008E278D">
        <w:rPr>
          <w:rFonts w:cs="Times New Roman"/>
          <w:iCs/>
          <w:sz w:val="26"/>
          <w:szCs w:val="26"/>
          <w:lang w:val="vi-VN"/>
        </w:rPr>
        <w:t>(</w:t>
      </w:r>
      <w:r w:rsidR="00B65180" w:rsidRPr="008E278D">
        <w:rPr>
          <w:rFonts w:cs="Times New Roman"/>
          <w:iCs/>
          <w:sz w:val="26"/>
          <w:szCs w:val="26"/>
          <w:lang w:val="en-AU"/>
        </w:rPr>
        <w:t>4</w:t>
      </w:r>
      <w:r w:rsidR="002F44DF" w:rsidRPr="008E278D">
        <w:rPr>
          <w:rFonts w:cs="Times New Roman"/>
          <w:iCs/>
          <w:sz w:val="26"/>
          <w:szCs w:val="26"/>
          <w:lang w:val="vi-VN"/>
        </w:rPr>
        <w:t>)</w:t>
      </w:r>
      <w:r w:rsidR="006D75DE" w:rsidRPr="008E278D">
        <w:rPr>
          <w:rFonts w:cs="Times New Roman"/>
          <w:iCs/>
          <w:sz w:val="26"/>
          <w:szCs w:val="26"/>
        </w:rPr>
        <w:t xml:space="preserve">. In addition, many stations have not strictly implemented the quarterly internal inspection according to Circular No. 50/2015/TT-BYT </w:t>
      </w:r>
      <w:r w:rsidR="00602796" w:rsidRPr="008E278D">
        <w:rPr>
          <w:rFonts w:cs="Times New Roman"/>
          <w:iCs/>
          <w:sz w:val="26"/>
          <w:szCs w:val="26"/>
          <w:lang w:val="vi-VN"/>
        </w:rPr>
        <w:t>(</w:t>
      </w:r>
      <w:r w:rsidR="004F0574" w:rsidRPr="008E278D">
        <w:rPr>
          <w:rFonts w:cs="Times New Roman"/>
          <w:iCs/>
          <w:sz w:val="26"/>
          <w:szCs w:val="26"/>
          <w:lang w:val="en-AU"/>
        </w:rPr>
        <w:t>1</w:t>
      </w:r>
      <w:r w:rsidR="00B65180" w:rsidRPr="008E278D">
        <w:rPr>
          <w:rFonts w:cs="Times New Roman"/>
          <w:iCs/>
          <w:sz w:val="26"/>
          <w:szCs w:val="26"/>
          <w:lang w:val="en-AU"/>
        </w:rPr>
        <w:t>1</w:t>
      </w:r>
      <w:r w:rsidR="00602796" w:rsidRPr="008E278D">
        <w:rPr>
          <w:rFonts w:cs="Times New Roman"/>
          <w:iCs/>
          <w:sz w:val="26"/>
          <w:szCs w:val="26"/>
          <w:lang w:val="vi-VN"/>
        </w:rPr>
        <w:t xml:space="preserve">) </w:t>
      </w:r>
      <w:r w:rsidR="006D75DE" w:rsidRPr="008E278D">
        <w:rPr>
          <w:rFonts w:cs="Times New Roman"/>
          <w:iCs/>
          <w:sz w:val="26"/>
          <w:szCs w:val="26"/>
        </w:rPr>
        <w:t>and Circular 41/2018/TT-BYT</w:t>
      </w:r>
      <w:r w:rsidR="00602796" w:rsidRPr="008E278D">
        <w:rPr>
          <w:rFonts w:cs="Times New Roman"/>
          <w:iCs/>
          <w:sz w:val="26"/>
          <w:szCs w:val="26"/>
          <w:lang w:val="vi-VN"/>
        </w:rPr>
        <w:t xml:space="preserve"> (</w:t>
      </w:r>
      <w:r w:rsidR="004F0574" w:rsidRPr="008E278D">
        <w:rPr>
          <w:rFonts w:cs="Times New Roman"/>
          <w:iCs/>
          <w:sz w:val="26"/>
          <w:szCs w:val="26"/>
          <w:lang w:val="vi-VN"/>
        </w:rPr>
        <w:t>1</w:t>
      </w:r>
      <w:r w:rsidR="00B65180" w:rsidRPr="008E278D">
        <w:rPr>
          <w:rFonts w:cs="Times New Roman"/>
          <w:iCs/>
          <w:sz w:val="26"/>
          <w:szCs w:val="26"/>
          <w:lang w:val="en-AU"/>
        </w:rPr>
        <w:t>2</w:t>
      </w:r>
      <w:r w:rsidR="00602796" w:rsidRPr="008E278D">
        <w:rPr>
          <w:rFonts w:cs="Times New Roman"/>
          <w:iCs/>
          <w:sz w:val="26"/>
          <w:szCs w:val="26"/>
          <w:lang w:val="vi-VN"/>
        </w:rPr>
        <w:t>)</w:t>
      </w:r>
      <w:r w:rsidR="00E83DCD" w:rsidRPr="008E278D">
        <w:rPr>
          <w:rFonts w:cs="Times New Roman"/>
          <w:iCs/>
          <w:sz w:val="26"/>
          <w:szCs w:val="26"/>
        </w:rPr>
        <w:t xml:space="preserve"> while </w:t>
      </w:r>
      <w:r w:rsidR="006D75DE" w:rsidRPr="008E278D">
        <w:rPr>
          <w:rFonts w:cs="Times New Roman"/>
          <w:iCs/>
          <w:sz w:val="26"/>
          <w:szCs w:val="26"/>
        </w:rPr>
        <w:t xml:space="preserve">the protection of the raw water source area was inadequate. </w:t>
      </w:r>
      <w:r w:rsidR="002C3AB1" w:rsidRPr="008E278D">
        <w:rPr>
          <w:rFonts w:cs="Times New Roman"/>
          <w:iCs/>
          <w:sz w:val="26"/>
          <w:szCs w:val="26"/>
        </w:rPr>
        <w:t xml:space="preserve">This paper </w:t>
      </w:r>
      <w:r w:rsidR="008D0736" w:rsidRPr="008E278D">
        <w:rPr>
          <w:rFonts w:cs="Times New Roman"/>
          <w:iCs/>
          <w:sz w:val="26"/>
          <w:szCs w:val="26"/>
        </w:rPr>
        <w:t>describe</w:t>
      </w:r>
      <w:r w:rsidR="004E7C1A" w:rsidRPr="008E278D">
        <w:rPr>
          <w:rFonts w:cs="Times New Roman"/>
          <w:iCs/>
          <w:sz w:val="26"/>
          <w:szCs w:val="26"/>
        </w:rPr>
        <w:t>s</w:t>
      </w:r>
      <w:r w:rsidR="008D0736" w:rsidRPr="008E278D">
        <w:rPr>
          <w:rFonts w:cs="Times New Roman"/>
          <w:iCs/>
          <w:sz w:val="26"/>
          <w:szCs w:val="26"/>
        </w:rPr>
        <w:t xml:space="preserve"> the results of </w:t>
      </w:r>
      <w:r w:rsidR="004E7C1A" w:rsidRPr="008E278D">
        <w:rPr>
          <w:rFonts w:cs="Times New Roman"/>
          <w:iCs/>
          <w:sz w:val="26"/>
          <w:szCs w:val="26"/>
        </w:rPr>
        <w:t xml:space="preserve">the </w:t>
      </w:r>
      <w:r w:rsidR="008D0736" w:rsidRPr="008E278D">
        <w:rPr>
          <w:rFonts w:cs="Times New Roman"/>
          <w:iCs/>
          <w:sz w:val="26"/>
          <w:szCs w:val="26"/>
        </w:rPr>
        <w:t>assessment of domestic water quality according to QCVN: 02/2009-BYT</w:t>
      </w:r>
      <w:r w:rsidR="00391170" w:rsidRPr="008E278D">
        <w:rPr>
          <w:rFonts w:cs="Times New Roman"/>
          <w:iCs/>
          <w:sz w:val="26"/>
          <w:szCs w:val="26"/>
          <w:lang w:val="vi-VN"/>
        </w:rPr>
        <w:t xml:space="preserve"> </w:t>
      </w:r>
      <w:r w:rsidR="00602796" w:rsidRPr="008E278D">
        <w:rPr>
          <w:rFonts w:cs="Times New Roman"/>
          <w:iCs/>
          <w:sz w:val="26"/>
          <w:szCs w:val="26"/>
          <w:lang w:val="vi-VN"/>
        </w:rPr>
        <w:t>(1</w:t>
      </w:r>
      <w:r w:rsidR="00B65180" w:rsidRPr="008E278D">
        <w:rPr>
          <w:rFonts w:cs="Times New Roman"/>
          <w:iCs/>
          <w:sz w:val="26"/>
          <w:szCs w:val="26"/>
          <w:lang w:val="en-AU"/>
        </w:rPr>
        <w:t>3</w:t>
      </w:r>
      <w:r w:rsidR="00602796" w:rsidRPr="008E278D">
        <w:rPr>
          <w:rFonts w:cs="Times New Roman"/>
          <w:iCs/>
          <w:sz w:val="26"/>
          <w:szCs w:val="26"/>
          <w:lang w:val="vi-VN"/>
        </w:rPr>
        <w:t xml:space="preserve">) </w:t>
      </w:r>
      <w:r w:rsidR="008D0736" w:rsidRPr="008E278D">
        <w:rPr>
          <w:rFonts w:cs="Times New Roman"/>
          <w:iCs/>
          <w:sz w:val="26"/>
          <w:szCs w:val="26"/>
        </w:rPr>
        <w:t xml:space="preserve">and </w:t>
      </w:r>
      <w:r w:rsidR="00391170" w:rsidRPr="008E278D">
        <w:rPr>
          <w:rFonts w:cs="Times New Roman"/>
          <w:iCs/>
          <w:sz w:val="26"/>
          <w:szCs w:val="26"/>
        </w:rPr>
        <w:t>some</w:t>
      </w:r>
      <w:r w:rsidR="00391170" w:rsidRPr="008E278D">
        <w:rPr>
          <w:rFonts w:cs="Times New Roman"/>
          <w:iCs/>
          <w:sz w:val="26"/>
          <w:szCs w:val="26"/>
          <w:lang w:val="vi-VN"/>
        </w:rPr>
        <w:t xml:space="preserve"> </w:t>
      </w:r>
      <w:proofErr w:type="spellStart"/>
      <w:r w:rsidR="00391170" w:rsidRPr="008E278D">
        <w:rPr>
          <w:rFonts w:cs="Times New Roman"/>
          <w:iCs/>
          <w:sz w:val="26"/>
          <w:szCs w:val="26"/>
          <w:lang w:val="vi-VN"/>
        </w:rPr>
        <w:t>related</w:t>
      </w:r>
      <w:proofErr w:type="spellEnd"/>
      <w:r w:rsidR="008D0736" w:rsidRPr="008E278D">
        <w:rPr>
          <w:rFonts w:cs="Times New Roman"/>
          <w:iCs/>
          <w:sz w:val="26"/>
          <w:szCs w:val="26"/>
        </w:rPr>
        <w:t xml:space="preserve"> factors at rural water supply stations in </w:t>
      </w:r>
      <w:r w:rsidR="00E83DCD" w:rsidRPr="008E278D">
        <w:rPr>
          <w:rFonts w:cs="Times New Roman"/>
          <w:iCs/>
          <w:sz w:val="26"/>
          <w:szCs w:val="26"/>
        </w:rPr>
        <w:t xml:space="preserve">the </w:t>
      </w:r>
      <w:r w:rsidR="008D0736" w:rsidRPr="008E278D">
        <w:rPr>
          <w:rFonts w:cs="Times New Roman"/>
          <w:iCs/>
          <w:sz w:val="26"/>
          <w:szCs w:val="26"/>
        </w:rPr>
        <w:t>Cai Lay district, Tien Giang province in 2020.</w:t>
      </w:r>
    </w:p>
    <w:p w14:paraId="517A019A" w14:textId="1634110C" w:rsidR="005B0EE1" w:rsidRPr="008E278D" w:rsidRDefault="00F82FDC" w:rsidP="00A84655">
      <w:pPr>
        <w:spacing w:before="120" w:after="120"/>
        <w:jc w:val="both"/>
        <w:rPr>
          <w:rFonts w:cs="Times New Roman"/>
          <w:b/>
          <w:iCs/>
          <w:sz w:val="26"/>
          <w:szCs w:val="26"/>
        </w:rPr>
      </w:pPr>
      <w:r w:rsidRPr="008E278D">
        <w:rPr>
          <w:rFonts w:cs="Times New Roman"/>
          <w:b/>
          <w:iCs/>
          <w:sz w:val="26"/>
          <w:szCs w:val="26"/>
        </w:rPr>
        <w:t>METHODS</w:t>
      </w:r>
    </w:p>
    <w:p w14:paraId="69112495" w14:textId="31ED1705" w:rsidR="009D345F" w:rsidRPr="008E278D" w:rsidRDefault="009D345F" w:rsidP="00A84655">
      <w:pPr>
        <w:spacing w:before="120" w:after="120"/>
        <w:jc w:val="both"/>
        <w:rPr>
          <w:rFonts w:cs="Times New Roman"/>
          <w:b/>
          <w:iCs/>
          <w:sz w:val="26"/>
          <w:szCs w:val="26"/>
        </w:rPr>
      </w:pPr>
      <w:r w:rsidRPr="008E278D">
        <w:rPr>
          <w:rFonts w:cs="Times New Roman"/>
          <w:b/>
          <w:iCs/>
          <w:sz w:val="26"/>
          <w:szCs w:val="26"/>
        </w:rPr>
        <w:t>Research subjects</w:t>
      </w:r>
    </w:p>
    <w:p w14:paraId="7ACE6E2D" w14:textId="5611104A" w:rsidR="009D345F" w:rsidRPr="008E278D" w:rsidRDefault="009D345F" w:rsidP="00A84655">
      <w:pPr>
        <w:spacing w:before="120" w:after="120"/>
        <w:jc w:val="both"/>
        <w:rPr>
          <w:rFonts w:cs="Times New Roman"/>
          <w:bCs/>
          <w:iCs/>
          <w:sz w:val="26"/>
          <w:szCs w:val="26"/>
        </w:rPr>
      </w:pPr>
      <w:r w:rsidRPr="008E278D">
        <w:rPr>
          <w:rFonts w:cs="Times New Roman"/>
          <w:bCs/>
          <w:iCs/>
          <w:sz w:val="26"/>
          <w:szCs w:val="26"/>
        </w:rPr>
        <w:t xml:space="preserve">The </w:t>
      </w:r>
      <w:r w:rsidR="002A12FB" w:rsidRPr="008E278D">
        <w:rPr>
          <w:rFonts w:cs="Times New Roman"/>
          <w:bCs/>
          <w:iCs/>
          <w:sz w:val="26"/>
          <w:szCs w:val="26"/>
        </w:rPr>
        <w:t xml:space="preserve">subject </w:t>
      </w:r>
      <w:r w:rsidRPr="008E278D">
        <w:rPr>
          <w:rFonts w:cs="Times New Roman"/>
          <w:bCs/>
          <w:iCs/>
          <w:sz w:val="26"/>
          <w:szCs w:val="26"/>
        </w:rPr>
        <w:t xml:space="preserve">of </w:t>
      </w:r>
      <w:r w:rsidR="002A12FB" w:rsidRPr="008E278D">
        <w:rPr>
          <w:rFonts w:cs="Times New Roman"/>
          <w:bCs/>
          <w:iCs/>
          <w:sz w:val="26"/>
          <w:szCs w:val="26"/>
        </w:rPr>
        <w:t xml:space="preserve">this </w:t>
      </w:r>
      <w:r w:rsidRPr="008E278D">
        <w:rPr>
          <w:rFonts w:cs="Times New Roman"/>
          <w:bCs/>
          <w:iCs/>
          <w:sz w:val="26"/>
          <w:szCs w:val="26"/>
        </w:rPr>
        <w:t xml:space="preserve">research </w:t>
      </w:r>
      <w:r w:rsidR="002A12FB" w:rsidRPr="008E278D">
        <w:rPr>
          <w:rFonts w:cs="Times New Roman"/>
          <w:bCs/>
          <w:iCs/>
          <w:sz w:val="26"/>
          <w:szCs w:val="26"/>
        </w:rPr>
        <w:t>included</w:t>
      </w:r>
      <w:r w:rsidRPr="008E278D">
        <w:rPr>
          <w:rFonts w:cs="Times New Roman"/>
          <w:bCs/>
          <w:iCs/>
          <w:sz w:val="26"/>
          <w:szCs w:val="26"/>
        </w:rPr>
        <w:t xml:space="preserve"> all 81 rural water supply stations </w:t>
      </w:r>
      <w:r w:rsidR="00A93C68" w:rsidRPr="008E278D">
        <w:rPr>
          <w:rFonts w:cs="Times New Roman"/>
          <w:bCs/>
          <w:iCs/>
          <w:sz w:val="26"/>
          <w:szCs w:val="26"/>
        </w:rPr>
        <w:t xml:space="preserve">and finished water product samples </w:t>
      </w:r>
      <w:r w:rsidRPr="008E278D">
        <w:rPr>
          <w:rFonts w:cs="Times New Roman"/>
          <w:bCs/>
          <w:iCs/>
          <w:sz w:val="26"/>
          <w:szCs w:val="26"/>
        </w:rPr>
        <w:t xml:space="preserve">in Cai Lay district, Tien Giang province to describe the </w:t>
      </w:r>
      <w:r w:rsidR="00A93C68" w:rsidRPr="008E278D">
        <w:rPr>
          <w:rFonts w:cs="Times New Roman"/>
          <w:bCs/>
          <w:iCs/>
          <w:sz w:val="26"/>
          <w:szCs w:val="26"/>
        </w:rPr>
        <w:t xml:space="preserve">quality of </w:t>
      </w:r>
      <w:r w:rsidRPr="008E278D">
        <w:rPr>
          <w:rFonts w:cs="Times New Roman"/>
          <w:bCs/>
          <w:iCs/>
          <w:sz w:val="26"/>
          <w:szCs w:val="26"/>
        </w:rPr>
        <w:t>water supply facilities</w:t>
      </w:r>
      <w:r w:rsidR="00A93C68" w:rsidRPr="008E278D">
        <w:rPr>
          <w:rFonts w:cs="Times New Roman"/>
          <w:bCs/>
          <w:iCs/>
          <w:sz w:val="26"/>
          <w:szCs w:val="26"/>
        </w:rPr>
        <w:t xml:space="preserve">. </w:t>
      </w:r>
      <w:r w:rsidRPr="008E278D">
        <w:rPr>
          <w:rFonts w:cs="Times New Roman"/>
          <w:bCs/>
          <w:iCs/>
          <w:sz w:val="26"/>
          <w:szCs w:val="26"/>
        </w:rPr>
        <w:t>Selection criteria: Rural water supply stations</w:t>
      </w:r>
      <w:r w:rsidR="00A93C68" w:rsidRPr="008E278D">
        <w:rPr>
          <w:rFonts w:cs="Times New Roman"/>
          <w:bCs/>
          <w:iCs/>
          <w:sz w:val="26"/>
          <w:szCs w:val="26"/>
        </w:rPr>
        <w:t xml:space="preserve"> that </w:t>
      </w:r>
      <w:r w:rsidR="00A31B14" w:rsidRPr="008E278D">
        <w:rPr>
          <w:rFonts w:cs="Times New Roman"/>
          <w:bCs/>
          <w:iCs/>
          <w:sz w:val="26"/>
          <w:szCs w:val="26"/>
        </w:rPr>
        <w:t>we</w:t>
      </w:r>
      <w:r w:rsidRPr="008E278D">
        <w:rPr>
          <w:rFonts w:cs="Times New Roman"/>
          <w:bCs/>
          <w:iCs/>
          <w:sz w:val="26"/>
          <w:szCs w:val="26"/>
        </w:rPr>
        <w:t xml:space="preserve">re </w:t>
      </w:r>
      <w:r w:rsidR="00A93C68" w:rsidRPr="008E278D">
        <w:rPr>
          <w:rFonts w:cs="Times New Roman"/>
          <w:bCs/>
          <w:iCs/>
          <w:sz w:val="26"/>
          <w:szCs w:val="26"/>
        </w:rPr>
        <w:t xml:space="preserve">still in operation </w:t>
      </w:r>
      <w:r w:rsidRPr="008E278D">
        <w:rPr>
          <w:rFonts w:cs="Times New Roman"/>
          <w:bCs/>
          <w:iCs/>
          <w:sz w:val="26"/>
          <w:szCs w:val="26"/>
        </w:rPr>
        <w:t>in Cai Lay district, Tien Giang province</w:t>
      </w:r>
      <w:r w:rsidR="004E7C1A" w:rsidRPr="008E278D">
        <w:rPr>
          <w:rFonts w:cs="Times New Roman"/>
          <w:bCs/>
          <w:iCs/>
          <w:sz w:val="26"/>
          <w:szCs w:val="26"/>
        </w:rPr>
        <w:t>,</w:t>
      </w:r>
      <w:r w:rsidRPr="008E278D">
        <w:rPr>
          <w:rFonts w:cs="Times New Roman"/>
          <w:bCs/>
          <w:iCs/>
          <w:sz w:val="26"/>
          <w:szCs w:val="26"/>
        </w:rPr>
        <w:t xml:space="preserve"> and voluntarily agreed to participate in the study.</w:t>
      </w:r>
      <w:r w:rsidR="009B6C17" w:rsidRPr="008E278D">
        <w:rPr>
          <w:rFonts w:cs="Times New Roman"/>
          <w:bCs/>
          <w:iCs/>
          <w:sz w:val="26"/>
          <w:szCs w:val="26"/>
          <w:lang w:val="vi-VN"/>
        </w:rPr>
        <w:t xml:space="preserve"> The e</w:t>
      </w:r>
      <w:proofErr w:type="spellStart"/>
      <w:r w:rsidR="009B6C17" w:rsidRPr="008E278D">
        <w:rPr>
          <w:rFonts w:cs="Times New Roman"/>
          <w:bCs/>
          <w:iCs/>
          <w:sz w:val="26"/>
          <w:szCs w:val="26"/>
        </w:rPr>
        <w:t>xclusion</w:t>
      </w:r>
      <w:proofErr w:type="spellEnd"/>
      <w:r w:rsidR="009B6C17" w:rsidRPr="008E278D">
        <w:rPr>
          <w:rFonts w:cs="Times New Roman"/>
          <w:bCs/>
          <w:iCs/>
          <w:sz w:val="26"/>
          <w:szCs w:val="26"/>
        </w:rPr>
        <w:t xml:space="preserve"> criterion</w:t>
      </w:r>
      <w:r w:rsidR="009B6C17" w:rsidRPr="008E278D">
        <w:rPr>
          <w:rFonts w:cs="Times New Roman"/>
          <w:bCs/>
          <w:iCs/>
          <w:sz w:val="26"/>
          <w:szCs w:val="26"/>
          <w:lang w:val="vi-VN"/>
        </w:rPr>
        <w:t xml:space="preserve"> </w:t>
      </w:r>
      <w:proofErr w:type="spellStart"/>
      <w:r w:rsidR="009B6C17" w:rsidRPr="008E278D">
        <w:rPr>
          <w:rFonts w:cs="Times New Roman"/>
          <w:bCs/>
          <w:iCs/>
          <w:sz w:val="26"/>
          <w:szCs w:val="26"/>
          <w:lang w:val="vi-VN"/>
        </w:rPr>
        <w:t>was</w:t>
      </w:r>
      <w:proofErr w:type="spellEnd"/>
      <w:r w:rsidR="009B6C17" w:rsidRPr="008E278D">
        <w:rPr>
          <w:rFonts w:cs="Times New Roman"/>
          <w:bCs/>
          <w:iCs/>
          <w:sz w:val="26"/>
          <w:szCs w:val="26"/>
          <w:lang w:val="vi-VN"/>
        </w:rPr>
        <w:t xml:space="preserve"> t</w:t>
      </w:r>
      <w:r w:rsidR="009B6C17" w:rsidRPr="008E278D">
        <w:rPr>
          <w:rFonts w:cs="Times New Roman"/>
          <w:bCs/>
          <w:iCs/>
          <w:sz w:val="26"/>
          <w:szCs w:val="26"/>
        </w:rPr>
        <w:t>he water supply station having no test results in 2020.</w:t>
      </w:r>
      <w:r w:rsidRPr="008E278D">
        <w:rPr>
          <w:rFonts w:cs="Times New Roman"/>
          <w:bCs/>
          <w:iCs/>
          <w:sz w:val="26"/>
          <w:szCs w:val="26"/>
        </w:rPr>
        <w:t xml:space="preserve"> </w:t>
      </w:r>
    </w:p>
    <w:p w14:paraId="31C71424" w14:textId="6F98E2F8" w:rsidR="00E62AD6" w:rsidRPr="008E278D" w:rsidRDefault="00E62AD6" w:rsidP="00A84655">
      <w:pPr>
        <w:spacing w:before="120" w:after="120"/>
        <w:jc w:val="both"/>
        <w:rPr>
          <w:rFonts w:cs="Times New Roman"/>
          <w:b/>
          <w:iCs/>
          <w:sz w:val="26"/>
          <w:szCs w:val="26"/>
          <w:lang w:val="en-AU"/>
        </w:rPr>
      </w:pPr>
      <w:r w:rsidRPr="008E278D">
        <w:rPr>
          <w:rFonts w:cs="Times New Roman"/>
          <w:b/>
          <w:iCs/>
          <w:sz w:val="26"/>
          <w:szCs w:val="26"/>
        </w:rPr>
        <w:t>Study design, time</w:t>
      </w:r>
      <w:r w:rsidR="004E7C1A" w:rsidRPr="008E278D">
        <w:rPr>
          <w:rFonts w:cs="Times New Roman"/>
          <w:b/>
          <w:iCs/>
          <w:sz w:val="26"/>
          <w:szCs w:val="26"/>
        </w:rPr>
        <w:t>,</w:t>
      </w:r>
      <w:r w:rsidRPr="008E278D">
        <w:rPr>
          <w:rFonts w:cs="Times New Roman"/>
          <w:b/>
          <w:iCs/>
          <w:sz w:val="26"/>
          <w:szCs w:val="26"/>
        </w:rPr>
        <w:t xml:space="preserve"> and place</w:t>
      </w:r>
    </w:p>
    <w:p w14:paraId="53F07148" w14:textId="20AF9CD7" w:rsidR="009D345F" w:rsidRPr="008E278D" w:rsidRDefault="005B4065" w:rsidP="00A84655">
      <w:pPr>
        <w:spacing w:before="120" w:after="120"/>
        <w:jc w:val="both"/>
        <w:rPr>
          <w:rFonts w:cs="Times New Roman"/>
          <w:bCs/>
          <w:iCs/>
          <w:sz w:val="26"/>
          <w:szCs w:val="26"/>
        </w:rPr>
      </w:pPr>
      <w:r w:rsidRPr="008E278D">
        <w:rPr>
          <w:rFonts w:cs="Times New Roman"/>
          <w:bCs/>
          <w:iCs/>
          <w:sz w:val="26"/>
          <w:szCs w:val="26"/>
        </w:rPr>
        <w:t>This was a</w:t>
      </w:r>
      <w:r w:rsidR="00E62AD6" w:rsidRPr="008E278D">
        <w:rPr>
          <w:rFonts w:cs="Times New Roman"/>
          <w:bCs/>
          <w:iCs/>
          <w:sz w:val="26"/>
          <w:szCs w:val="26"/>
        </w:rPr>
        <w:t xml:space="preserve"> cross-sectional study</w:t>
      </w:r>
      <w:r w:rsidR="001710BD" w:rsidRPr="008E278D">
        <w:rPr>
          <w:rFonts w:cs="Times New Roman"/>
          <w:bCs/>
          <w:iCs/>
          <w:sz w:val="26"/>
          <w:szCs w:val="26"/>
        </w:rPr>
        <w:t xml:space="preserve">, being implemented </w:t>
      </w:r>
      <w:r w:rsidR="00E62AD6" w:rsidRPr="008E278D">
        <w:rPr>
          <w:rFonts w:cs="Times New Roman"/>
          <w:bCs/>
          <w:iCs/>
          <w:sz w:val="26"/>
          <w:szCs w:val="26"/>
        </w:rPr>
        <w:t xml:space="preserve">from December 2020 to July 2021 </w:t>
      </w:r>
      <w:r w:rsidR="001710BD" w:rsidRPr="008E278D">
        <w:rPr>
          <w:rFonts w:cs="Times New Roman"/>
          <w:bCs/>
          <w:iCs/>
          <w:sz w:val="26"/>
          <w:szCs w:val="26"/>
        </w:rPr>
        <w:t>at</w:t>
      </w:r>
      <w:r w:rsidR="00E62AD6" w:rsidRPr="008E278D">
        <w:rPr>
          <w:rFonts w:cs="Times New Roman"/>
          <w:bCs/>
          <w:iCs/>
          <w:sz w:val="26"/>
          <w:szCs w:val="26"/>
        </w:rPr>
        <w:t xml:space="preserve"> all 81 centralized water supply stations</w:t>
      </w:r>
      <w:r w:rsidR="001710BD" w:rsidRPr="008E278D">
        <w:rPr>
          <w:rFonts w:cs="Times New Roman"/>
          <w:bCs/>
          <w:iCs/>
          <w:sz w:val="26"/>
          <w:szCs w:val="26"/>
        </w:rPr>
        <w:t>, u</w:t>
      </w:r>
      <w:r w:rsidR="00E62AD6" w:rsidRPr="008E278D">
        <w:rPr>
          <w:rFonts w:cs="Times New Roman"/>
          <w:bCs/>
          <w:iCs/>
          <w:sz w:val="26"/>
          <w:szCs w:val="26"/>
        </w:rPr>
        <w:t xml:space="preserve">sing 243 water quality test results in </w:t>
      </w:r>
      <w:r w:rsidR="005345D9" w:rsidRPr="008E278D">
        <w:rPr>
          <w:rFonts w:cs="Times New Roman"/>
          <w:bCs/>
          <w:iCs/>
          <w:sz w:val="26"/>
          <w:szCs w:val="26"/>
        </w:rPr>
        <w:t xml:space="preserve">the </w:t>
      </w:r>
      <w:r w:rsidR="00E62AD6" w:rsidRPr="008E278D">
        <w:rPr>
          <w:rFonts w:cs="Times New Roman"/>
          <w:bCs/>
          <w:iCs/>
          <w:sz w:val="26"/>
          <w:szCs w:val="26"/>
        </w:rPr>
        <w:t xml:space="preserve">Cai Lay district </w:t>
      </w:r>
      <w:r w:rsidR="00B81136" w:rsidRPr="008E278D">
        <w:rPr>
          <w:rFonts w:cs="Times New Roman"/>
          <w:bCs/>
          <w:iCs/>
          <w:sz w:val="26"/>
          <w:szCs w:val="26"/>
        </w:rPr>
        <w:t xml:space="preserve">that was collected and </w:t>
      </w:r>
      <w:proofErr w:type="spellStart"/>
      <w:r w:rsidR="00B81136" w:rsidRPr="008E278D">
        <w:rPr>
          <w:rFonts w:cs="Times New Roman"/>
          <w:bCs/>
          <w:iCs/>
          <w:sz w:val="26"/>
          <w:szCs w:val="26"/>
        </w:rPr>
        <w:t>analysed</w:t>
      </w:r>
      <w:proofErr w:type="spellEnd"/>
      <w:r w:rsidR="00B81136" w:rsidRPr="008E278D">
        <w:rPr>
          <w:rFonts w:cs="Times New Roman"/>
          <w:bCs/>
          <w:iCs/>
          <w:sz w:val="26"/>
          <w:szCs w:val="26"/>
        </w:rPr>
        <w:t xml:space="preserve"> </w:t>
      </w:r>
      <w:r w:rsidR="00E62AD6" w:rsidRPr="008E278D">
        <w:rPr>
          <w:rFonts w:cs="Times New Roman"/>
          <w:bCs/>
          <w:iCs/>
          <w:sz w:val="26"/>
          <w:szCs w:val="26"/>
        </w:rPr>
        <w:t>in 2020.</w:t>
      </w:r>
    </w:p>
    <w:p w14:paraId="0B0E6291" w14:textId="57484139" w:rsidR="00E62AD6" w:rsidRPr="008E278D" w:rsidRDefault="00E62AD6" w:rsidP="00A84655">
      <w:pPr>
        <w:spacing w:before="120" w:after="120"/>
        <w:jc w:val="both"/>
        <w:rPr>
          <w:rFonts w:cs="Times New Roman"/>
          <w:b/>
          <w:iCs/>
          <w:sz w:val="26"/>
          <w:szCs w:val="26"/>
        </w:rPr>
      </w:pPr>
      <w:r w:rsidRPr="008E278D">
        <w:rPr>
          <w:rFonts w:cs="Times New Roman"/>
          <w:b/>
          <w:iCs/>
          <w:sz w:val="26"/>
          <w:szCs w:val="26"/>
        </w:rPr>
        <w:lastRenderedPageBreak/>
        <w:t>Sample size and sampling method</w:t>
      </w:r>
    </w:p>
    <w:p w14:paraId="6D711C40" w14:textId="6FA135FE" w:rsidR="00E62AD6" w:rsidRPr="008E278D" w:rsidRDefault="004E7C1A" w:rsidP="00A84655">
      <w:pPr>
        <w:spacing w:before="120" w:after="120"/>
        <w:jc w:val="both"/>
        <w:rPr>
          <w:rFonts w:cs="Times New Roman"/>
          <w:bCs/>
          <w:iCs/>
          <w:sz w:val="26"/>
          <w:szCs w:val="26"/>
        </w:rPr>
      </w:pPr>
      <w:r w:rsidRPr="008E278D">
        <w:rPr>
          <w:rFonts w:cs="Times New Roman"/>
          <w:bCs/>
          <w:iCs/>
          <w:sz w:val="26"/>
          <w:szCs w:val="26"/>
        </w:rPr>
        <w:t>The s</w:t>
      </w:r>
      <w:r w:rsidR="00E62AD6" w:rsidRPr="008E278D">
        <w:rPr>
          <w:rFonts w:cs="Times New Roman"/>
          <w:bCs/>
          <w:iCs/>
          <w:sz w:val="26"/>
          <w:szCs w:val="26"/>
        </w:rPr>
        <w:t>ample size</w:t>
      </w:r>
      <w:r w:rsidR="00C41989" w:rsidRPr="008E278D">
        <w:rPr>
          <w:rFonts w:cs="Times New Roman"/>
          <w:bCs/>
          <w:iCs/>
          <w:sz w:val="26"/>
          <w:szCs w:val="26"/>
        </w:rPr>
        <w:t xml:space="preserve"> included</w:t>
      </w:r>
      <w:r w:rsidR="00E62AD6" w:rsidRPr="008E278D">
        <w:rPr>
          <w:rFonts w:cs="Times New Roman"/>
          <w:bCs/>
          <w:iCs/>
          <w:sz w:val="26"/>
          <w:szCs w:val="26"/>
        </w:rPr>
        <w:t xml:space="preserve"> all 81 rural water supply stations operating in </w:t>
      </w:r>
      <w:r w:rsidR="005345D9" w:rsidRPr="008E278D">
        <w:rPr>
          <w:rFonts w:cs="Times New Roman"/>
          <w:bCs/>
          <w:iCs/>
          <w:sz w:val="26"/>
          <w:szCs w:val="26"/>
        </w:rPr>
        <w:t xml:space="preserve">the </w:t>
      </w:r>
      <w:r w:rsidR="00E62AD6" w:rsidRPr="008E278D">
        <w:rPr>
          <w:rFonts w:cs="Times New Roman"/>
          <w:bCs/>
          <w:iCs/>
          <w:sz w:val="26"/>
          <w:szCs w:val="26"/>
        </w:rPr>
        <w:t>Cai Lay district in 2020</w:t>
      </w:r>
      <w:r w:rsidR="00E1163C" w:rsidRPr="008E278D">
        <w:rPr>
          <w:rFonts w:cs="Times New Roman"/>
          <w:bCs/>
          <w:iCs/>
          <w:sz w:val="26"/>
          <w:szCs w:val="26"/>
        </w:rPr>
        <w:t xml:space="preserve">, which included 243 </w:t>
      </w:r>
      <w:r w:rsidR="00E62AD6" w:rsidRPr="008E278D">
        <w:rPr>
          <w:rFonts w:cs="Times New Roman"/>
          <w:bCs/>
          <w:iCs/>
          <w:sz w:val="26"/>
          <w:szCs w:val="26"/>
        </w:rPr>
        <w:t xml:space="preserve">water test samples </w:t>
      </w:r>
      <w:r w:rsidR="00E1163C" w:rsidRPr="008E278D">
        <w:rPr>
          <w:rFonts w:cs="Times New Roman"/>
          <w:bCs/>
          <w:iCs/>
          <w:sz w:val="26"/>
          <w:szCs w:val="26"/>
        </w:rPr>
        <w:t xml:space="preserve">(3 samples from each station) </w:t>
      </w:r>
      <w:r w:rsidR="00E62AD6" w:rsidRPr="008E278D">
        <w:rPr>
          <w:rFonts w:cs="Times New Roman"/>
          <w:bCs/>
          <w:iCs/>
          <w:sz w:val="26"/>
          <w:szCs w:val="26"/>
        </w:rPr>
        <w:t xml:space="preserve">and </w:t>
      </w:r>
      <w:r w:rsidR="00E1163C" w:rsidRPr="008E278D">
        <w:rPr>
          <w:rFonts w:cs="Times New Roman"/>
          <w:bCs/>
          <w:iCs/>
          <w:sz w:val="26"/>
          <w:szCs w:val="26"/>
        </w:rPr>
        <w:t xml:space="preserve">interviewing representatives of </w:t>
      </w:r>
      <w:r w:rsidR="00E62AD6" w:rsidRPr="008E278D">
        <w:rPr>
          <w:rFonts w:cs="Times New Roman"/>
          <w:bCs/>
          <w:iCs/>
          <w:sz w:val="26"/>
          <w:szCs w:val="26"/>
        </w:rPr>
        <w:t>81 water supply station</w:t>
      </w:r>
      <w:r w:rsidR="00B049A3" w:rsidRPr="008E278D">
        <w:rPr>
          <w:rFonts w:cs="Times New Roman"/>
          <w:bCs/>
          <w:iCs/>
          <w:sz w:val="26"/>
          <w:szCs w:val="26"/>
        </w:rPr>
        <w:t>s</w:t>
      </w:r>
      <w:r w:rsidR="00E62AD6" w:rsidRPr="008E278D">
        <w:rPr>
          <w:rFonts w:cs="Times New Roman"/>
          <w:bCs/>
          <w:iCs/>
          <w:sz w:val="26"/>
          <w:szCs w:val="26"/>
        </w:rPr>
        <w:t xml:space="preserve"> to describe the </w:t>
      </w:r>
      <w:r w:rsidR="00E1163C" w:rsidRPr="008E278D">
        <w:rPr>
          <w:rFonts w:cs="Times New Roman"/>
          <w:bCs/>
          <w:iCs/>
          <w:sz w:val="26"/>
          <w:szCs w:val="26"/>
        </w:rPr>
        <w:t>general information of</w:t>
      </w:r>
      <w:r w:rsidR="00E62AD6" w:rsidRPr="008E278D">
        <w:rPr>
          <w:rFonts w:cs="Times New Roman"/>
          <w:bCs/>
          <w:iCs/>
          <w:sz w:val="26"/>
          <w:szCs w:val="26"/>
        </w:rPr>
        <w:t xml:space="preserve"> water supply facilities. </w:t>
      </w:r>
      <w:r w:rsidR="00E1163C" w:rsidRPr="008E278D">
        <w:rPr>
          <w:rFonts w:cs="Times New Roman"/>
          <w:bCs/>
          <w:iCs/>
          <w:sz w:val="26"/>
          <w:szCs w:val="26"/>
        </w:rPr>
        <w:t xml:space="preserve">If at least </w:t>
      </w:r>
      <w:r w:rsidR="00E62AD6" w:rsidRPr="008E278D">
        <w:rPr>
          <w:rFonts w:cs="Times New Roman"/>
          <w:bCs/>
          <w:iCs/>
          <w:sz w:val="26"/>
          <w:szCs w:val="26"/>
        </w:rPr>
        <w:t>1 criterion in 3 water samples of 1 water supply station fail</w:t>
      </w:r>
      <w:r w:rsidR="00715B78" w:rsidRPr="008E278D">
        <w:rPr>
          <w:rFonts w:cs="Times New Roman"/>
          <w:bCs/>
          <w:iCs/>
          <w:sz w:val="26"/>
          <w:szCs w:val="26"/>
        </w:rPr>
        <w:t>ed</w:t>
      </w:r>
      <w:r w:rsidR="00E62AD6" w:rsidRPr="008E278D">
        <w:rPr>
          <w:rFonts w:cs="Times New Roman"/>
          <w:bCs/>
          <w:iCs/>
          <w:sz w:val="26"/>
          <w:szCs w:val="26"/>
        </w:rPr>
        <w:t xml:space="preserve">, the test results of that station </w:t>
      </w:r>
      <w:r w:rsidR="00715B78" w:rsidRPr="008E278D">
        <w:rPr>
          <w:rFonts w:cs="Times New Roman"/>
          <w:bCs/>
          <w:iCs/>
          <w:sz w:val="26"/>
          <w:szCs w:val="26"/>
        </w:rPr>
        <w:t>we</w:t>
      </w:r>
      <w:r w:rsidR="00E62AD6" w:rsidRPr="008E278D">
        <w:rPr>
          <w:rFonts w:cs="Times New Roman"/>
          <w:bCs/>
          <w:iCs/>
          <w:sz w:val="26"/>
          <w:szCs w:val="26"/>
        </w:rPr>
        <w:t>re not satisfactory.</w:t>
      </w:r>
    </w:p>
    <w:p w14:paraId="6C333816" w14:textId="3E0450F6" w:rsidR="00E62AD6" w:rsidRPr="008E278D" w:rsidRDefault="00E62AD6" w:rsidP="00A84655">
      <w:pPr>
        <w:spacing w:before="120" w:after="120"/>
        <w:jc w:val="both"/>
        <w:rPr>
          <w:rFonts w:cs="Times New Roman"/>
          <w:b/>
          <w:iCs/>
          <w:sz w:val="26"/>
          <w:szCs w:val="26"/>
        </w:rPr>
      </w:pPr>
      <w:r w:rsidRPr="008E278D">
        <w:rPr>
          <w:rFonts w:cs="Times New Roman"/>
          <w:b/>
          <w:iCs/>
          <w:sz w:val="26"/>
          <w:szCs w:val="26"/>
        </w:rPr>
        <w:t xml:space="preserve">Data </w:t>
      </w:r>
      <w:r w:rsidRPr="008E278D">
        <w:rPr>
          <w:rFonts w:cs="Times New Roman"/>
          <w:b/>
          <w:iCs/>
          <w:color w:val="000000" w:themeColor="text1"/>
          <w:sz w:val="26"/>
          <w:szCs w:val="26"/>
        </w:rPr>
        <w:t>collection tool</w:t>
      </w:r>
      <w:r w:rsidR="009A3C98" w:rsidRPr="008E278D">
        <w:rPr>
          <w:rFonts w:cs="Times New Roman"/>
          <w:b/>
          <w:iCs/>
          <w:color w:val="000000" w:themeColor="text1"/>
          <w:sz w:val="26"/>
          <w:szCs w:val="26"/>
        </w:rPr>
        <w:t xml:space="preserve"> and method</w:t>
      </w:r>
    </w:p>
    <w:p w14:paraId="1EBF7BC2" w14:textId="57768A70" w:rsidR="00E62AD6" w:rsidRPr="008E278D" w:rsidRDefault="00E62AD6" w:rsidP="00A84655">
      <w:pPr>
        <w:spacing w:before="120" w:after="120"/>
        <w:jc w:val="both"/>
        <w:rPr>
          <w:rFonts w:cs="Times New Roman"/>
          <w:bCs/>
          <w:iCs/>
          <w:sz w:val="26"/>
          <w:szCs w:val="26"/>
        </w:rPr>
      </w:pPr>
      <w:r w:rsidRPr="008E278D">
        <w:rPr>
          <w:rFonts w:cs="Times New Roman"/>
          <w:bCs/>
          <w:iCs/>
          <w:sz w:val="26"/>
          <w:szCs w:val="26"/>
        </w:rPr>
        <w:t>Collect</w:t>
      </w:r>
      <w:r w:rsidR="00241354" w:rsidRPr="008E278D">
        <w:rPr>
          <w:rFonts w:cs="Times New Roman"/>
          <w:bCs/>
          <w:iCs/>
          <w:sz w:val="26"/>
          <w:szCs w:val="26"/>
        </w:rPr>
        <w:t>ed</w:t>
      </w:r>
      <w:r w:rsidRPr="008E278D">
        <w:rPr>
          <w:rFonts w:cs="Times New Roman"/>
          <w:bCs/>
          <w:iCs/>
          <w:sz w:val="26"/>
          <w:szCs w:val="26"/>
        </w:rPr>
        <w:t xml:space="preserve"> test results of 81 water supply stations from Tien Giang </w:t>
      </w:r>
      <w:r w:rsidR="00241354" w:rsidRPr="008E278D">
        <w:rPr>
          <w:rFonts w:cs="Times New Roman"/>
          <w:bCs/>
          <w:iCs/>
          <w:sz w:val="26"/>
          <w:szCs w:val="26"/>
        </w:rPr>
        <w:t>CDC</w:t>
      </w:r>
      <w:r w:rsidRPr="008E278D">
        <w:rPr>
          <w:rFonts w:cs="Times New Roman"/>
          <w:bCs/>
          <w:iCs/>
          <w:sz w:val="26"/>
          <w:szCs w:val="26"/>
        </w:rPr>
        <w:t xml:space="preserve"> according to </w:t>
      </w:r>
      <w:r w:rsidR="00241354" w:rsidRPr="008E278D">
        <w:rPr>
          <w:rFonts w:cs="Times New Roman"/>
          <w:bCs/>
          <w:iCs/>
          <w:sz w:val="26"/>
          <w:szCs w:val="26"/>
        </w:rPr>
        <w:t>a</w:t>
      </w:r>
      <w:r w:rsidRPr="008E278D">
        <w:rPr>
          <w:rFonts w:cs="Times New Roman"/>
          <w:bCs/>
          <w:iCs/>
          <w:sz w:val="26"/>
          <w:szCs w:val="26"/>
        </w:rPr>
        <w:t xml:space="preserve"> </w:t>
      </w:r>
      <w:r w:rsidR="00241354" w:rsidRPr="008E278D">
        <w:rPr>
          <w:rFonts w:cs="Times New Roman"/>
          <w:bCs/>
          <w:iCs/>
          <w:sz w:val="26"/>
          <w:szCs w:val="26"/>
        </w:rPr>
        <w:t xml:space="preserve">data collection </w:t>
      </w:r>
      <w:r w:rsidRPr="008E278D">
        <w:rPr>
          <w:rFonts w:cs="Times New Roman"/>
          <w:bCs/>
          <w:iCs/>
          <w:sz w:val="26"/>
          <w:szCs w:val="26"/>
        </w:rPr>
        <w:t xml:space="preserve">form, from which to summarize on excel software. </w:t>
      </w:r>
      <w:r w:rsidR="00B81136" w:rsidRPr="008E278D">
        <w:rPr>
          <w:rFonts w:cs="Times New Roman"/>
          <w:bCs/>
          <w:iCs/>
          <w:sz w:val="26"/>
          <w:szCs w:val="26"/>
        </w:rPr>
        <w:t xml:space="preserve">To </w:t>
      </w:r>
      <w:r w:rsidR="00E1163C" w:rsidRPr="008E278D">
        <w:rPr>
          <w:rFonts w:cs="Times New Roman"/>
          <w:bCs/>
          <w:iCs/>
          <w:sz w:val="26"/>
          <w:szCs w:val="26"/>
        </w:rPr>
        <w:t>collect general information about the</w:t>
      </w:r>
      <w:r w:rsidR="00B81136" w:rsidRPr="008E278D">
        <w:rPr>
          <w:rFonts w:cs="Times New Roman"/>
          <w:bCs/>
          <w:iCs/>
          <w:sz w:val="26"/>
          <w:szCs w:val="26"/>
        </w:rPr>
        <w:t xml:space="preserve"> water supply facilities: </w:t>
      </w:r>
      <w:r w:rsidR="00E1163C" w:rsidRPr="008E278D">
        <w:rPr>
          <w:rFonts w:cs="Times New Roman"/>
          <w:bCs/>
          <w:iCs/>
          <w:sz w:val="26"/>
          <w:szCs w:val="26"/>
        </w:rPr>
        <w:t>interview</w:t>
      </w:r>
      <w:r w:rsidR="00B81136" w:rsidRPr="008E278D">
        <w:rPr>
          <w:rFonts w:cs="Times New Roman"/>
          <w:bCs/>
          <w:iCs/>
          <w:sz w:val="26"/>
          <w:szCs w:val="26"/>
        </w:rPr>
        <w:t xml:space="preserve"> one owner according to a pre-designed set of questions based on external audits on sanitation and water quality. To assess water quality: Using test results from the Tien Giang CDC in 2020, with each water supply station taking 3 samples, including 1 water sample at the water supply station, 1 sample in the middle, and 1 sample at the end of the distribution pipeline. This water sample was taken to the ISO/IEC 17025 standard laboratory of the Tien Giang CDC to conduct testing for 13 indicators of levels A </w:t>
      </w:r>
      <w:r w:rsidR="00196080" w:rsidRPr="008E278D">
        <w:rPr>
          <w:rFonts w:cs="Times New Roman"/>
          <w:bCs/>
          <w:iCs/>
          <w:sz w:val="26"/>
          <w:szCs w:val="26"/>
        </w:rPr>
        <w:t xml:space="preserve">and </w:t>
      </w:r>
      <w:r w:rsidR="00B81136" w:rsidRPr="008E278D">
        <w:rPr>
          <w:rFonts w:cs="Times New Roman"/>
          <w:bCs/>
          <w:iCs/>
          <w:sz w:val="26"/>
          <w:szCs w:val="26"/>
        </w:rPr>
        <w:t>B. Because Tien Giang province has not yet issued local technical regulations on clean water, the test results were compared with QCVN 02:2009/BYT to assess the quality of rural domestic water (1</w:t>
      </w:r>
      <w:r w:rsidR="00B65180" w:rsidRPr="008E278D">
        <w:rPr>
          <w:rFonts w:cs="Times New Roman"/>
          <w:bCs/>
          <w:iCs/>
          <w:sz w:val="26"/>
          <w:szCs w:val="26"/>
        </w:rPr>
        <w:t>3</w:t>
      </w:r>
      <w:r w:rsidR="00B81136" w:rsidRPr="008E278D">
        <w:rPr>
          <w:rFonts w:cs="Times New Roman"/>
          <w:bCs/>
          <w:iCs/>
          <w:sz w:val="26"/>
          <w:szCs w:val="26"/>
        </w:rPr>
        <w:t xml:space="preserve">). The physical and chemical parameters included: </w:t>
      </w:r>
      <w:proofErr w:type="spellStart"/>
      <w:r w:rsidR="00196080" w:rsidRPr="008E278D">
        <w:rPr>
          <w:rFonts w:cs="Times New Roman"/>
          <w:bCs/>
          <w:iCs/>
          <w:sz w:val="26"/>
          <w:szCs w:val="26"/>
        </w:rPr>
        <w:t>colour</w:t>
      </w:r>
      <w:proofErr w:type="spellEnd"/>
      <w:r w:rsidR="00B81136" w:rsidRPr="008E278D">
        <w:rPr>
          <w:rFonts w:cs="Times New Roman"/>
          <w:bCs/>
          <w:iCs/>
          <w:sz w:val="26"/>
          <w:szCs w:val="26"/>
        </w:rPr>
        <w:t xml:space="preserve">, taste, turbidity, pH, total iron content, permanganate index, hardness, chloride content, arsenic, ammonium, </w:t>
      </w:r>
      <w:r w:rsidR="00196080" w:rsidRPr="008E278D">
        <w:rPr>
          <w:rFonts w:cs="Times New Roman"/>
          <w:bCs/>
          <w:iCs/>
          <w:sz w:val="26"/>
          <w:szCs w:val="26"/>
        </w:rPr>
        <w:t xml:space="preserve">and </w:t>
      </w:r>
      <w:r w:rsidR="00B81136" w:rsidRPr="008E278D">
        <w:rPr>
          <w:rFonts w:cs="Times New Roman"/>
          <w:bCs/>
          <w:iCs/>
          <w:sz w:val="26"/>
          <w:szCs w:val="26"/>
        </w:rPr>
        <w:t xml:space="preserve">fluoride content. Microbiological parameters included total </w:t>
      </w:r>
      <w:r w:rsidR="00B81136" w:rsidRPr="008E278D">
        <w:rPr>
          <w:rFonts w:cs="Times New Roman"/>
          <w:bCs/>
          <w:i/>
          <w:sz w:val="26"/>
          <w:szCs w:val="26"/>
        </w:rPr>
        <w:t xml:space="preserve">Coliform, </w:t>
      </w:r>
      <w:proofErr w:type="gramStart"/>
      <w:r w:rsidR="00B81136" w:rsidRPr="008E278D">
        <w:rPr>
          <w:rFonts w:cs="Times New Roman"/>
          <w:bCs/>
          <w:i/>
          <w:sz w:val="26"/>
          <w:szCs w:val="26"/>
        </w:rPr>
        <w:t>E.coli</w:t>
      </w:r>
      <w:proofErr w:type="gramEnd"/>
      <w:r w:rsidR="00B81136" w:rsidRPr="008E278D">
        <w:rPr>
          <w:rFonts w:cs="Times New Roman"/>
          <w:bCs/>
          <w:iCs/>
          <w:sz w:val="26"/>
          <w:szCs w:val="26"/>
        </w:rPr>
        <w:t xml:space="preserve"> or heat-resistant coliform.</w:t>
      </w:r>
    </w:p>
    <w:p w14:paraId="01A244FE" w14:textId="7F7112C4" w:rsidR="00E62AD6" w:rsidRPr="008E278D" w:rsidRDefault="00E62AD6" w:rsidP="00A84655">
      <w:pPr>
        <w:spacing w:before="120" w:after="120"/>
        <w:jc w:val="both"/>
        <w:rPr>
          <w:rFonts w:cs="Times New Roman"/>
          <w:b/>
          <w:iCs/>
          <w:sz w:val="26"/>
          <w:szCs w:val="26"/>
        </w:rPr>
      </w:pPr>
      <w:r w:rsidRPr="008E278D">
        <w:rPr>
          <w:rFonts w:cs="Times New Roman"/>
          <w:b/>
          <w:iCs/>
          <w:sz w:val="26"/>
          <w:szCs w:val="26"/>
        </w:rPr>
        <w:t>Research variables</w:t>
      </w:r>
    </w:p>
    <w:p w14:paraId="038869C4" w14:textId="0C6F3323" w:rsidR="009B6C17" w:rsidRPr="008E278D" w:rsidRDefault="00E62AD6" w:rsidP="009B6C17">
      <w:pPr>
        <w:spacing w:before="120" w:after="120"/>
        <w:jc w:val="both"/>
        <w:rPr>
          <w:rFonts w:cs="Times New Roman"/>
          <w:bCs/>
          <w:iCs/>
          <w:sz w:val="26"/>
          <w:szCs w:val="26"/>
        </w:rPr>
      </w:pPr>
      <w:r w:rsidRPr="008E278D">
        <w:rPr>
          <w:rFonts w:cs="Times New Roman"/>
          <w:bCs/>
          <w:iCs/>
          <w:sz w:val="26"/>
          <w:szCs w:val="26"/>
        </w:rPr>
        <w:t>General information about water supply stations: Management model, total population supplied with water. Variables on the implementation of state management regulations on water supply</w:t>
      </w:r>
      <w:r w:rsidR="0074674D" w:rsidRPr="008E278D">
        <w:rPr>
          <w:rFonts w:cs="Times New Roman"/>
          <w:bCs/>
          <w:iCs/>
          <w:sz w:val="26"/>
          <w:szCs w:val="26"/>
        </w:rPr>
        <w:t xml:space="preserve"> included</w:t>
      </w:r>
      <w:r w:rsidRPr="008E278D">
        <w:rPr>
          <w:rFonts w:cs="Times New Roman"/>
          <w:bCs/>
          <w:iCs/>
          <w:sz w:val="26"/>
          <w:szCs w:val="26"/>
        </w:rPr>
        <w:t xml:space="preserve">: construction, water treatment process, chemicals used in water treatment, implementation of internal inspection regime of water supply facilities. Variables to assess water quality </w:t>
      </w:r>
      <w:r w:rsidR="0074674D" w:rsidRPr="008E278D">
        <w:rPr>
          <w:rFonts w:cs="Times New Roman"/>
          <w:bCs/>
          <w:iCs/>
          <w:sz w:val="26"/>
          <w:szCs w:val="26"/>
        </w:rPr>
        <w:t>i</w:t>
      </w:r>
      <w:r w:rsidRPr="008E278D">
        <w:rPr>
          <w:rFonts w:cs="Times New Roman"/>
          <w:bCs/>
          <w:iCs/>
          <w:sz w:val="26"/>
          <w:szCs w:val="26"/>
        </w:rPr>
        <w:t>nclude</w:t>
      </w:r>
      <w:r w:rsidR="0074674D" w:rsidRPr="008E278D">
        <w:rPr>
          <w:rFonts w:cs="Times New Roman"/>
          <w:bCs/>
          <w:iCs/>
          <w:sz w:val="26"/>
          <w:szCs w:val="26"/>
        </w:rPr>
        <w:t>d</w:t>
      </w:r>
      <w:r w:rsidRPr="008E278D">
        <w:rPr>
          <w:rFonts w:cs="Times New Roman"/>
          <w:bCs/>
          <w:iCs/>
          <w:sz w:val="26"/>
          <w:szCs w:val="26"/>
        </w:rPr>
        <w:t xml:space="preserve"> 13 indicators at levels A </w:t>
      </w:r>
      <w:r w:rsidR="00196080" w:rsidRPr="008E278D">
        <w:rPr>
          <w:rFonts w:cs="Times New Roman"/>
          <w:bCs/>
          <w:iCs/>
          <w:sz w:val="26"/>
          <w:szCs w:val="26"/>
        </w:rPr>
        <w:t xml:space="preserve">and </w:t>
      </w:r>
      <w:r w:rsidRPr="008E278D">
        <w:rPr>
          <w:rFonts w:cs="Times New Roman"/>
          <w:bCs/>
          <w:iCs/>
          <w:sz w:val="26"/>
          <w:szCs w:val="26"/>
        </w:rPr>
        <w:t>B according to QCVN 02:2009/BYT</w:t>
      </w:r>
      <w:r w:rsidR="00602796" w:rsidRPr="008E278D">
        <w:rPr>
          <w:rFonts w:cs="Times New Roman"/>
          <w:bCs/>
          <w:iCs/>
          <w:sz w:val="26"/>
          <w:szCs w:val="26"/>
          <w:lang w:val="vi-VN"/>
        </w:rPr>
        <w:t xml:space="preserve"> (</w:t>
      </w:r>
      <w:r w:rsidR="00B65180" w:rsidRPr="008E278D">
        <w:rPr>
          <w:rFonts w:cs="Times New Roman"/>
          <w:bCs/>
          <w:iCs/>
          <w:sz w:val="26"/>
          <w:szCs w:val="26"/>
          <w:lang w:val="vi-VN"/>
        </w:rPr>
        <w:t>1</w:t>
      </w:r>
      <w:r w:rsidR="00B65180" w:rsidRPr="008E278D">
        <w:rPr>
          <w:rFonts w:cs="Times New Roman"/>
          <w:bCs/>
          <w:iCs/>
          <w:sz w:val="26"/>
          <w:szCs w:val="26"/>
          <w:lang w:val="en-AU"/>
        </w:rPr>
        <w:t>3</w:t>
      </w:r>
      <w:r w:rsidR="00602796" w:rsidRPr="008E278D">
        <w:rPr>
          <w:rFonts w:cs="Times New Roman"/>
          <w:bCs/>
          <w:iCs/>
          <w:sz w:val="26"/>
          <w:szCs w:val="26"/>
          <w:lang w:val="vi-VN"/>
        </w:rPr>
        <w:t>)</w:t>
      </w:r>
      <w:r w:rsidRPr="008E278D">
        <w:rPr>
          <w:rFonts w:cs="Times New Roman"/>
          <w:bCs/>
          <w:iCs/>
          <w:sz w:val="26"/>
          <w:szCs w:val="26"/>
        </w:rPr>
        <w:t>.</w:t>
      </w:r>
      <w:r w:rsidR="009B6C17" w:rsidRPr="008E278D">
        <w:rPr>
          <w:rFonts w:cs="Times New Roman"/>
          <w:bCs/>
          <w:iCs/>
          <w:sz w:val="26"/>
          <w:szCs w:val="26"/>
          <w:lang w:val="vi-VN"/>
        </w:rPr>
        <w:t xml:space="preserve"> </w:t>
      </w:r>
      <w:r w:rsidR="00D04C77" w:rsidRPr="008E278D">
        <w:rPr>
          <w:rFonts w:cs="Times New Roman"/>
          <w:bCs/>
          <w:iCs/>
          <w:sz w:val="26"/>
          <w:szCs w:val="26"/>
          <w:lang w:val="vi-VN"/>
        </w:rPr>
        <w:t xml:space="preserve">The </w:t>
      </w:r>
      <w:r w:rsidR="00D04C77" w:rsidRPr="008E278D">
        <w:rPr>
          <w:rFonts w:cs="Times New Roman"/>
          <w:bCs/>
          <w:iCs/>
          <w:sz w:val="26"/>
          <w:szCs w:val="26"/>
        </w:rPr>
        <w:t xml:space="preserve">physical and chemical parameters included: color, taste, turbidity, pH, total iron content, permanganate index, hardness, chloride content, arsenic, ammonium, fluoride content. Microbiological parameters included total </w:t>
      </w:r>
      <w:r w:rsidR="00D04C77" w:rsidRPr="008E278D">
        <w:rPr>
          <w:rFonts w:cs="Times New Roman"/>
          <w:bCs/>
          <w:i/>
          <w:sz w:val="26"/>
          <w:szCs w:val="26"/>
        </w:rPr>
        <w:t xml:space="preserve">Coliform, </w:t>
      </w:r>
      <w:proofErr w:type="gramStart"/>
      <w:r w:rsidR="00D04C77" w:rsidRPr="008E278D">
        <w:rPr>
          <w:rFonts w:cs="Times New Roman"/>
          <w:bCs/>
          <w:i/>
          <w:sz w:val="26"/>
          <w:szCs w:val="26"/>
        </w:rPr>
        <w:t>E.coli</w:t>
      </w:r>
      <w:proofErr w:type="gramEnd"/>
      <w:r w:rsidR="00D04C77" w:rsidRPr="008E278D">
        <w:rPr>
          <w:rFonts w:cs="Times New Roman"/>
          <w:bCs/>
          <w:iCs/>
          <w:sz w:val="26"/>
          <w:szCs w:val="26"/>
        </w:rPr>
        <w:t xml:space="preserve"> or heat-resistant coliform</w:t>
      </w:r>
      <w:r w:rsidR="00D04C77" w:rsidRPr="008E278D">
        <w:rPr>
          <w:rFonts w:cs="Times New Roman"/>
          <w:bCs/>
          <w:iCs/>
          <w:sz w:val="26"/>
          <w:szCs w:val="26"/>
          <w:lang w:val="vi-VN"/>
        </w:rPr>
        <w:t xml:space="preserve">. </w:t>
      </w:r>
      <w:r w:rsidR="009B6C17" w:rsidRPr="008E278D">
        <w:rPr>
          <w:rFonts w:cs="Times New Roman"/>
          <w:bCs/>
          <w:iCs/>
          <w:sz w:val="26"/>
          <w:szCs w:val="26"/>
        </w:rPr>
        <w:t xml:space="preserve">The test results included 13/14 indicators according to QCVN 02:2009/BYT </w:t>
      </w:r>
      <w:r w:rsidR="009B6C17" w:rsidRPr="008E278D">
        <w:rPr>
          <w:rFonts w:cs="Times New Roman"/>
          <w:bCs/>
          <w:iCs/>
          <w:sz w:val="26"/>
          <w:szCs w:val="26"/>
          <w:lang w:val="vi-VN"/>
        </w:rPr>
        <w:t xml:space="preserve">(13) </w:t>
      </w:r>
      <w:r w:rsidR="009B6C17" w:rsidRPr="008E278D">
        <w:rPr>
          <w:rFonts w:cs="Times New Roman"/>
          <w:bCs/>
          <w:iCs/>
          <w:sz w:val="26"/>
          <w:szCs w:val="26"/>
        </w:rPr>
        <w:t xml:space="preserve">were provided by the Center for Disease Control (CDC) of Tien </w:t>
      </w:r>
      <w:r w:rsidR="009B6C17" w:rsidRPr="008E278D">
        <w:rPr>
          <w:rFonts w:cs="Times New Roman"/>
          <w:bCs/>
          <w:iCs/>
          <w:sz w:val="26"/>
          <w:szCs w:val="26"/>
        </w:rPr>
        <w:lastRenderedPageBreak/>
        <w:t>Giang province in 2020 (missing 01 criteria for residual chlorine, because 72/81 water supply stations did not disinfect water with chlorine).</w:t>
      </w:r>
      <w:r w:rsidR="009B6C17" w:rsidRPr="008E278D">
        <w:rPr>
          <w:rFonts w:cs="Times New Roman"/>
          <w:bCs/>
          <w:iCs/>
          <w:sz w:val="26"/>
          <w:szCs w:val="26"/>
          <w:lang w:val="vi-VN"/>
        </w:rPr>
        <w:t xml:space="preserve"> </w:t>
      </w:r>
    </w:p>
    <w:p w14:paraId="558F7947" w14:textId="234E2C71" w:rsidR="00E62AD6" w:rsidRPr="008E278D" w:rsidRDefault="00E62AD6" w:rsidP="00A84655">
      <w:pPr>
        <w:spacing w:before="120" w:after="120"/>
        <w:jc w:val="both"/>
        <w:rPr>
          <w:rFonts w:cs="Times New Roman"/>
          <w:bCs/>
          <w:iCs/>
          <w:sz w:val="26"/>
          <w:szCs w:val="26"/>
          <w:lang w:val="vi-VN"/>
        </w:rPr>
      </w:pPr>
    </w:p>
    <w:p w14:paraId="7E23B2EF" w14:textId="2FE9EC8E" w:rsidR="00E62AD6" w:rsidRPr="008E278D" w:rsidRDefault="00E62AD6" w:rsidP="00A84655">
      <w:pPr>
        <w:spacing w:before="120" w:after="120"/>
        <w:jc w:val="both"/>
        <w:rPr>
          <w:rFonts w:cs="Times New Roman"/>
          <w:b/>
          <w:iCs/>
          <w:sz w:val="26"/>
          <w:szCs w:val="26"/>
        </w:rPr>
      </w:pPr>
      <w:r w:rsidRPr="008E278D">
        <w:rPr>
          <w:rFonts w:cs="Times New Roman"/>
          <w:b/>
          <w:iCs/>
          <w:sz w:val="26"/>
          <w:szCs w:val="26"/>
        </w:rPr>
        <w:t>Data processing and analysis</w:t>
      </w:r>
    </w:p>
    <w:p w14:paraId="7CFB4C6B" w14:textId="5D90C259" w:rsidR="00E62AD6" w:rsidRPr="008E278D" w:rsidRDefault="00E62AD6" w:rsidP="00A84655">
      <w:pPr>
        <w:spacing w:before="120" w:after="120"/>
        <w:jc w:val="both"/>
        <w:rPr>
          <w:rFonts w:cs="Times New Roman"/>
          <w:bCs/>
          <w:iCs/>
          <w:sz w:val="26"/>
          <w:szCs w:val="26"/>
          <w:lang w:val="vi-VN"/>
        </w:rPr>
      </w:pPr>
      <w:r w:rsidRPr="008E278D">
        <w:rPr>
          <w:rFonts w:cs="Times New Roman"/>
          <w:bCs/>
          <w:iCs/>
          <w:sz w:val="26"/>
          <w:szCs w:val="26"/>
        </w:rPr>
        <w:t xml:space="preserve">Data were entered using </w:t>
      </w:r>
      <w:proofErr w:type="spellStart"/>
      <w:r w:rsidRPr="008E278D">
        <w:rPr>
          <w:rFonts w:cs="Times New Roman"/>
          <w:bCs/>
          <w:iCs/>
          <w:sz w:val="26"/>
          <w:szCs w:val="26"/>
        </w:rPr>
        <w:t>Epidata</w:t>
      </w:r>
      <w:proofErr w:type="spellEnd"/>
      <w:r w:rsidRPr="008E278D">
        <w:rPr>
          <w:rFonts w:cs="Times New Roman"/>
          <w:bCs/>
          <w:iCs/>
          <w:sz w:val="26"/>
          <w:szCs w:val="26"/>
        </w:rPr>
        <w:t xml:space="preserve"> 3.1 software and processed on SPSS 19.0 software. Analytical statistics: using χ2 test, odds ratio (OR) to compare the proportions with the threshold of significance p&lt;0.05. Assessment of water quality: If the water sample </w:t>
      </w:r>
      <w:r w:rsidR="0074674D" w:rsidRPr="008E278D">
        <w:rPr>
          <w:rFonts w:cs="Times New Roman"/>
          <w:bCs/>
          <w:iCs/>
          <w:sz w:val="26"/>
          <w:szCs w:val="26"/>
        </w:rPr>
        <w:t>wa</w:t>
      </w:r>
      <w:r w:rsidRPr="008E278D">
        <w:rPr>
          <w:rFonts w:cs="Times New Roman"/>
          <w:bCs/>
          <w:iCs/>
          <w:sz w:val="26"/>
          <w:szCs w:val="26"/>
        </w:rPr>
        <w:t xml:space="preserve">s assessed to meet the standards, all testing criteria must meet QCVN 02:2009/BYT; A qualified water supply station </w:t>
      </w:r>
      <w:r w:rsidR="0074674D" w:rsidRPr="008E278D">
        <w:rPr>
          <w:rFonts w:cs="Times New Roman"/>
          <w:bCs/>
          <w:iCs/>
          <w:sz w:val="26"/>
          <w:szCs w:val="26"/>
        </w:rPr>
        <w:t>wa</w:t>
      </w:r>
      <w:r w:rsidRPr="008E278D">
        <w:rPr>
          <w:rFonts w:cs="Times New Roman"/>
          <w:bCs/>
          <w:iCs/>
          <w:sz w:val="26"/>
          <w:szCs w:val="26"/>
        </w:rPr>
        <w:t xml:space="preserve">s a station where all water samples must be tested according to regulations </w:t>
      </w:r>
      <w:r w:rsidR="00602796" w:rsidRPr="008E278D">
        <w:rPr>
          <w:rFonts w:cs="Times New Roman"/>
          <w:bCs/>
          <w:iCs/>
          <w:sz w:val="26"/>
          <w:szCs w:val="26"/>
          <w:lang w:val="vi-VN"/>
        </w:rPr>
        <w:t>(</w:t>
      </w:r>
      <w:r w:rsidR="00B65180" w:rsidRPr="008E278D">
        <w:rPr>
          <w:rFonts w:cs="Times New Roman"/>
          <w:bCs/>
          <w:iCs/>
          <w:sz w:val="26"/>
          <w:szCs w:val="26"/>
          <w:lang w:val="vi-VN"/>
        </w:rPr>
        <w:t>1</w:t>
      </w:r>
      <w:r w:rsidR="00B65180" w:rsidRPr="008E278D">
        <w:rPr>
          <w:rFonts w:cs="Times New Roman"/>
          <w:bCs/>
          <w:iCs/>
          <w:sz w:val="26"/>
          <w:szCs w:val="26"/>
          <w:lang w:val="en-AU"/>
        </w:rPr>
        <w:t>3</w:t>
      </w:r>
      <w:r w:rsidR="00602796" w:rsidRPr="008E278D">
        <w:rPr>
          <w:rFonts w:cs="Times New Roman"/>
          <w:bCs/>
          <w:iCs/>
          <w:sz w:val="26"/>
          <w:szCs w:val="26"/>
          <w:lang w:val="vi-VN"/>
        </w:rPr>
        <w:t>).</w:t>
      </w:r>
    </w:p>
    <w:p w14:paraId="7EBBED87" w14:textId="3C24C719" w:rsidR="00E62AD6" w:rsidRPr="008E278D" w:rsidRDefault="00E62AD6" w:rsidP="00A84655">
      <w:pPr>
        <w:spacing w:before="120" w:after="120"/>
        <w:rPr>
          <w:rFonts w:cs="Times New Roman"/>
          <w:b/>
          <w:iCs/>
          <w:sz w:val="26"/>
          <w:szCs w:val="26"/>
        </w:rPr>
      </w:pPr>
      <w:r w:rsidRPr="008E278D">
        <w:rPr>
          <w:rFonts w:cs="Times New Roman"/>
          <w:b/>
          <w:iCs/>
          <w:sz w:val="26"/>
          <w:szCs w:val="26"/>
        </w:rPr>
        <w:t>Ethics in research</w:t>
      </w:r>
    </w:p>
    <w:p w14:paraId="545BD6A1" w14:textId="1E5DC4C3" w:rsidR="00E62AD6" w:rsidRPr="008E278D" w:rsidRDefault="00E62AD6" w:rsidP="00A84655">
      <w:pPr>
        <w:spacing w:before="120" w:after="120"/>
        <w:jc w:val="both"/>
        <w:rPr>
          <w:rFonts w:cs="Times New Roman"/>
          <w:bCs/>
          <w:iCs/>
          <w:sz w:val="26"/>
          <w:szCs w:val="26"/>
          <w:lang w:val="vi-VN"/>
        </w:rPr>
      </w:pPr>
      <w:r w:rsidRPr="008E278D">
        <w:rPr>
          <w:rFonts w:cs="Times New Roman"/>
          <w:bCs/>
          <w:iCs/>
          <w:sz w:val="26"/>
          <w:szCs w:val="26"/>
        </w:rPr>
        <w:t xml:space="preserve">The study was carried out after the Ethics Committee of the University of Public Health </w:t>
      </w:r>
      <w:r w:rsidR="004C5EB1" w:rsidRPr="008E278D">
        <w:rPr>
          <w:rFonts w:cs="Times New Roman"/>
          <w:bCs/>
          <w:iCs/>
          <w:sz w:val="26"/>
          <w:szCs w:val="26"/>
        </w:rPr>
        <w:t>granted</w:t>
      </w:r>
      <w:r w:rsidR="004C5EB1" w:rsidRPr="008E278D">
        <w:rPr>
          <w:rFonts w:cs="Times New Roman"/>
          <w:bCs/>
          <w:iCs/>
          <w:sz w:val="26"/>
          <w:szCs w:val="26"/>
          <w:lang w:val="vi-VN"/>
        </w:rPr>
        <w:t xml:space="preserve"> </w:t>
      </w:r>
      <w:proofErr w:type="spellStart"/>
      <w:r w:rsidR="004C5EB1" w:rsidRPr="008E278D">
        <w:rPr>
          <w:rFonts w:cs="Times New Roman"/>
          <w:bCs/>
          <w:iCs/>
          <w:sz w:val="26"/>
          <w:szCs w:val="26"/>
          <w:lang w:val="vi-VN"/>
        </w:rPr>
        <w:t>approval</w:t>
      </w:r>
      <w:proofErr w:type="spellEnd"/>
      <w:r w:rsidRPr="008E278D">
        <w:rPr>
          <w:rFonts w:cs="Times New Roman"/>
          <w:bCs/>
          <w:iCs/>
          <w:sz w:val="26"/>
          <w:szCs w:val="26"/>
        </w:rPr>
        <w:t xml:space="preserve"> under decision No. 41/2021/YTCC-HD3, dated February 8, 2021. There was voluntary consent </w:t>
      </w:r>
      <w:r w:rsidR="00196080" w:rsidRPr="008E278D">
        <w:rPr>
          <w:rFonts w:cs="Times New Roman"/>
          <w:bCs/>
          <w:iCs/>
          <w:sz w:val="26"/>
          <w:szCs w:val="26"/>
        </w:rPr>
        <w:t>from</w:t>
      </w:r>
      <w:r w:rsidRPr="008E278D">
        <w:rPr>
          <w:rFonts w:cs="Times New Roman"/>
          <w:bCs/>
          <w:iCs/>
          <w:sz w:val="26"/>
          <w:szCs w:val="26"/>
        </w:rPr>
        <w:t xml:space="preserve"> the subjects participating in the study</w:t>
      </w:r>
      <w:r w:rsidR="0074674D" w:rsidRPr="008E278D">
        <w:rPr>
          <w:rFonts w:cs="Times New Roman"/>
          <w:bCs/>
          <w:iCs/>
          <w:sz w:val="26"/>
          <w:szCs w:val="26"/>
        </w:rPr>
        <w:t>.</w:t>
      </w:r>
      <w:r w:rsidRPr="008E278D">
        <w:rPr>
          <w:rFonts w:cs="Times New Roman"/>
          <w:bCs/>
          <w:iCs/>
          <w:sz w:val="26"/>
          <w:szCs w:val="26"/>
        </w:rPr>
        <w:t xml:space="preserve"> Research results </w:t>
      </w:r>
      <w:r w:rsidR="0074674D" w:rsidRPr="008E278D">
        <w:rPr>
          <w:rFonts w:cs="Times New Roman"/>
          <w:bCs/>
          <w:iCs/>
          <w:sz w:val="26"/>
          <w:szCs w:val="26"/>
        </w:rPr>
        <w:t>we</w:t>
      </w:r>
      <w:r w:rsidRPr="008E278D">
        <w:rPr>
          <w:rFonts w:cs="Times New Roman"/>
          <w:bCs/>
          <w:iCs/>
          <w:sz w:val="26"/>
          <w:szCs w:val="26"/>
        </w:rPr>
        <w:t xml:space="preserve">re communicated to stakeholders to take measures to overcome existing problems. When taking samples to test water quality at a station with poor quality, immediate feedback </w:t>
      </w:r>
      <w:r w:rsidR="0074674D" w:rsidRPr="008E278D">
        <w:rPr>
          <w:rFonts w:cs="Times New Roman"/>
          <w:bCs/>
          <w:iCs/>
          <w:sz w:val="26"/>
          <w:szCs w:val="26"/>
        </w:rPr>
        <w:t>w</w:t>
      </w:r>
      <w:r w:rsidR="00E14D4A" w:rsidRPr="008E278D">
        <w:rPr>
          <w:rFonts w:cs="Times New Roman"/>
          <w:bCs/>
          <w:iCs/>
          <w:sz w:val="26"/>
          <w:szCs w:val="26"/>
        </w:rPr>
        <w:t>as</w:t>
      </w:r>
      <w:r w:rsidR="0074674D" w:rsidRPr="008E278D">
        <w:rPr>
          <w:rFonts w:cs="Times New Roman"/>
          <w:bCs/>
          <w:iCs/>
          <w:sz w:val="26"/>
          <w:szCs w:val="26"/>
        </w:rPr>
        <w:t xml:space="preserve"> given </w:t>
      </w:r>
      <w:r w:rsidRPr="008E278D">
        <w:rPr>
          <w:rFonts w:cs="Times New Roman"/>
          <w:bCs/>
          <w:iCs/>
          <w:sz w:val="26"/>
          <w:szCs w:val="26"/>
        </w:rPr>
        <w:t xml:space="preserve">to the water supply station and people, giving recommendations for people to temporarily use </w:t>
      </w:r>
      <w:r w:rsidR="004C5EB1" w:rsidRPr="008E278D">
        <w:rPr>
          <w:rFonts w:cs="Times New Roman"/>
          <w:bCs/>
          <w:iCs/>
          <w:sz w:val="26"/>
          <w:szCs w:val="26"/>
        </w:rPr>
        <w:t>other</w:t>
      </w:r>
      <w:r w:rsidR="004C5EB1" w:rsidRPr="008E278D">
        <w:rPr>
          <w:rFonts w:cs="Times New Roman"/>
          <w:bCs/>
          <w:iCs/>
          <w:sz w:val="26"/>
          <w:szCs w:val="26"/>
          <w:lang w:val="vi-VN"/>
        </w:rPr>
        <w:t xml:space="preserve"> </w:t>
      </w:r>
      <w:r w:rsidRPr="008E278D">
        <w:rPr>
          <w:rFonts w:cs="Times New Roman"/>
          <w:bCs/>
          <w:iCs/>
          <w:sz w:val="26"/>
          <w:szCs w:val="26"/>
        </w:rPr>
        <w:t>water source</w:t>
      </w:r>
      <w:r w:rsidR="004C5EB1" w:rsidRPr="008E278D">
        <w:rPr>
          <w:rFonts w:cs="Times New Roman"/>
          <w:bCs/>
          <w:iCs/>
          <w:sz w:val="26"/>
          <w:szCs w:val="26"/>
          <w:lang w:val="vi-VN"/>
        </w:rPr>
        <w:t>s</w:t>
      </w:r>
      <w:r w:rsidRPr="008E278D">
        <w:rPr>
          <w:rFonts w:cs="Times New Roman"/>
          <w:bCs/>
          <w:iCs/>
          <w:sz w:val="26"/>
          <w:szCs w:val="26"/>
        </w:rPr>
        <w:t>; at the same time, report to local authorities and water supply station owners to coordinate in taking effective remedial measures</w:t>
      </w:r>
      <w:r w:rsidR="005A3EDA" w:rsidRPr="008E278D">
        <w:rPr>
          <w:rFonts w:cs="Times New Roman"/>
          <w:bCs/>
          <w:iCs/>
          <w:sz w:val="26"/>
          <w:szCs w:val="26"/>
        </w:rPr>
        <w:t xml:space="preserve"> and</w:t>
      </w:r>
      <w:r w:rsidRPr="008E278D">
        <w:rPr>
          <w:rFonts w:cs="Times New Roman"/>
          <w:bCs/>
          <w:iCs/>
          <w:sz w:val="26"/>
          <w:szCs w:val="26"/>
        </w:rPr>
        <w:t xml:space="preserve"> taking samples for re-testing as soon as possible</w:t>
      </w:r>
      <w:r w:rsidR="000125E5" w:rsidRPr="008E278D">
        <w:rPr>
          <w:rFonts w:cs="Times New Roman"/>
          <w:bCs/>
          <w:iCs/>
          <w:sz w:val="26"/>
          <w:szCs w:val="26"/>
          <w:lang w:val="vi-VN"/>
        </w:rPr>
        <w:t>.</w:t>
      </w:r>
    </w:p>
    <w:p w14:paraId="4E3C8A33" w14:textId="3FFFA282" w:rsidR="003F6728" w:rsidRPr="008E278D" w:rsidRDefault="00F82FDC" w:rsidP="00A84655">
      <w:pPr>
        <w:spacing w:before="120" w:after="120"/>
        <w:jc w:val="both"/>
        <w:rPr>
          <w:rFonts w:cs="Times New Roman"/>
          <w:b/>
          <w:iCs/>
          <w:sz w:val="26"/>
          <w:szCs w:val="26"/>
        </w:rPr>
      </w:pPr>
      <w:r w:rsidRPr="008E278D">
        <w:rPr>
          <w:rFonts w:cs="Times New Roman"/>
          <w:b/>
          <w:iCs/>
          <w:sz w:val="26"/>
          <w:szCs w:val="26"/>
        </w:rPr>
        <w:t>RESULTS</w:t>
      </w:r>
    </w:p>
    <w:p w14:paraId="6D82FC20" w14:textId="0E523EE4" w:rsidR="003F6728" w:rsidRPr="008E278D" w:rsidRDefault="00D04A45" w:rsidP="00F82FDC">
      <w:pPr>
        <w:pStyle w:val="ABANG"/>
        <w:spacing w:line="276" w:lineRule="auto"/>
        <w:jc w:val="center"/>
        <w:rPr>
          <w:rFonts w:ascii="Times New Roman" w:hAnsi="Times New Roman"/>
          <w:b/>
          <w:bCs/>
          <w:sz w:val="26"/>
          <w:szCs w:val="26"/>
        </w:rPr>
      </w:pPr>
      <w:bookmarkStart w:id="0" w:name="_Toc463286992"/>
      <w:proofErr w:type="spellStart"/>
      <w:r w:rsidRPr="008E278D">
        <w:rPr>
          <w:rFonts w:ascii="Times New Roman" w:hAnsi="Times New Roman"/>
          <w:b/>
          <w:bCs/>
          <w:sz w:val="26"/>
          <w:szCs w:val="26"/>
        </w:rPr>
        <w:t>Table</w:t>
      </w:r>
      <w:proofErr w:type="spellEnd"/>
      <w:r w:rsidRPr="008E278D">
        <w:rPr>
          <w:rFonts w:ascii="Times New Roman" w:hAnsi="Times New Roman"/>
          <w:b/>
          <w:bCs/>
          <w:sz w:val="26"/>
          <w:szCs w:val="26"/>
        </w:rPr>
        <w:t xml:space="preserve"> 1. </w:t>
      </w:r>
      <w:bookmarkEnd w:id="0"/>
      <w:proofErr w:type="spellStart"/>
      <w:r w:rsidR="00E605D6" w:rsidRPr="008E278D">
        <w:rPr>
          <w:rFonts w:ascii="Times New Roman" w:hAnsi="Times New Roman"/>
          <w:b/>
          <w:bCs/>
          <w:sz w:val="26"/>
          <w:szCs w:val="26"/>
        </w:rPr>
        <w:t>Percentage</w:t>
      </w:r>
      <w:proofErr w:type="spellEnd"/>
      <w:r w:rsidR="00E605D6" w:rsidRPr="008E278D">
        <w:rPr>
          <w:rFonts w:ascii="Times New Roman" w:hAnsi="Times New Roman"/>
          <w:b/>
          <w:bCs/>
          <w:sz w:val="26"/>
          <w:szCs w:val="26"/>
        </w:rPr>
        <w:t xml:space="preserve"> </w:t>
      </w:r>
      <w:proofErr w:type="spellStart"/>
      <w:r w:rsidR="00E605D6" w:rsidRPr="008E278D">
        <w:rPr>
          <w:rFonts w:ascii="Times New Roman" w:hAnsi="Times New Roman"/>
          <w:b/>
          <w:bCs/>
          <w:sz w:val="26"/>
          <w:szCs w:val="26"/>
        </w:rPr>
        <w:t>of</w:t>
      </w:r>
      <w:proofErr w:type="spellEnd"/>
      <w:r w:rsidR="00E605D6" w:rsidRPr="008E278D">
        <w:rPr>
          <w:rFonts w:ascii="Times New Roman" w:hAnsi="Times New Roman"/>
          <w:b/>
          <w:bCs/>
          <w:sz w:val="26"/>
          <w:szCs w:val="26"/>
        </w:rPr>
        <w:t xml:space="preserve"> </w:t>
      </w:r>
      <w:proofErr w:type="spellStart"/>
      <w:r w:rsidR="00E605D6" w:rsidRPr="008E278D">
        <w:rPr>
          <w:rFonts w:ascii="Times New Roman" w:hAnsi="Times New Roman"/>
          <w:b/>
          <w:bCs/>
          <w:sz w:val="26"/>
          <w:szCs w:val="26"/>
        </w:rPr>
        <w:t>indicators</w:t>
      </w:r>
      <w:proofErr w:type="spellEnd"/>
      <w:r w:rsidR="00E605D6" w:rsidRPr="008E278D">
        <w:rPr>
          <w:rFonts w:ascii="Times New Roman" w:hAnsi="Times New Roman"/>
          <w:b/>
          <w:bCs/>
          <w:sz w:val="26"/>
          <w:szCs w:val="26"/>
        </w:rPr>
        <w:t xml:space="preserve"> </w:t>
      </w:r>
      <w:proofErr w:type="spellStart"/>
      <w:r w:rsidR="00E31285" w:rsidRPr="008E278D">
        <w:rPr>
          <w:rFonts w:ascii="Times New Roman" w:hAnsi="Times New Roman"/>
          <w:b/>
          <w:bCs/>
          <w:sz w:val="26"/>
          <w:szCs w:val="26"/>
        </w:rPr>
        <w:t>of</w:t>
      </w:r>
      <w:proofErr w:type="spellEnd"/>
      <w:r w:rsidR="00E31285" w:rsidRPr="008E278D">
        <w:rPr>
          <w:rFonts w:ascii="Times New Roman" w:hAnsi="Times New Roman"/>
          <w:b/>
          <w:bCs/>
          <w:sz w:val="26"/>
          <w:szCs w:val="26"/>
        </w:rPr>
        <w:t xml:space="preserve"> 243 </w:t>
      </w:r>
      <w:proofErr w:type="spellStart"/>
      <w:r w:rsidR="00E31285" w:rsidRPr="008E278D">
        <w:rPr>
          <w:rFonts w:ascii="Times New Roman" w:hAnsi="Times New Roman"/>
          <w:b/>
          <w:bCs/>
          <w:sz w:val="26"/>
          <w:szCs w:val="26"/>
        </w:rPr>
        <w:t>samples</w:t>
      </w:r>
      <w:proofErr w:type="spellEnd"/>
      <w:r w:rsidR="00E31285" w:rsidRPr="008E278D">
        <w:rPr>
          <w:rFonts w:ascii="Times New Roman" w:hAnsi="Times New Roman"/>
          <w:b/>
          <w:bCs/>
          <w:sz w:val="26"/>
          <w:szCs w:val="26"/>
        </w:rPr>
        <w:t xml:space="preserve"> </w:t>
      </w:r>
      <w:proofErr w:type="spellStart"/>
      <w:r w:rsidR="00E31285" w:rsidRPr="008E278D">
        <w:rPr>
          <w:rFonts w:ascii="Times New Roman" w:hAnsi="Times New Roman"/>
          <w:b/>
          <w:bCs/>
          <w:sz w:val="26"/>
          <w:szCs w:val="26"/>
        </w:rPr>
        <w:t>at</w:t>
      </w:r>
      <w:proofErr w:type="spellEnd"/>
      <w:r w:rsidR="00E31285" w:rsidRPr="008E278D">
        <w:rPr>
          <w:rFonts w:ascii="Times New Roman" w:hAnsi="Times New Roman"/>
          <w:b/>
          <w:bCs/>
          <w:sz w:val="26"/>
          <w:szCs w:val="26"/>
        </w:rPr>
        <w:t xml:space="preserve"> 81 </w:t>
      </w:r>
      <w:proofErr w:type="spellStart"/>
      <w:r w:rsidR="00E31285" w:rsidRPr="008E278D">
        <w:rPr>
          <w:rFonts w:ascii="Times New Roman" w:hAnsi="Times New Roman"/>
          <w:b/>
          <w:bCs/>
          <w:sz w:val="26"/>
          <w:szCs w:val="26"/>
        </w:rPr>
        <w:t>water</w:t>
      </w:r>
      <w:proofErr w:type="spellEnd"/>
      <w:r w:rsidR="00E31285" w:rsidRPr="008E278D">
        <w:rPr>
          <w:rFonts w:ascii="Times New Roman" w:hAnsi="Times New Roman"/>
          <w:b/>
          <w:bCs/>
          <w:sz w:val="26"/>
          <w:szCs w:val="26"/>
        </w:rPr>
        <w:t xml:space="preserve"> </w:t>
      </w:r>
      <w:proofErr w:type="spellStart"/>
      <w:r w:rsidR="00E31285" w:rsidRPr="008E278D">
        <w:rPr>
          <w:rFonts w:ascii="Times New Roman" w:hAnsi="Times New Roman"/>
          <w:b/>
          <w:bCs/>
          <w:sz w:val="26"/>
          <w:szCs w:val="26"/>
        </w:rPr>
        <w:t>supply</w:t>
      </w:r>
      <w:proofErr w:type="spellEnd"/>
      <w:r w:rsidR="00E31285" w:rsidRPr="008E278D">
        <w:rPr>
          <w:rFonts w:ascii="Times New Roman" w:hAnsi="Times New Roman"/>
          <w:b/>
          <w:bCs/>
          <w:sz w:val="26"/>
          <w:szCs w:val="26"/>
        </w:rPr>
        <w:t xml:space="preserve"> </w:t>
      </w:r>
      <w:proofErr w:type="spellStart"/>
      <w:r w:rsidR="00E31285" w:rsidRPr="008E278D">
        <w:rPr>
          <w:rFonts w:ascii="Times New Roman" w:hAnsi="Times New Roman"/>
          <w:b/>
          <w:bCs/>
          <w:sz w:val="26"/>
          <w:szCs w:val="26"/>
        </w:rPr>
        <w:t>stations</w:t>
      </w:r>
      <w:proofErr w:type="spellEnd"/>
      <w:r w:rsidR="00E31285" w:rsidRPr="008E278D">
        <w:rPr>
          <w:rFonts w:ascii="Times New Roman" w:hAnsi="Times New Roman"/>
          <w:b/>
          <w:bCs/>
          <w:sz w:val="26"/>
          <w:szCs w:val="26"/>
        </w:rPr>
        <w:t xml:space="preserve"> </w:t>
      </w:r>
      <w:r w:rsidR="00E31285" w:rsidRPr="008E278D">
        <w:rPr>
          <w:rFonts w:ascii="Times New Roman" w:hAnsi="Times New Roman"/>
          <w:b/>
          <w:bCs/>
          <w:sz w:val="26"/>
          <w:szCs w:val="26"/>
          <w:lang w:val="en-AU"/>
        </w:rPr>
        <w:t>that met</w:t>
      </w:r>
      <w:r w:rsidR="00E31285" w:rsidRPr="008E278D">
        <w:rPr>
          <w:rFonts w:ascii="Times New Roman" w:hAnsi="Times New Roman"/>
          <w:b/>
          <w:bCs/>
          <w:sz w:val="26"/>
          <w:szCs w:val="26"/>
        </w:rPr>
        <w:t xml:space="preserve"> </w:t>
      </w:r>
      <w:r w:rsidR="00E605D6" w:rsidRPr="008E278D">
        <w:rPr>
          <w:rFonts w:ascii="Times New Roman" w:hAnsi="Times New Roman"/>
          <w:b/>
          <w:bCs/>
          <w:sz w:val="26"/>
          <w:szCs w:val="26"/>
        </w:rPr>
        <w:t>QCVN 02:2009/BYT</w:t>
      </w:r>
      <w:r w:rsidR="00D04C77" w:rsidRPr="008E278D">
        <w:rPr>
          <w:rFonts w:ascii="Times New Roman" w:hAnsi="Times New Roman"/>
          <w:b/>
          <w:bCs/>
          <w:sz w:val="26"/>
          <w:szCs w:val="26"/>
        </w:rPr>
        <w:t>*</w:t>
      </w:r>
    </w:p>
    <w:tbl>
      <w:tblPr>
        <w:tblW w:w="881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428"/>
        <w:gridCol w:w="2592"/>
        <w:gridCol w:w="1790"/>
      </w:tblGrid>
      <w:tr w:rsidR="003F6728" w:rsidRPr="008E278D" w14:paraId="57E491DA" w14:textId="77777777" w:rsidTr="00F82FDC">
        <w:trPr>
          <w:cantSplit/>
          <w:trHeight w:val="544"/>
          <w:tblHeader/>
        </w:trPr>
        <w:tc>
          <w:tcPr>
            <w:tcW w:w="4428" w:type="dxa"/>
            <w:vMerge w:val="restart"/>
            <w:vAlign w:val="center"/>
          </w:tcPr>
          <w:p w14:paraId="550F447F" w14:textId="7D131323" w:rsidR="003F6728" w:rsidRPr="008E278D" w:rsidRDefault="00E605D6" w:rsidP="00A84655">
            <w:pPr>
              <w:tabs>
                <w:tab w:val="left" w:pos="726"/>
                <w:tab w:val="center" w:pos="2106"/>
              </w:tabs>
              <w:jc w:val="both"/>
              <w:rPr>
                <w:rFonts w:cs="Times New Roman"/>
                <w:b/>
                <w:sz w:val="26"/>
                <w:szCs w:val="26"/>
                <w:lang w:val="vi-VN"/>
              </w:rPr>
            </w:pPr>
            <w:proofErr w:type="spellStart"/>
            <w:r w:rsidRPr="008E278D">
              <w:rPr>
                <w:rFonts w:cs="Times New Roman"/>
                <w:b/>
                <w:sz w:val="26"/>
                <w:szCs w:val="26"/>
                <w:lang w:val="vi-VN"/>
              </w:rPr>
              <w:t>Indicators</w:t>
            </w:r>
            <w:proofErr w:type="spellEnd"/>
          </w:p>
        </w:tc>
        <w:tc>
          <w:tcPr>
            <w:tcW w:w="2592" w:type="dxa"/>
            <w:vMerge w:val="restart"/>
            <w:vAlign w:val="center"/>
          </w:tcPr>
          <w:p w14:paraId="45C39321" w14:textId="658D4BAE" w:rsidR="003F6728" w:rsidRPr="008E278D" w:rsidRDefault="00E605D6" w:rsidP="00A84655">
            <w:pPr>
              <w:ind w:left="-47" w:right="-16"/>
              <w:jc w:val="both"/>
              <w:rPr>
                <w:rFonts w:cs="Times New Roman"/>
                <w:b/>
                <w:sz w:val="26"/>
                <w:szCs w:val="26"/>
                <w:lang w:val="vi-VN"/>
              </w:rPr>
            </w:pPr>
            <w:proofErr w:type="spellStart"/>
            <w:r w:rsidRPr="008E278D">
              <w:rPr>
                <w:rFonts w:cs="Times New Roman"/>
                <w:b/>
                <w:sz w:val="26"/>
                <w:szCs w:val="26"/>
                <w:lang w:val="vi-VN"/>
              </w:rPr>
              <w:t>Frequency</w:t>
            </w:r>
            <w:proofErr w:type="spellEnd"/>
            <w:r w:rsidRPr="008E278D">
              <w:rPr>
                <w:rFonts w:cs="Times New Roman"/>
                <w:b/>
                <w:sz w:val="26"/>
                <w:szCs w:val="26"/>
                <w:lang w:val="vi-VN"/>
              </w:rPr>
              <w:t xml:space="preserve"> </w:t>
            </w:r>
            <w:proofErr w:type="spellStart"/>
            <w:r w:rsidRPr="008E278D">
              <w:rPr>
                <w:rFonts w:cs="Times New Roman"/>
                <w:b/>
                <w:sz w:val="26"/>
                <w:szCs w:val="26"/>
                <w:lang w:val="vi-VN"/>
              </w:rPr>
              <w:t>of</w:t>
            </w:r>
            <w:proofErr w:type="spellEnd"/>
            <w:r w:rsidRPr="008E278D">
              <w:rPr>
                <w:rFonts w:cs="Times New Roman"/>
                <w:b/>
                <w:sz w:val="26"/>
                <w:szCs w:val="26"/>
                <w:lang w:val="vi-VN"/>
              </w:rPr>
              <w:t xml:space="preserve"> </w:t>
            </w:r>
            <w:r w:rsidR="00E31285" w:rsidRPr="008E278D">
              <w:rPr>
                <w:rFonts w:cs="Times New Roman"/>
                <w:b/>
                <w:bCs/>
                <w:sz w:val="26"/>
                <w:szCs w:val="26"/>
              </w:rPr>
              <w:t xml:space="preserve">water supply stations </w:t>
            </w:r>
            <w:proofErr w:type="spellStart"/>
            <w:r w:rsidRPr="008E278D">
              <w:rPr>
                <w:rFonts w:cs="Times New Roman"/>
                <w:b/>
                <w:sz w:val="26"/>
                <w:szCs w:val="26"/>
                <w:lang w:val="vi-VN"/>
              </w:rPr>
              <w:t>meeting</w:t>
            </w:r>
            <w:proofErr w:type="spellEnd"/>
            <w:r w:rsidRPr="008E278D">
              <w:rPr>
                <w:rFonts w:cs="Times New Roman"/>
                <w:b/>
                <w:sz w:val="26"/>
                <w:szCs w:val="26"/>
                <w:lang w:val="vi-VN"/>
              </w:rPr>
              <w:t xml:space="preserve"> </w:t>
            </w:r>
          </w:p>
          <w:p w14:paraId="7AF02E67" w14:textId="3D9B9D0A" w:rsidR="003F6728" w:rsidRPr="008E278D" w:rsidRDefault="003F6728" w:rsidP="00A84655">
            <w:pPr>
              <w:ind w:left="-47" w:right="-16"/>
              <w:jc w:val="both"/>
              <w:rPr>
                <w:rFonts w:cs="Times New Roman"/>
                <w:b/>
                <w:sz w:val="26"/>
                <w:szCs w:val="26"/>
                <w:lang w:val="vi-VN"/>
              </w:rPr>
            </w:pPr>
            <w:r w:rsidRPr="008E278D">
              <w:rPr>
                <w:rFonts w:cs="Times New Roman"/>
                <w:b/>
                <w:sz w:val="26"/>
                <w:szCs w:val="26"/>
              </w:rPr>
              <w:t xml:space="preserve">QCVN 02:2009/BYT </w:t>
            </w:r>
            <w:r w:rsidR="00602796" w:rsidRPr="008E278D">
              <w:rPr>
                <w:rFonts w:cs="Times New Roman"/>
                <w:b/>
                <w:sz w:val="26"/>
                <w:szCs w:val="26"/>
                <w:lang w:val="vi-VN"/>
              </w:rPr>
              <w:t>(11)</w:t>
            </w:r>
          </w:p>
        </w:tc>
        <w:tc>
          <w:tcPr>
            <w:tcW w:w="1790" w:type="dxa"/>
            <w:vMerge w:val="restart"/>
            <w:vAlign w:val="center"/>
          </w:tcPr>
          <w:p w14:paraId="6B312851" w14:textId="1BA8FFE9" w:rsidR="003F6728" w:rsidRPr="008E278D" w:rsidRDefault="00E605D6" w:rsidP="00A84655">
            <w:pPr>
              <w:jc w:val="both"/>
              <w:rPr>
                <w:rFonts w:cs="Times New Roman"/>
                <w:b/>
                <w:sz w:val="26"/>
                <w:szCs w:val="26"/>
              </w:rPr>
            </w:pPr>
            <w:r w:rsidRPr="008E278D">
              <w:rPr>
                <w:rFonts w:cs="Times New Roman"/>
                <w:b/>
                <w:sz w:val="26"/>
                <w:szCs w:val="26"/>
              </w:rPr>
              <w:t>Percentage</w:t>
            </w:r>
            <w:r w:rsidR="003F6728" w:rsidRPr="008E278D">
              <w:rPr>
                <w:rFonts w:cs="Times New Roman"/>
                <w:b/>
                <w:sz w:val="26"/>
                <w:szCs w:val="26"/>
              </w:rPr>
              <w:t xml:space="preserve"> (%)</w:t>
            </w:r>
          </w:p>
        </w:tc>
      </w:tr>
      <w:tr w:rsidR="003F6728" w:rsidRPr="008E278D" w14:paraId="5AE2DD26" w14:textId="77777777" w:rsidTr="00F82FDC">
        <w:trPr>
          <w:cantSplit/>
          <w:trHeight w:val="828"/>
        </w:trPr>
        <w:tc>
          <w:tcPr>
            <w:tcW w:w="4428" w:type="dxa"/>
            <w:vMerge/>
          </w:tcPr>
          <w:p w14:paraId="76BC3DB8" w14:textId="77777777" w:rsidR="003F6728" w:rsidRPr="008E278D" w:rsidRDefault="003F6728" w:rsidP="00A84655">
            <w:pPr>
              <w:jc w:val="both"/>
              <w:rPr>
                <w:rFonts w:cs="Times New Roman"/>
                <w:sz w:val="26"/>
                <w:szCs w:val="26"/>
              </w:rPr>
            </w:pPr>
          </w:p>
        </w:tc>
        <w:tc>
          <w:tcPr>
            <w:tcW w:w="2592" w:type="dxa"/>
            <w:vMerge/>
          </w:tcPr>
          <w:p w14:paraId="2E98C0C5" w14:textId="77777777" w:rsidR="003F6728" w:rsidRPr="008E278D" w:rsidRDefault="003F6728" w:rsidP="00A84655">
            <w:pPr>
              <w:jc w:val="both"/>
              <w:rPr>
                <w:rFonts w:cs="Times New Roman"/>
                <w:sz w:val="26"/>
                <w:szCs w:val="26"/>
              </w:rPr>
            </w:pPr>
          </w:p>
        </w:tc>
        <w:tc>
          <w:tcPr>
            <w:tcW w:w="1790" w:type="dxa"/>
            <w:vMerge/>
          </w:tcPr>
          <w:p w14:paraId="35280209" w14:textId="77777777" w:rsidR="003F6728" w:rsidRPr="008E278D" w:rsidRDefault="003F6728" w:rsidP="00A84655">
            <w:pPr>
              <w:jc w:val="both"/>
              <w:rPr>
                <w:rFonts w:cs="Times New Roman"/>
                <w:sz w:val="26"/>
                <w:szCs w:val="26"/>
              </w:rPr>
            </w:pPr>
          </w:p>
        </w:tc>
      </w:tr>
      <w:tr w:rsidR="00865E9C" w:rsidRPr="008E278D" w14:paraId="6EAAF509" w14:textId="77777777" w:rsidTr="00F82FDC">
        <w:tc>
          <w:tcPr>
            <w:tcW w:w="4428" w:type="dxa"/>
          </w:tcPr>
          <w:p w14:paraId="4C4AD864" w14:textId="1402F44A" w:rsidR="00865E9C" w:rsidRPr="008E278D" w:rsidRDefault="00865E9C" w:rsidP="00A84655">
            <w:pPr>
              <w:jc w:val="both"/>
              <w:rPr>
                <w:rFonts w:cs="Times New Roman"/>
                <w:sz w:val="26"/>
                <w:szCs w:val="26"/>
              </w:rPr>
            </w:pPr>
            <w:r w:rsidRPr="008E278D">
              <w:rPr>
                <w:rFonts w:cs="Times New Roman"/>
                <w:sz w:val="26"/>
                <w:szCs w:val="26"/>
              </w:rPr>
              <w:t>Taste</w:t>
            </w:r>
          </w:p>
        </w:tc>
        <w:tc>
          <w:tcPr>
            <w:tcW w:w="2592" w:type="dxa"/>
            <w:vAlign w:val="center"/>
          </w:tcPr>
          <w:p w14:paraId="6E5C4925"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656F01F5"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7F6FFB65" w14:textId="77777777" w:rsidTr="00F82FDC">
        <w:trPr>
          <w:trHeight w:val="449"/>
        </w:trPr>
        <w:tc>
          <w:tcPr>
            <w:tcW w:w="4428" w:type="dxa"/>
          </w:tcPr>
          <w:p w14:paraId="2F873CBA" w14:textId="79051113" w:rsidR="00865E9C" w:rsidRPr="008E278D" w:rsidRDefault="00865E9C" w:rsidP="00A84655">
            <w:pPr>
              <w:jc w:val="both"/>
              <w:rPr>
                <w:rFonts w:cs="Times New Roman"/>
                <w:sz w:val="26"/>
                <w:szCs w:val="26"/>
              </w:rPr>
            </w:pPr>
            <w:proofErr w:type="spellStart"/>
            <w:r w:rsidRPr="008E278D">
              <w:rPr>
                <w:rFonts w:cs="Times New Roman"/>
                <w:sz w:val="26"/>
                <w:szCs w:val="26"/>
              </w:rPr>
              <w:t>Colo</w:t>
            </w:r>
            <w:r w:rsidR="00196080" w:rsidRPr="008E278D">
              <w:rPr>
                <w:rFonts w:cs="Times New Roman"/>
                <w:sz w:val="26"/>
                <w:szCs w:val="26"/>
              </w:rPr>
              <w:t>u</w:t>
            </w:r>
            <w:r w:rsidRPr="008E278D">
              <w:rPr>
                <w:rFonts w:cs="Times New Roman"/>
                <w:sz w:val="26"/>
                <w:szCs w:val="26"/>
              </w:rPr>
              <w:t>r</w:t>
            </w:r>
            <w:proofErr w:type="spellEnd"/>
          </w:p>
        </w:tc>
        <w:tc>
          <w:tcPr>
            <w:tcW w:w="2592" w:type="dxa"/>
            <w:vAlign w:val="center"/>
          </w:tcPr>
          <w:p w14:paraId="7231791E"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6F007406"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3024AF00" w14:textId="77777777" w:rsidTr="00F82FDC">
        <w:tc>
          <w:tcPr>
            <w:tcW w:w="4428" w:type="dxa"/>
          </w:tcPr>
          <w:p w14:paraId="060C3D38" w14:textId="09A01AE2" w:rsidR="00865E9C" w:rsidRPr="008E278D" w:rsidRDefault="00865E9C" w:rsidP="00A84655">
            <w:pPr>
              <w:jc w:val="both"/>
              <w:rPr>
                <w:rFonts w:cs="Times New Roman"/>
                <w:sz w:val="26"/>
                <w:szCs w:val="26"/>
              </w:rPr>
            </w:pPr>
            <w:r w:rsidRPr="008E278D">
              <w:rPr>
                <w:rFonts w:cs="Times New Roman"/>
                <w:sz w:val="26"/>
                <w:szCs w:val="26"/>
              </w:rPr>
              <w:t>Turbidity</w:t>
            </w:r>
          </w:p>
        </w:tc>
        <w:tc>
          <w:tcPr>
            <w:tcW w:w="2592" w:type="dxa"/>
            <w:vAlign w:val="center"/>
          </w:tcPr>
          <w:p w14:paraId="1E9533A2" w14:textId="77777777" w:rsidR="00865E9C" w:rsidRPr="008E278D" w:rsidRDefault="00865E9C" w:rsidP="00A84655">
            <w:pPr>
              <w:jc w:val="center"/>
              <w:rPr>
                <w:rFonts w:cs="Times New Roman"/>
                <w:sz w:val="26"/>
                <w:szCs w:val="26"/>
              </w:rPr>
            </w:pPr>
            <w:r w:rsidRPr="008E278D">
              <w:rPr>
                <w:rFonts w:cs="Times New Roman"/>
                <w:sz w:val="26"/>
                <w:szCs w:val="26"/>
              </w:rPr>
              <w:t>80</w:t>
            </w:r>
          </w:p>
        </w:tc>
        <w:tc>
          <w:tcPr>
            <w:tcW w:w="1790" w:type="dxa"/>
            <w:vAlign w:val="center"/>
          </w:tcPr>
          <w:p w14:paraId="5CEAA0B9" w14:textId="5F0ECF35" w:rsidR="00865E9C" w:rsidRPr="008E278D" w:rsidRDefault="00865E9C" w:rsidP="00A84655">
            <w:pPr>
              <w:jc w:val="center"/>
              <w:rPr>
                <w:rFonts w:cs="Times New Roman"/>
                <w:sz w:val="26"/>
                <w:szCs w:val="26"/>
                <w:lang w:val="vi-VN"/>
              </w:rPr>
            </w:pPr>
            <w:r w:rsidRPr="008E278D">
              <w:rPr>
                <w:rFonts w:cs="Times New Roman"/>
                <w:sz w:val="26"/>
                <w:szCs w:val="26"/>
              </w:rPr>
              <w:t>98</w:t>
            </w:r>
            <w:r w:rsidR="00C36231" w:rsidRPr="008E278D">
              <w:rPr>
                <w:rFonts w:cs="Times New Roman"/>
                <w:sz w:val="26"/>
                <w:szCs w:val="26"/>
                <w:lang w:val="vi-VN"/>
              </w:rPr>
              <w:t>.</w:t>
            </w:r>
            <w:r w:rsidR="00B34027" w:rsidRPr="008E278D">
              <w:rPr>
                <w:rFonts w:cs="Times New Roman"/>
                <w:sz w:val="26"/>
                <w:szCs w:val="26"/>
                <w:lang w:val="vi-VN"/>
              </w:rPr>
              <w:t>8</w:t>
            </w:r>
          </w:p>
        </w:tc>
      </w:tr>
      <w:tr w:rsidR="00865E9C" w:rsidRPr="008E278D" w14:paraId="53E6E191" w14:textId="77777777" w:rsidTr="00F82FDC">
        <w:tc>
          <w:tcPr>
            <w:tcW w:w="4428" w:type="dxa"/>
          </w:tcPr>
          <w:p w14:paraId="0A5A6C05" w14:textId="318A5570" w:rsidR="00865E9C" w:rsidRPr="008E278D" w:rsidRDefault="00CA061D" w:rsidP="00A84655">
            <w:pPr>
              <w:jc w:val="both"/>
              <w:rPr>
                <w:rFonts w:cs="Times New Roman"/>
                <w:sz w:val="26"/>
                <w:szCs w:val="26"/>
              </w:rPr>
            </w:pPr>
            <w:r w:rsidRPr="008E278D">
              <w:rPr>
                <w:rFonts w:cs="Times New Roman"/>
                <w:sz w:val="26"/>
                <w:szCs w:val="26"/>
                <w:lang w:val="vi-VN"/>
              </w:rPr>
              <w:lastRenderedPageBreak/>
              <w:t>p</w:t>
            </w:r>
            <w:r w:rsidR="00865E9C" w:rsidRPr="008E278D">
              <w:rPr>
                <w:rFonts w:cs="Times New Roman"/>
                <w:sz w:val="26"/>
                <w:szCs w:val="26"/>
              </w:rPr>
              <w:t>H</w:t>
            </w:r>
          </w:p>
        </w:tc>
        <w:tc>
          <w:tcPr>
            <w:tcW w:w="2592" w:type="dxa"/>
            <w:vAlign w:val="center"/>
          </w:tcPr>
          <w:p w14:paraId="49EEA733"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63912FE2"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3BC505E4" w14:textId="77777777" w:rsidTr="00F82FDC">
        <w:tc>
          <w:tcPr>
            <w:tcW w:w="4428" w:type="dxa"/>
          </w:tcPr>
          <w:p w14:paraId="5B686A2A" w14:textId="6B7F402E" w:rsidR="00865E9C" w:rsidRPr="008E278D" w:rsidRDefault="00865E9C" w:rsidP="00A84655">
            <w:pPr>
              <w:jc w:val="both"/>
              <w:rPr>
                <w:rFonts w:cs="Times New Roman"/>
                <w:sz w:val="26"/>
                <w:szCs w:val="26"/>
              </w:rPr>
            </w:pPr>
            <w:r w:rsidRPr="008E278D">
              <w:rPr>
                <w:rFonts w:cs="Times New Roman"/>
                <w:sz w:val="26"/>
                <w:szCs w:val="26"/>
              </w:rPr>
              <w:t>Iron content</w:t>
            </w:r>
          </w:p>
        </w:tc>
        <w:tc>
          <w:tcPr>
            <w:tcW w:w="2592" w:type="dxa"/>
            <w:vAlign w:val="center"/>
          </w:tcPr>
          <w:p w14:paraId="4FBDBC13" w14:textId="77777777" w:rsidR="00865E9C" w:rsidRPr="008E278D" w:rsidRDefault="00865E9C" w:rsidP="00A84655">
            <w:pPr>
              <w:jc w:val="center"/>
              <w:rPr>
                <w:rFonts w:cs="Times New Roman"/>
                <w:sz w:val="26"/>
                <w:szCs w:val="26"/>
              </w:rPr>
            </w:pPr>
            <w:r w:rsidRPr="008E278D">
              <w:rPr>
                <w:rFonts w:cs="Times New Roman"/>
                <w:sz w:val="26"/>
                <w:szCs w:val="26"/>
              </w:rPr>
              <w:t>80</w:t>
            </w:r>
          </w:p>
        </w:tc>
        <w:tc>
          <w:tcPr>
            <w:tcW w:w="1790" w:type="dxa"/>
            <w:vAlign w:val="center"/>
          </w:tcPr>
          <w:p w14:paraId="3CE5178B" w14:textId="0C83D5C1" w:rsidR="00865E9C" w:rsidRPr="008E278D" w:rsidRDefault="00865E9C" w:rsidP="00A84655">
            <w:pPr>
              <w:jc w:val="center"/>
              <w:rPr>
                <w:rFonts w:cs="Times New Roman"/>
                <w:sz w:val="26"/>
                <w:szCs w:val="26"/>
                <w:lang w:val="vi-VN"/>
              </w:rPr>
            </w:pPr>
            <w:r w:rsidRPr="008E278D">
              <w:rPr>
                <w:rFonts w:cs="Times New Roman"/>
                <w:sz w:val="26"/>
                <w:szCs w:val="26"/>
              </w:rPr>
              <w:t>98</w:t>
            </w:r>
            <w:r w:rsidR="00C36231" w:rsidRPr="008E278D">
              <w:rPr>
                <w:rFonts w:cs="Times New Roman"/>
                <w:sz w:val="26"/>
                <w:szCs w:val="26"/>
                <w:lang w:val="vi-VN"/>
              </w:rPr>
              <w:t>.</w:t>
            </w:r>
            <w:r w:rsidR="00B34027" w:rsidRPr="008E278D">
              <w:rPr>
                <w:rFonts w:cs="Times New Roman"/>
                <w:sz w:val="26"/>
                <w:szCs w:val="26"/>
                <w:lang w:val="vi-VN"/>
              </w:rPr>
              <w:t>8</w:t>
            </w:r>
          </w:p>
        </w:tc>
      </w:tr>
      <w:tr w:rsidR="00865E9C" w:rsidRPr="008E278D" w14:paraId="67CBD4EF" w14:textId="77777777" w:rsidTr="00F82FDC">
        <w:tc>
          <w:tcPr>
            <w:tcW w:w="4428" w:type="dxa"/>
          </w:tcPr>
          <w:p w14:paraId="107FBFDE" w14:textId="7C9F0B71" w:rsidR="00865E9C" w:rsidRPr="008E278D" w:rsidRDefault="00865E9C" w:rsidP="00A84655">
            <w:pPr>
              <w:jc w:val="both"/>
              <w:rPr>
                <w:rFonts w:cs="Times New Roman"/>
                <w:sz w:val="26"/>
                <w:szCs w:val="26"/>
              </w:rPr>
            </w:pPr>
            <w:r w:rsidRPr="008E278D">
              <w:rPr>
                <w:rFonts w:cs="Times New Roman"/>
                <w:sz w:val="26"/>
                <w:szCs w:val="26"/>
              </w:rPr>
              <w:t>Permanganate index</w:t>
            </w:r>
          </w:p>
        </w:tc>
        <w:tc>
          <w:tcPr>
            <w:tcW w:w="2592" w:type="dxa"/>
            <w:vAlign w:val="center"/>
          </w:tcPr>
          <w:p w14:paraId="0FF0586E"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127D30F5"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0D0AE8D0" w14:textId="77777777" w:rsidTr="00F82FDC">
        <w:tc>
          <w:tcPr>
            <w:tcW w:w="4428" w:type="dxa"/>
          </w:tcPr>
          <w:p w14:paraId="11B4BBEE" w14:textId="2A03FA6A" w:rsidR="00865E9C" w:rsidRPr="008E278D" w:rsidRDefault="00865E9C" w:rsidP="00A84655">
            <w:pPr>
              <w:jc w:val="both"/>
              <w:rPr>
                <w:rFonts w:cs="Times New Roman"/>
                <w:sz w:val="26"/>
                <w:szCs w:val="26"/>
              </w:rPr>
            </w:pPr>
            <w:r w:rsidRPr="008E278D">
              <w:rPr>
                <w:rFonts w:cs="Times New Roman"/>
                <w:sz w:val="26"/>
                <w:szCs w:val="26"/>
              </w:rPr>
              <w:t>Hardness</w:t>
            </w:r>
          </w:p>
        </w:tc>
        <w:tc>
          <w:tcPr>
            <w:tcW w:w="2592" w:type="dxa"/>
            <w:vAlign w:val="center"/>
          </w:tcPr>
          <w:p w14:paraId="5D9A4A8A"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032A6900"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352C61BB" w14:textId="77777777" w:rsidTr="00F82FDC">
        <w:tc>
          <w:tcPr>
            <w:tcW w:w="4428" w:type="dxa"/>
          </w:tcPr>
          <w:p w14:paraId="769235CC" w14:textId="669269DE" w:rsidR="00865E9C" w:rsidRPr="008E278D" w:rsidRDefault="00865E9C" w:rsidP="00A84655">
            <w:pPr>
              <w:jc w:val="both"/>
              <w:rPr>
                <w:rFonts w:cs="Times New Roman"/>
                <w:sz w:val="26"/>
                <w:szCs w:val="26"/>
                <w:lang w:val="vi-VN"/>
              </w:rPr>
            </w:pPr>
            <w:r w:rsidRPr="008E278D">
              <w:rPr>
                <w:rFonts w:cs="Times New Roman"/>
                <w:sz w:val="26"/>
                <w:szCs w:val="26"/>
              </w:rPr>
              <w:t>Chloride concentration</w:t>
            </w:r>
          </w:p>
        </w:tc>
        <w:tc>
          <w:tcPr>
            <w:tcW w:w="2592" w:type="dxa"/>
            <w:vAlign w:val="center"/>
          </w:tcPr>
          <w:p w14:paraId="6226D9D2" w14:textId="77777777" w:rsidR="00865E9C" w:rsidRPr="008E278D" w:rsidRDefault="00865E9C" w:rsidP="00A84655">
            <w:pPr>
              <w:jc w:val="center"/>
              <w:rPr>
                <w:rFonts w:cs="Times New Roman"/>
                <w:sz w:val="26"/>
                <w:szCs w:val="26"/>
              </w:rPr>
            </w:pPr>
            <w:r w:rsidRPr="008E278D">
              <w:rPr>
                <w:rFonts w:cs="Times New Roman"/>
                <w:sz w:val="26"/>
                <w:szCs w:val="26"/>
              </w:rPr>
              <w:t>80</w:t>
            </w:r>
          </w:p>
        </w:tc>
        <w:tc>
          <w:tcPr>
            <w:tcW w:w="1790" w:type="dxa"/>
            <w:vAlign w:val="center"/>
          </w:tcPr>
          <w:p w14:paraId="077F2EA0" w14:textId="38D07BD7" w:rsidR="00865E9C" w:rsidRPr="008E278D" w:rsidRDefault="00865E9C" w:rsidP="00A84655">
            <w:pPr>
              <w:jc w:val="center"/>
              <w:rPr>
                <w:rFonts w:cs="Times New Roman"/>
                <w:sz w:val="26"/>
                <w:szCs w:val="26"/>
                <w:lang w:val="vi-VN"/>
              </w:rPr>
            </w:pPr>
            <w:r w:rsidRPr="008E278D">
              <w:rPr>
                <w:rFonts w:cs="Times New Roman"/>
                <w:sz w:val="26"/>
                <w:szCs w:val="26"/>
              </w:rPr>
              <w:t>98</w:t>
            </w:r>
            <w:r w:rsidR="00C36231" w:rsidRPr="008E278D">
              <w:rPr>
                <w:rFonts w:cs="Times New Roman"/>
                <w:sz w:val="26"/>
                <w:szCs w:val="26"/>
                <w:lang w:val="vi-VN"/>
              </w:rPr>
              <w:t>.</w:t>
            </w:r>
            <w:r w:rsidR="00B34027" w:rsidRPr="008E278D">
              <w:rPr>
                <w:rFonts w:cs="Times New Roman"/>
                <w:sz w:val="26"/>
                <w:szCs w:val="26"/>
                <w:lang w:val="vi-VN"/>
              </w:rPr>
              <w:t>8</w:t>
            </w:r>
          </w:p>
        </w:tc>
      </w:tr>
      <w:tr w:rsidR="00865E9C" w:rsidRPr="008E278D" w14:paraId="702FA433" w14:textId="77777777" w:rsidTr="00F82FDC">
        <w:tc>
          <w:tcPr>
            <w:tcW w:w="4428" w:type="dxa"/>
          </w:tcPr>
          <w:p w14:paraId="02ADFFDB" w14:textId="0054020B" w:rsidR="00865E9C" w:rsidRPr="008E278D" w:rsidRDefault="00865E9C" w:rsidP="00A84655">
            <w:pPr>
              <w:jc w:val="both"/>
              <w:rPr>
                <w:rFonts w:cs="Times New Roman"/>
                <w:sz w:val="26"/>
                <w:szCs w:val="26"/>
              </w:rPr>
            </w:pPr>
            <w:r w:rsidRPr="008E278D">
              <w:rPr>
                <w:rFonts w:cs="Times New Roman"/>
                <w:sz w:val="26"/>
                <w:szCs w:val="26"/>
              </w:rPr>
              <w:t>Arsenic concentration</w:t>
            </w:r>
          </w:p>
        </w:tc>
        <w:tc>
          <w:tcPr>
            <w:tcW w:w="2592" w:type="dxa"/>
            <w:vAlign w:val="center"/>
          </w:tcPr>
          <w:p w14:paraId="683D1B85" w14:textId="77777777" w:rsidR="00865E9C" w:rsidRPr="008E278D" w:rsidRDefault="00865E9C" w:rsidP="00A84655">
            <w:pPr>
              <w:jc w:val="center"/>
              <w:rPr>
                <w:rFonts w:cs="Times New Roman"/>
                <w:sz w:val="26"/>
                <w:szCs w:val="26"/>
              </w:rPr>
            </w:pPr>
            <w:r w:rsidRPr="008E278D">
              <w:rPr>
                <w:rFonts w:cs="Times New Roman"/>
                <w:sz w:val="26"/>
                <w:szCs w:val="26"/>
              </w:rPr>
              <w:t>76</w:t>
            </w:r>
          </w:p>
        </w:tc>
        <w:tc>
          <w:tcPr>
            <w:tcW w:w="1790" w:type="dxa"/>
            <w:vAlign w:val="center"/>
          </w:tcPr>
          <w:p w14:paraId="0B55A88B" w14:textId="312BB64E" w:rsidR="00865E9C" w:rsidRPr="008E278D" w:rsidRDefault="00865E9C" w:rsidP="00A84655">
            <w:pPr>
              <w:jc w:val="center"/>
              <w:rPr>
                <w:rFonts w:cs="Times New Roman"/>
                <w:sz w:val="26"/>
                <w:szCs w:val="26"/>
              </w:rPr>
            </w:pPr>
            <w:r w:rsidRPr="008E278D">
              <w:rPr>
                <w:rFonts w:cs="Times New Roman"/>
                <w:sz w:val="26"/>
                <w:szCs w:val="26"/>
              </w:rPr>
              <w:t>93</w:t>
            </w:r>
            <w:r w:rsidR="00C36231" w:rsidRPr="008E278D">
              <w:rPr>
                <w:rFonts w:cs="Times New Roman"/>
                <w:sz w:val="26"/>
                <w:szCs w:val="26"/>
                <w:lang w:val="vi-VN"/>
              </w:rPr>
              <w:t>.</w:t>
            </w:r>
            <w:r w:rsidRPr="008E278D">
              <w:rPr>
                <w:rFonts w:cs="Times New Roman"/>
                <w:sz w:val="26"/>
                <w:szCs w:val="26"/>
              </w:rPr>
              <w:t>8</w:t>
            </w:r>
          </w:p>
        </w:tc>
      </w:tr>
      <w:tr w:rsidR="00865E9C" w:rsidRPr="008E278D" w14:paraId="2B5C0D7C" w14:textId="77777777" w:rsidTr="00F82FDC">
        <w:trPr>
          <w:trHeight w:val="90"/>
        </w:trPr>
        <w:tc>
          <w:tcPr>
            <w:tcW w:w="4428" w:type="dxa"/>
          </w:tcPr>
          <w:p w14:paraId="6EBB3235" w14:textId="0651FDD2" w:rsidR="00865E9C" w:rsidRPr="008E278D" w:rsidRDefault="00865E9C" w:rsidP="00A84655">
            <w:pPr>
              <w:jc w:val="both"/>
              <w:rPr>
                <w:rFonts w:cs="Times New Roman"/>
                <w:sz w:val="26"/>
                <w:szCs w:val="26"/>
              </w:rPr>
            </w:pPr>
            <w:r w:rsidRPr="008E278D">
              <w:rPr>
                <w:rFonts w:cs="Times New Roman"/>
                <w:sz w:val="26"/>
                <w:szCs w:val="26"/>
              </w:rPr>
              <w:t>Ammonium concentration</w:t>
            </w:r>
          </w:p>
        </w:tc>
        <w:tc>
          <w:tcPr>
            <w:tcW w:w="2592" w:type="dxa"/>
            <w:vAlign w:val="center"/>
          </w:tcPr>
          <w:p w14:paraId="1E821ADC"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004D2A4A"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012F735B" w14:textId="77777777" w:rsidTr="00F82FDC">
        <w:tc>
          <w:tcPr>
            <w:tcW w:w="4428" w:type="dxa"/>
          </w:tcPr>
          <w:p w14:paraId="057E1529" w14:textId="4A644D81" w:rsidR="00865E9C" w:rsidRPr="008E278D" w:rsidRDefault="00865E9C" w:rsidP="00A84655">
            <w:pPr>
              <w:jc w:val="both"/>
              <w:rPr>
                <w:rFonts w:cs="Times New Roman"/>
                <w:sz w:val="26"/>
                <w:szCs w:val="26"/>
              </w:rPr>
            </w:pPr>
            <w:r w:rsidRPr="008E278D">
              <w:rPr>
                <w:rFonts w:cs="Times New Roman"/>
                <w:sz w:val="26"/>
                <w:szCs w:val="26"/>
              </w:rPr>
              <w:t>Fluoride concentration</w:t>
            </w:r>
          </w:p>
        </w:tc>
        <w:tc>
          <w:tcPr>
            <w:tcW w:w="2592" w:type="dxa"/>
            <w:vAlign w:val="center"/>
          </w:tcPr>
          <w:p w14:paraId="50FE6FDB" w14:textId="77777777" w:rsidR="00865E9C" w:rsidRPr="008E278D" w:rsidRDefault="00865E9C" w:rsidP="00A84655">
            <w:pPr>
              <w:jc w:val="center"/>
              <w:rPr>
                <w:rFonts w:cs="Times New Roman"/>
                <w:sz w:val="26"/>
                <w:szCs w:val="26"/>
              </w:rPr>
            </w:pPr>
            <w:r w:rsidRPr="008E278D">
              <w:rPr>
                <w:rFonts w:cs="Times New Roman"/>
                <w:sz w:val="26"/>
                <w:szCs w:val="26"/>
              </w:rPr>
              <w:t>81</w:t>
            </w:r>
          </w:p>
        </w:tc>
        <w:tc>
          <w:tcPr>
            <w:tcW w:w="1790" w:type="dxa"/>
            <w:vAlign w:val="center"/>
          </w:tcPr>
          <w:p w14:paraId="4C15F39C" w14:textId="77777777" w:rsidR="00865E9C" w:rsidRPr="008E278D" w:rsidRDefault="00865E9C" w:rsidP="00A84655">
            <w:pPr>
              <w:jc w:val="center"/>
              <w:rPr>
                <w:rFonts w:cs="Times New Roman"/>
                <w:sz w:val="26"/>
                <w:szCs w:val="26"/>
              </w:rPr>
            </w:pPr>
            <w:r w:rsidRPr="008E278D">
              <w:rPr>
                <w:rFonts w:cs="Times New Roman"/>
                <w:sz w:val="26"/>
                <w:szCs w:val="26"/>
              </w:rPr>
              <w:t>100</w:t>
            </w:r>
          </w:p>
        </w:tc>
      </w:tr>
      <w:tr w:rsidR="00865E9C" w:rsidRPr="008E278D" w14:paraId="0C12FB0F" w14:textId="77777777" w:rsidTr="00F82FDC">
        <w:tc>
          <w:tcPr>
            <w:tcW w:w="4428" w:type="dxa"/>
          </w:tcPr>
          <w:p w14:paraId="146908B5" w14:textId="4FDE6A32" w:rsidR="00865E9C" w:rsidRPr="008E278D" w:rsidRDefault="00865E9C" w:rsidP="00A84655">
            <w:pPr>
              <w:jc w:val="both"/>
              <w:rPr>
                <w:rFonts w:cs="Times New Roman"/>
                <w:i/>
                <w:iCs/>
                <w:sz w:val="26"/>
                <w:szCs w:val="26"/>
              </w:rPr>
            </w:pPr>
            <w:r w:rsidRPr="008E278D">
              <w:rPr>
                <w:rFonts w:cs="Times New Roman"/>
                <w:i/>
                <w:iCs/>
                <w:sz w:val="26"/>
                <w:szCs w:val="26"/>
              </w:rPr>
              <w:t>Coliform</w:t>
            </w:r>
          </w:p>
        </w:tc>
        <w:tc>
          <w:tcPr>
            <w:tcW w:w="2592" w:type="dxa"/>
            <w:vAlign w:val="center"/>
          </w:tcPr>
          <w:p w14:paraId="1C7FC666" w14:textId="77777777" w:rsidR="00865E9C" w:rsidRPr="008E278D" w:rsidRDefault="00865E9C" w:rsidP="00A84655">
            <w:pPr>
              <w:tabs>
                <w:tab w:val="center" w:pos="917"/>
                <w:tab w:val="right" w:pos="1834"/>
              </w:tabs>
              <w:jc w:val="center"/>
              <w:rPr>
                <w:rFonts w:cs="Times New Roman"/>
                <w:sz w:val="26"/>
                <w:szCs w:val="26"/>
              </w:rPr>
            </w:pPr>
            <w:r w:rsidRPr="008E278D">
              <w:rPr>
                <w:rFonts w:cs="Times New Roman"/>
                <w:sz w:val="26"/>
                <w:szCs w:val="26"/>
              </w:rPr>
              <w:t>79</w:t>
            </w:r>
          </w:p>
        </w:tc>
        <w:tc>
          <w:tcPr>
            <w:tcW w:w="1790" w:type="dxa"/>
            <w:vAlign w:val="center"/>
          </w:tcPr>
          <w:p w14:paraId="6CEAF056" w14:textId="74FDA7F3" w:rsidR="00865E9C" w:rsidRPr="008E278D" w:rsidRDefault="00865E9C" w:rsidP="00A84655">
            <w:pPr>
              <w:jc w:val="center"/>
              <w:rPr>
                <w:rFonts w:cs="Times New Roman"/>
                <w:sz w:val="26"/>
                <w:szCs w:val="26"/>
              </w:rPr>
            </w:pPr>
            <w:r w:rsidRPr="008E278D">
              <w:rPr>
                <w:rFonts w:cs="Times New Roman"/>
                <w:sz w:val="26"/>
                <w:szCs w:val="26"/>
              </w:rPr>
              <w:t>97</w:t>
            </w:r>
            <w:r w:rsidR="00C36231" w:rsidRPr="008E278D">
              <w:rPr>
                <w:rFonts w:cs="Times New Roman"/>
                <w:sz w:val="26"/>
                <w:szCs w:val="26"/>
                <w:lang w:val="vi-VN"/>
              </w:rPr>
              <w:t>.</w:t>
            </w:r>
            <w:r w:rsidRPr="008E278D">
              <w:rPr>
                <w:rFonts w:cs="Times New Roman"/>
                <w:sz w:val="26"/>
                <w:szCs w:val="26"/>
              </w:rPr>
              <w:t>5</w:t>
            </w:r>
          </w:p>
        </w:tc>
      </w:tr>
      <w:tr w:rsidR="00865E9C" w:rsidRPr="008E278D" w14:paraId="541E5E56" w14:textId="77777777" w:rsidTr="00F82FDC">
        <w:tc>
          <w:tcPr>
            <w:tcW w:w="4428" w:type="dxa"/>
          </w:tcPr>
          <w:p w14:paraId="4F362838" w14:textId="782495DB" w:rsidR="00865E9C" w:rsidRPr="008E278D" w:rsidRDefault="00865E9C" w:rsidP="00A84655">
            <w:pPr>
              <w:jc w:val="both"/>
              <w:rPr>
                <w:rFonts w:cs="Times New Roman"/>
                <w:i/>
                <w:iCs/>
                <w:sz w:val="26"/>
                <w:szCs w:val="26"/>
              </w:rPr>
            </w:pPr>
            <w:r w:rsidRPr="008E278D">
              <w:rPr>
                <w:rFonts w:cs="Times New Roman"/>
                <w:i/>
                <w:iCs/>
                <w:sz w:val="26"/>
                <w:szCs w:val="26"/>
              </w:rPr>
              <w:t>Escherichia coli</w:t>
            </w:r>
          </w:p>
        </w:tc>
        <w:tc>
          <w:tcPr>
            <w:tcW w:w="2592" w:type="dxa"/>
            <w:vAlign w:val="center"/>
          </w:tcPr>
          <w:p w14:paraId="6BB1C7E7" w14:textId="77777777" w:rsidR="00865E9C" w:rsidRPr="008E278D" w:rsidRDefault="00865E9C" w:rsidP="00A84655">
            <w:pPr>
              <w:jc w:val="center"/>
              <w:rPr>
                <w:rFonts w:cs="Times New Roman"/>
                <w:sz w:val="26"/>
                <w:szCs w:val="26"/>
              </w:rPr>
            </w:pPr>
            <w:r w:rsidRPr="008E278D">
              <w:rPr>
                <w:rFonts w:cs="Times New Roman"/>
                <w:sz w:val="26"/>
                <w:szCs w:val="26"/>
              </w:rPr>
              <w:t>80</w:t>
            </w:r>
          </w:p>
        </w:tc>
        <w:tc>
          <w:tcPr>
            <w:tcW w:w="1790" w:type="dxa"/>
            <w:vAlign w:val="center"/>
          </w:tcPr>
          <w:p w14:paraId="1E4EE7C6" w14:textId="05E6939D" w:rsidR="00865E9C" w:rsidRPr="008E278D" w:rsidRDefault="00865E9C" w:rsidP="00A84655">
            <w:pPr>
              <w:jc w:val="center"/>
              <w:rPr>
                <w:rFonts w:cs="Times New Roman"/>
                <w:sz w:val="26"/>
                <w:szCs w:val="26"/>
                <w:lang w:val="vi-VN"/>
              </w:rPr>
            </w:pPr>
            <w:r w:rsidRPr="008E278D">
              <w:rPr>
                <w:rFonts w:cs="Times New Roman"/>
                <w:sz w:val="26"/>
                <w:szCs w:val="26"/>
              </w:rPr>
              <w:t>98</w:t>
            </w:r>
            <w:r w:rsidR="00C36231" w:rsidRPr="008E278D">
              <w:rPr>
                <w:rFonts w:cs="Times New Roman"/>
                <w:sz w:val="26"/>
                <w:szCs w:val="26"/>
                <w:lang w:val="vi-VN"/>
              </w:rPr>
              <w:t>.</w:t>
            </w:r>
            <w:r w:rsidR="00B34027" w:rsidRPr="008E278D">
              <w:rPr>
                <w:rFonts w:cs="Times New Roman"/>
                <w:sz w:val="26"/>
                <w:szCs w:val="26"/>
                <w:lang w:val="vi-VN"/>
              </w:rPr>
              <w:t>8</w:t>
            </w:r>
          </w:p>
        </w:tc>
      </w:tr>
      <w:tr w:rsidR="00865E9C" w:rsidRPr="008E278D" w14:paraId="725922CF" w14:textId="77777777" w:rsidTr="00F82FDC">
        <w:tc>
          <w:tcPr>
            <w:tcW w:w="4428" w:type="dxa"/>
          </w:tcPr>
          <w:p w14:paraId="103F3BAF" w14:textId="04436056" w:rsidR="00865E9C" w:rsidRPr="008E278D" w:rsidRDefault="00865E9C" w:rsidP="00A84655">
            <w:pPr>
              <w:jc w:val="both"/>
              <w:rPr>
                <w:rFonts w:cs="Times New Roman"/>
                <w:b/>
                <w:sz w:val="26"/>
                <w:szCs w:val="26"/>
              </w:rPr>
            </w:pPr>
            <w:r w:rsidRPr="008E278D">
              <w:rPr>
                <w:rFonts w:cs="Times New Roman"/>
                <w:sz w:val="26"/>
                <w:szCs w:val="26"/>
              </w:rPr>
              <w:t>The sample met 11 physicochemical criteria</w:t>
            </w:r>
          </w:p>
        </w:tc>
        <w:tc>
          <w:tcPr>
            <w:tcW w:w="2592" w:type="dxa"/>
            <w:vAlign w:val="center"/>
          </w:tcPr>
          <w:p w14:paraId="64E15096" w14:textId="77777777" w:rsidR="00865E9C" w:rsidRPr="008E278D" w:rsidRDefault="00865E9C" w:rsidP="00A84655">
            <w:pPr>
              <w:jc w:val="center"/>
              <w:rPr>
                <w:rFonts w:cs="Times New Roman"/>
                <w:b/>
                <w:sz w:val="26"/>
                <w:szCs w:val="26"/>
              </w:rPr>
            </w:pPr>
            <w:r w:rsidRPr="008E278D">
              <w:rPr>
                <w:rFonts w:cs="Times New Roman"/>
                <w:b/>
                <w:sz w:val="26"/>
                <w:szCs w:val="26"/>
              </w:rPr>
              <w:t>73</w:t>
            </w:r>
          </w:p>
        </w:tc>
        <w:tc>
          <w:tcPr>
            <w:tcW w:w="1790" w:type="dxa"/>
            <w:vAlign w:val="center"/>
          </w:tcPr>
          <w:p w14:paraId="32DD642F" w14:textId="59613A39" w:rsidR="00865E9C" w:rsidRPr="008E278D" w:rsidRDefault="00865E9C" w:rsidP="00A84655">
            <w:pPr>
              <w:jc w:val="center"/>
              <w:rPr>
                <w:rFonts w:cs="Times New Roman"/>
                <w:b/>
                <w:sz w:val="26"/>
                <w:szCs w:val="26"/>
                <w:lang w:val="vi-VN"/>
              </w:rPr>
            </w:pPr>
            <w:r w:rsidRPr="008E278D">
              <w:rPr>
                <w:rFonts w:cs="Times New Roman"/>
                <w:b/>
                <w:sz w:val="26"/>
                <w:szCs w:val="26"/>
              </w:rPr>
              <w:t>90</w:t>
            </w:r>
            <w:r w:rsidR="00C36231" w:rsidRPr="008E278D">
              <w:rPr>
                <w:rFonts w:cs="Times New Roman"/>
                <w:b/>
                <w:sz w:val="26"/>
                <w:szCs w:val="26"/>
                <w:lang w:val="vi-VN"/>
              </w:rPr>
              <w:t>.</w:t>
            </w:r>
            <w:r w:rsidRPr="008E278D">
              <w:rPr>
                <w:rFonts w:cs="Times New Roman"/>
                <w:b/>
                <w:sz w:val="26"/>
                <w:szCs w:val="26"/>
              </w:rPr>
              <w:t>1</w:t>
            </w:r>
          </w:p>
        </w:tc>
      </w:tr>
      <w:tr w:rsidR="00865E9C" w:rsidRPr="008E278D" w14:paraId="2E4027ED" w14:textId="77777777" w:rsidTr="00F82FDC">
        <w:tc>
          <w:tcPr>
            <w:tcW w:w="4428" w:type="dxa"/>
          </w:tcPr>
          <w:p w14:paraId="609940D4" w14:textId="41362772" w:rsidR="00865E9C" w:rsidRPr="008E278D" w:rsidRDefault="00865E9C" w:rsidP="00A84655">
            <w:pPr>
              <w:jc w:val="both"/>
              <w:rPr>
                <w:rFonts w:cs="Times New Roman"/>
                <w:b/>
                <w:sz w:val="26"/>
                <w:szCs w:val="26"/>
              </w:rPr>
            </w:pPr>
            <w:r w:rsidRPr="008E278D">
              <w:rPr>
                <w:rFonts w:cs="Times New Roman"/>
                <w:sz w:val="26"/>
                <w:szCs w:val="26"/>
              </w:rPr>
              <w:t>Samples met microbiological criteria</w:t>
            </w:r>
          </w:p>
        </w:tc>
        <w:tc>
          <w:tcPr>
            <w:tcW w:w="2592" w:type="dxa"/>
            <w:vAlign w:val="center"/>
          </w:tcPr>
          <w:p w14:paraId="7258F8ED" w14:textId="77777777" w:rsidR="00865E9C" w:rsidRPr="008E278D" w:rsidRDefault="00865E9C" w:rsidP="00A84655">
            <w:pPr>
              <w:jc w:val="center"/>
              <w:rPr>
                <w:rFonts w:cs="Times New Roman"/>
                <w:b/>
                <w:sz w:val="26"/>
                <w:szCs w:val="26"/>
              </w:rPr>
            </w:pPr>
            <w:r w:rsidRPr="008E278D">
              <w:rPr>
                <w:rFonts w:cs="Times New Roman"/>
                <w:b/>
                <w:sz w:val="26"/>
                <w:szCs w:val="26"/>
              </w:rPr>
              <w:t>78</w:t>
            </w:r>
          </w:p>
        </w:tc>
        <w:tc>
          <w:tcPr>
            <w:tcW w:w="1790" w:type="dxa"/>
            <w:vAlign w:val="center"/>
          </w:tcPr>
          <w:p w14:paraId="5A529C39" w14:textId="02037B6C" w:rsidR="00865E9C" w:rsidRPr="008E278D" w:rsidRDefault="00865E9C" w:rsidP="00A84655">
            <w:pPr>
              <w:jc w:val="center"/>
              <w:rPr>
                <w:rFonts w:cs="Times New Roman"/>
                <w:b/>
                <w:sz w:val="26"/>
                <w:szCs w:val="26"/>
              </w:rPr>
            </w:pPr>
            <w:r w:rsidRPr="008E278D">
              <w:rPr>
                <w:rFonts w:cs="Times New Roman"/>
                <w:b/>
                <w:sz w:val="26"/>
                <w:szCs w:val="26"/>
              </w:rPr>
              <w:t>96</w:t>
            </w:r>
            <w:r w:rsidR="00C36231" w:rsidRPr="008E278D">
              <w:rPr>
                <w:rFonts w:cs="Times New Roman"/>
                <w:b/>
                <w:sz w:val="26"/>
                <w:szCs w:val="26"/>
                <w:lang w:val="vi-VN"/>
              </w:rPr>
              <w:t>.</w:t>
            </w:r>
            <w:r w:rsidRPr="008E278D">
              <w:rPr>
                <w:rFonts w:cs="Times New Roman"/>
                <w:b/>
                <w:sz w:val="26"/>
                <w:szCs w:val="26"/>
              </w:rPr>
              <w:t>3</w:t>
            </w:r>
          </w:p>
        </w:tc>
      </w:tr>
      <w:tr w:rsidR="00865E9C" w:rsidRPr="008E278D" w14:paraId="34D38011" w14:textId="77777777" w:rsidTr="00F82FDC">
        <w:tc>
          <w:tcPr>
            <w:tcW w:w="4428" w:type="dxa"/>
          </w:tcPr>
          <w:p w14:paraId="6E48742E" w14:textId="27D37CDD" w:rsidR="00865E9C" w:rsidRPr="008E278D" w:rsidRDefault="00865E9C" w:rsidP="00A84655">
            <w:pPr>
              <w:jc w:val="both"/>
              <w:rPr>
                <w:rFonts w:cs="Times New Roman"/>
                <w:b/>
                <w:sz w:val="26"/>
                <w:szCs w:val="26"/>
              </w:rPr>
            </w:pPr>
            <w:r w:rsidRPr="008E278D">
              <w:rPr>
                <w:rFonts w:cs="Times New Roman"/>
                <w:sz w:val="26"/>
                <w:szCs w:val="26"/>
              </w:rPr>
              <w:t>Samples met both physicochemical and microbiological criteria</w:t>
            </w:r>
          </w:p>
        </w:tc>
        <w:tc>
          <w:tcPr>
            <w:tcW w:w="2592" w:type="dxa"/>
            <w:vAlign w:val="center"/>
          </w:tcPr>
          <w:p w14:paraId="6C9DF4AE" w14:textId="77777777" w:rsidR="00865E9C" w:rsidRPr="008E278D" w:rsidRDefault="00865E9C" w:rsidP="00A84655">
            <w:pPr>
              <w:jc w:val="center"/>
              <w:rPr>
                <w:rFonts w:cs="Times New Roman"/>
                <w:b/>
                <w:sz w:val="26"/>
                <w:szCs w:val="26"/>
              </w:rPr>
            </w:pPr>
            <w:r w:rsidRPr="008E278D">
              <w:rPr>
                <w:rFonts w:cs="Times New Roman"/>
                <w:b/>
                <w:sz w:val="26"/>
                <w:szCs w:val="26"/>
              </w:rPr>
              <w:t>70</w:t>
            </w:r>
          </w:p>
        </w:tc>
        <w:tc>
          <w:tcPr>
            <w:tcW w:w="1790" w:type="dxa"/>
            <w:vAlign w:val="center"/>
          </w:tcPr>
          <w:p w14:paraId="02C0ADAD" w14:textId="5AA28220" w:rsidR="00865E9C" w:rsidRPr="008E278D" w:rsidRDefault="00865E9C" w:rsidP="00A84655">
            <w:pPr>
              <w:jc w:val="center"/>
              <w:rPr>
                <w:rFonts w:cs="Times New Roman"/>
                <w:b/>
                <w:sz w:val="26"/>
                <w:szCs w:val="26"/>
              </w:rPr>
            </w:pPr>
            <w:r w:rsidRPr="008E278D">
              <w:rPr>
                <w:rFonts w:cs="Times New Roman"/>
                <w:b/>
                <w:sz w:val="26"/>
                <w:szCs w:val="26"/>
              </w:rPr>
              <w:t>76</w:t>
            </w:r>
            <w:r w:rsidR="00C36231" w:rsidRPr="008E278D">
              <w:rPr>
                <w:rFonts w:cs="Times New Roman"/>
                <w:b/>
                <w:sz w:val="26"/>
                <w:szCs w:val="26"/>
                <w:lang w:val="vi-VN"/>
              </w:rPr>
              <w:t>.</w:t>
            </w:r>
            <w:r w:rsidRPr="008E278D">
              <w:rPr>
                <w:rFonts w:cs="Times New Roman"/>
                <w:b/>
                <w:sz w:val="26"/>
                <w:szCs w:val="26"/>
              </w:rPr>
              <w:t>5</w:t>
            </w:r>
          </w:p>
        </w:tc>
      </w:tr>
    </w:tbl>
    <w:p w14:paraId="3961F2A9" w14:textId="6B1F292A" w:rsidR="00507AAF" w:rsidRDefault="00D04C77" w:rsidP="00A84655">
      <w:pPr>
        <w:pStyle w:val="Heading3"/>
        <w:spacing w:line="276" w:lineRule="auto"/>
        <w:jc w:val="both"/>
        <w:rPr>
          <w:rFonts w:ascii="Times New Roman" w:hAnsi="Times New Roman" w:cs="Times New Roman"/>
          <w:b w:val="0"/>
          <w:bCs w:val="0"/>
          <w:iCs/>
          <w:sz w:val="22"/>
          <w:szCs w:val="22"/>
        </w:rPr>
      </w:pPr>
      <w:bookmarkStart w:id="1" w:name="_Toc463287201"/>
      <w:r w:rsidRPr="00F82FDC">
        <w:rPr>
          <w:rFonts w:ascii="Times New Roman" w:eastAsiaTheme="minorHAnsi" w:hAnsi="Times New Roman" w:cs="Times New Roman"/>
          <w:b w:val="0"/>
          <w:bCs w:val="0"/>
          <w:sz w:val="22"/>
          <w:szCs w:val="22"/>
        </w:rPr>
        <w:t xml:space="preserve">*= </w:t>
      </w:r>
      <w:proofErr w:type="spellStart"/>
      <w:r w:rsidRPr="00F82FDC">
        <w:rPr>
          <w:rFonts w:ascii="Times New Roman" w:hAnsi="Times New Roman" w:cs="Times New Roman"/>
          <w:b w:val="0"/>
          <w:bCs w:val="0"/>
          <w:iCs/>
          <w:sz w:val="22"/>
          <w:szCs w:val="22"/>
        </w:rPr>
        <w:t>If</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at</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least</w:t>
      </w:r>
      <w:proofErr w:type="spellEnd"/>
      <w:r w:rsidRPr="00F82FDC">
        <w:rPr>
          <w:rFonts w:ascii="Times New Roman" w:hAnsi="Times New Roman" w:cs="Times New Roman"/>
          <w:b w:val="0"/>
          <w:bCs w:val="0"/>
          <w:iCs/>
          <w:sz w:val="22"/>
          <w:szCs w:val="22"/>
        </w:rPr>
        <w:t xml:space="preserve"> 1 </w:t>
      </w:r>
      <w:proofErr w:type="spellStart"/>
      <w:r w:rsidRPr="00F82FDC">
        <w:rPr>
          <w:rFonts w:ascii="Times New Roman" w:hAnsi="Times New Roman" w:cs="Times New Roman"/>
          <w:b w:val="0"/>
          <w:bCs w:val="0"/>
          <w:iCs/>
          <w:sz w:val="22"/>
          <w:szCs w:val="22"/>
        </w:rPr>
        <w:t>criterion</w:t>
      </w:r>
      <w:proofErr w:type="spellEnd"/>
      <w:r w:rsidRPr="00F82FDC">
        <w:rPr>
          <w:rFonts w:ascii="Times New Roman" w:hAnsi="Times New Roman" w:cs="Times New Roman"/>
          <w:b w:val="0"/>
          <w:bCs w:val="0"/>
          <w:iCs/>
          <w:sz w:val="22"/>
          <w:szCs w:val="22"/>
        </w:rPr>
        <w:t xml:space="preserve"> in 3 </w:t>
      </w:r>
      <w:proofErr w:type="spellStart"/>
      <w:r w:rsidRPr="00F82FDC">
        <w:rPr>
          <w:rFonts w:ascii="Times New Roman" w:hAnsi="Times New Roman" w:cs="Times New Roman"/>
          <w:b w:val="0"/>
          <w:bCs w:val="0"/>
          <w:iCs/>
          <w:sz w:val="22"/>
          <w:szCs w:val="22"/>
        </w:rPr>
        <w:t>water</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samples</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of</w:t>
      </w:r>
      <w:proofErr w:type="spellEnd"/>
      <w:r w:rsidRPr="00F82FDC">
        <w:rPr>
          <w:rFonts w:ascii="Times New Roman" w:hAnsi="Times New Roman" w:cs="Times New Roman"/>
          <w:b w:val="0"/>
          <w:bCs w:val="0"/>
          <w:iCs/>
          <w:sz w:val="22"/>
          <w:szCs w:val="22"/>
        </w:rPr>
        <w:t xml:space="preserve"> 1 </w:t>
      </w:r>
      <w:proofErr w:type="spellStart"/>
      <w:r w:rsidRPr="00F82FDC">
        <w:rPr>
          <w:rFonts w:ascii="Times New Roman" w:hAnsi="Times New Roman" w:cs="Times New Roman"/>
          <w:b w:val="0"/>
          <w:bCs w:val="0"/>
          <w:iCs/>
          <w:sz w:val="22"/>
          <w:szCs w:val="22"/>
        </w:rPr>
        <w:t>water</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supply</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station</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failed</w:t>
      </w:r>
      <w:proofErr w:type="spellEnd"/>
      <w:r w:rsidRPr="00F82FDC">
        <w:rPr>
          <w:rFonts w:ascii="Times New Roman" w:hAnsi="Times New Roman" w:cs="Times New Roman"/>
          <w:b w:val="0"/>
          <w:bCs w:val="0"/>
          <w:iCs/>
          <w:sz w:val="22"/>
          <w:szCs w:val="22"/>
        </w:rPr>
        <w:t xml:space="preserve">, the </w:t>
      </w:r>
      <w:proofErr w:type="spellStart"/>
      <w:r w:rsidRPr="00F82FDC">
        <w:rPr>
          <w:rFonts w:ascii="Times New Roman" w:hAnsi="Times New Roman" w:cs="Times New Roman"/>
          <w:b w:val="0"/>
          <w:bCs w:val="0"/>
          <w:iCs/>
          <w:sz w:val="22"/>
          <w:szCs w:val="22"/>
        </w:rPr>
        <w:t>test</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results</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of</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that</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station</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were</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not</w:t>
      </w:r>
      <w:proofErr w:type="spellEnd"/>
      <w:r w:rsidRPr="00F82FDC">
        <w:rPr>
          <w:rFonts w:ascii="Times New Roman" w:hAnsi="Times New Roman" w:cs="Times New Roman"/>
          <w:b w:val="0"/>
          <w:bCs w:val="0"/>
          <w:iCs/>
          <w:sz w:val="22"/>
          <w:szCs w:val="22"/>
        </w:rPr>
        <w:t xml:space="preserve"> </w:t>
      </w:r>
      <w:proofErr w:type="spellStart"/>
      <w:r w:rsidRPr="00F82FDC">
        <w:rPr>
          <w:rFonts w:ascii="Times New Roman" w:hAnsi="Times New Roman" w:cs="Times New Roman"/>
          <w:b w:val="0"/>
          <w:bCs w:val="0"/>
          <w:iCs/>
          <w:sz w:val="22"/>
          <w:szCs w:val="22"/>
        </w:rPr>
        <w:t>satisfactory</w:t>
      </w:r>
      <w:proofErr w:type="spellEnd"/>
    </w:p>
    <w:p w14:paraId="257B121E" w14:textId="77777777" w:rsidR="00F82FDC" w:rsidRPr="00F82FDC" w:rsidRDefault="00F82FDC" w:rsidP="00F82FDC">
      <w:pPr>
        <w:rPr>
          <w:lang w:val="vi-VN"/>
        </w:rPr>
      </w:pPr>
    </w:p>
    <w:p w14:paraId="79347961" w14:textId="37588661" w:rsidR="00507AAF" w:rsidRPr="008E278D" w:rsidRDefault="00507AAF" w:rsidP="00A84655">
      <w:pPr>
        <w:pStyle w:val="Heading3"/>
        <w:spacing w:line="276" w:lineRule="auto"/>
        <w:jc w:val="both"/>
        <w:rPr>
          <w:rFonts w:ascii="Times New Roman" w:eastAsiaTheme="minorHAnsi" w:hAnsi="Times New Roman" w:cs="Times New Roman"/>
          <w:b w:val="0"/>
          <w:bCs w:val="0"/>
          <w:sz w:val="26"/>
          <w:szCs w:val="26"/>
        </w:rPr>
      </w:pPr>
      <w:r w:rsidRPr="008E278D">
        <w:rPr>
          <w:rFonts w:ascii="Times New Roman" w:eastAsiaTheme="minorHAnsi" w:hAnsi="Times New Roman" w:cs="Times New Roman"/>
          <w:b w:val="0"/>
          <w:bCs w:val="0"/>
          <w:sz w:val="26"/>
          <w:szCs w:val="26"/>
          <w:lang w:val="en-US"/>
        </w:rPr>
        <w:t xml:space="preserve">Table </w:t>
      </w:r>
      <w:r w:rsidRPr="008E278D">
        <w:rPr>
          <w:rFonts w:ascii="Times New Roman" w:eastAsiaTheme="minorHAnsi" w:hAnsi="Times New Roman" w:cs="Times New Roman"/>
          <w:b w:val="0"/>
          <w:bCs w:val="0"/>
          <w:sz w:val="26"/>
          <w:szCs w:val="26"/>
        </w:rPr>
        <w:t>1</w:t>
      </w:r>
      <w:r w:rsidRPr="008E278D">
        <w:rPr>
          <w:rFonts w:ascii="Times New Roman" w:eastAsiaTheme="minorHAnsi" w:hAnsi="Times New Roman" w:cs="Times New Roman"/>
          <w:b w:val="0"/>
          <w:bCs w:val="0"/>
          <w:sz w:val="26"/>
          <w:szCs w:val="26"/>
          <w:lang w:val="en-US"/>
        </w:rPr>
        <w:t xml:space="preserve"> shows the physicochemical parameters including 11 indicators, </w:t>
      </w:r>
      <w:r w:rsidR="00CA061D" w:rsidRPr="008E278D">
        <w:rPr>
          <w:rFonts w:ascii="Times New Roman" w:eastAsiaTheme="minorHAnsi" w:hAnsi="Times New Roman" w:cs="Times New Roman"/>
          <w:b w:val="0"/>
          <w:bCs w:val="0"/>
          <w:sz w:val="26"/>
          <w:szCs w:val="26"/>
        </w:rPr>
        <w:t xml:space="preserve">93.8%, 98.8% </w:t>
      </w:r>
      <w:proofErr w:type="spellStart"/>
      <w:r w:rsidR="00CA061D" w:rsidRPr="008E278D">
        <w:rPr>
          <w:rFonts w:ascii="Times New Roman" w:eastAsiaTheme="minorHAnsi" w:hAnsi="Times New Roman" w:cs="Times New Roman"/>
          <w:b w:val="0"/>
          <w:bCs w:val="0"/>
          <w:sz w:val="26"/>
          <w:szCs w:val="26"/>
        </w:rPr>
        <w:t>and</w:t>
      </w:r>
      <w:proofErr w:type="spellEnd"/>
      <w:r w:rsidR="00CA061D" w:rsidRPr="008E278D">
        <w:rPr>
          <w:rFonts w:ascii="Times New Roman" w:eastAsiaTheme="minorHAnsi" w:hAnsi="Times New Roman" w:cs="Times New Roman"/>
          <w:b w:val="0"/>
          <w:bCs w:val="0"/>
          <w:sz w:val="26"/>
          <w:szCs w:val="26"/>
        </w:rPr>
        <w:t xml:space="preserve"> 98.8% </w:t>
      </w:r>
      <w:r w:rsidR="00E31285" w:rsidRPr="008E278D">
        <w:rPr>
          <w:rFonts w:ascii="Times New Roman" w:eastAsiaTheme="minorHAnsi" w:hAnsi="Times New Roman" w:cs="Times New Roman"/>
          <w:b w:val="0"/>
          <w:bCs w:val="0"/>
          <w:sz w:val="26"/>
          <w:szCs w:val="26"/>
          <w:lang w:val="en-AU"/>
        </w:rPr>
        <w:t xml:space="preserve">of 243 water </w:t>
      </w:r>
      <w:r w:rsidRPr="008E278D">
        <w:rPr>
          <w:rFonts w:ascii="Times New Roman" w:eastAsiaTheme="minorHAnsi" w:hAnsi="Times New Roman" w:cs="Times New Roman"/>
          <w:b w:val="0"/>
          <w:bCs w:val="0"/>
          <w:sz w:val="26"/>
          <w:szCs w:val="26"/>
          <w:lang w:val="en-US"/>
        </w:rPr>
        <w:t>samples</w:t>
      </w:r>
      <w:r w:rsidR="00CA061D" w:rsidRPr="008E278D">
        <w:rPr>
          <w:rFonts w:ascii="Times New Roman" w:eastAsiaTheme="minorHAnsi" w:hAnsi="Times New Roman" w:cs="Times New Roman"/>
          <w:b w:val="0"/>
          <w:bCs w:val="0"/>
          <w:sz w:val="26"/>
          <w:szCs w:val="26"/>
        </w:rPr>
        <w:t xml:space="preserve"> </w:t>
      </w:r>
      <w:r w:rsidR="00E31285" w:rsidRPr="008E278D">
        <w:rPr>
          <w:rFonts w:ascii="Times New Roman" w:eastAsiaTheme="minorHAnsi" w:hAnsi="Times New Roman" w:cs="Times New Roman"/>
          <w:b w:val="0"/>
          <w:bCs w:val="0"/>
          <w:sz w:val="26"/>
          <w:szCs w:val="26"/>
          <w:lang w:val="en-AU"/>
        </w:rPr>
        <w:t xml:space="preserve">taken at 81 </w:t>
      </w:r>
      <w:proofErr w:type="spellStart"/>
      <w:r w:rsidR="00E31285" w:rsidRPr="008E278D">
        <w:rPr>
          <w:rFonts w:ascii="Times New Roman" w:hAnsi="Times New Roman" w:cs="Times New Roman"/>
          <w:b w:val="0"/>
          <w:sz w:val="26"/>
          <w:szCs w:val="26"/>
        </w:rPr>
        <w:t>water</w:t>
      </w:r>
      <w:proofErr w:type="spellEnd"/>
      <w:r w:rsidR="00E31285" w:rsidRPr="008E278D">
        <w:rPr>
          <w:rFonts w:ascii="Times New Roman" w:hAnsi="Times New Roman" w:cs="Times New Roman"/>
          <w:b w:val="0"/>
          <w:sz w:val="26"/>
          <w:szCs w:val="26"/>
        </w:rPr>
        <w:t xml:space="preserve"> </w:t>
      </w:r>
      <w:proofErr w:type="spellStart"/>
      <w:r w:rsidR="00E31285" w:rsidRPr="008E278D">
        <w:rPr>
          <w:rFonts w:ascii="Times New Roman" w:hAnsi="Times New Roman" w:cs="Times New Roman"/>
          <w:b w:val="0"/>
          <w:sz w:val="26"/>
          <w:szCs w:val="26"/>
        </w:rPr>
        <w:t>supply</w:t>
      </w:r>
      <w:proofErr w:type="spellEnd"/>
      <w:r w:rsidR="00E31285" w:rsidRPr="008E278D">
        <w:rPr>
          <w:rFonts w:ascii="Times New Roman" w:hAnsi="Times New Roman" w:cs="Times New Roman"/>
          <w:b w:val="0"/>
          <w:sz w:val="26"/>
          <w:szCs w:val="26"/>
        </w:rPr>
        <w:t xml:space="preserve"> </w:t>
      </w:r>
      <w:proofErr w:type="spellStart"/>
      <w:r w:rsidR="00E31285" w:rsidRPr="008E278D">
        <w:rPr>
          <w:rFonts w:ascii="Times New Roman" w:hAnsi="Times New Roman" w:cs="Times New Roman"/>
          <w:b w:val="0"/>
          <w:sz w:val="26"/>
          <w:szCs w:val="26"/>
        </w:rPr>
        <w:t>stations</w:t>
      </w:r>
      <w:proofErr w:type="spellEnd"/>
      <w:r w:rsidR="00E31285" w:rsidRPr="008E278D">
        <w:rPr>
          <w:rFonts w:ascii="Times New Roman" w:hAnsi="Times New Roman" w:cs="Times New Roman"/>
          <w:b w:val="0"/>
          <w:sz w:val="26"/>
          <w:szCs w:val="26"/>
        </w:rPr>
        <w:t xml:space="preserve"> </w:t>
      </w:r>
      <w:r w:rsidRPr="008E278D">
        <w:rPr>
          <w:rFonts w:ascii="Times New Roman" w:eastAsiaTheme="minorHAnsi" w:hAnsi="Times New Roman" w:cs="Times New Roman"/>
          <w:b w:val="0"/>
          <w:bCs w:val="0"/>
          <w:sz w:val="26"/>
          <w:szCs w:val="26"/>
          <w:lang w:val="en-US"/>
        </w:rPr>
        <w:t>with Arsenic content</w:t>
      </w:r>
      <w:r w:rsidR="00CA061D" w:rsidRPr="008E278D">
        <w:rPr>
          <w:rFonts w:ascii="Times New Roman" w:eastAsiaTheme="minorHAnsi" w:hAnsi="Times New Roman" w:cs="Times New Roman"/>
          <w:b w:val="0"/>
          <w:bCs w:val="0"/>
          <w:sz w:val="26"/>
          <w:szCs w:val="26"/>
        </w:rPr>
        <w:t xml:space="preserve">, </w:t>
      </w:r>
      <w:proofErr w:type="spellStart"/>
      <w:proofErr w:type="gramStart"/>
      <w:r w:rsidR="00CA061D" w:rsidRPr="008E278D">
        <w:rPr>
          <w:rFonts w:ascii="Times New Roman" w:eastAsiaTheme="minorHAnsi" w:hAnsi="Times New Roman" w:cs="Times New Roman"/>
          <w:b w:val="0"/>
          <w:bCs w:val="0"/>
          <w:sz w:val="26"/>
          <w:szCs w:val="26"/>
        </w:rPr>
        <w:t>tur</w:t>
      </w:r>
      <w:r w:rsidR="00CA061D" w:rsidRPr="008E278D">
        <w:rPr>
          <w:rFonts w:ascii="Times New Roman" w:eastAsiaTheme="minorHAnsi" w:hAnsi="Times New Roman" w:cs="Times New Roman"/>
          <w:b w:val="0"/>
          <w:bCs w:val="0"/>
          <w:sz w:val="26"/>
          <w:szCs w:val="26"/>
          <w:lang w:val="en-AU"/>
        </w:rPr>
        <w:t>bidity</w:t>
      </w:r>
      <w:proofErr w:type="spellEnd"/>
      <w:proofErr w:type="gramEnd"/>
      <w:r w:rsidR="00CA061D" w:rsidRPr="008E278D">
        <w:rPr>
          <w:rFonts w:ascii="Times New Roman" w:eastAsiaTheme="minorHAnsi" w:hAnsi="Times New Roman" w:cs="Times New Roman"/>
          <w:b w:val="0"/>
          <w:bCs w:val="0"/>
          <w:sz w:val="26"/>
          <w:szCs w:val="26"/>
          <w:lang w:val="en-AU"/>
        </w:rPr>
        <w:t xml:space="preserve"> and chloride concentration</w:t>
      </w:r>
      <w:r w:rsidR="00B34027" w:rsidRPr="008E278D">
        <w:rPr>
          <w:rFonts w:ascii="Times New Roman" w:eastAsiaTheme="minorHAnsi" w:hAnsi="Times New Roman" w:cs="Times New Roman"/>
          <w:b w:val="0"/>
          <w:bCs w:val="0"/>
          <w:sz w:val="26"/>
          <w:szCs w:val="26"/>
        </w:rPr>
        <w:t xml:space="preserve"> </w:t>
      </w:r>
      <w:proofErr w:type="spellStart"/>
      <w:r w:rsidR="00B34027" w:rsidRPr="008E278D">
        <w:rPr>
          <w:rFonts w:ascii="Times New Roman" w:eastAsiaTheme="minorHAnsi" w:hAnsi="Times New Roman" w:cs="Times New Roman"/>
          <w:b w:val="0"/>
          <w:bCs w:val="0"/>
          <w:sz w:val="26"/>
          <w:szCs w:val="26"/>
        </w:rPr>
        <w:t>below</w:t>
      </w:r>
      <w:proofErr w:type="spellEnd"/>
      <w:r w:rsidR="00B34027" w:rsidRPr="008E278D">
        <w:rPr>
          <w:rFonts w:ascii="Times New Roman" w:eastAsiaTheme="minorHAnsi" w:hAnsi="Times New Roman" w:cs="Times New Roman"/>
          <w:b w:val="0"/>
          <w:bCs w:val="0"/>
          <w:sz w:val="26"/>
          <w:szCs w:val="26"/>
        </w:rPr>
        <w:t xml:space="preserve"> the </w:t>
      </w:r>
      <w:proofErr w:type="spellStart"/>
      <w:r w:rsidR="00B34027" w:rsidRPr="008E278D">
        <w:rPr>
          <w:rFonts w:ascii="Times New Roman" w:eastAsiaTheme="minorHAnsi" w:hAnsi="Times New Roman" w:cs="Times New Roman"/>
          <w:b w:val="0"/>
          <w:bCs w:val="0"/>
          <w:sz w:val="26"/>
          <w:szCs w:val="26"/>
        </w:rPr>
        <w:t>standard</w:t>
      </w:r>
      <w:proofErr w:type="spellEnd"/>
      <w:r w:rsidR="00CA061D" w:rsidRPr="008E278D">
        <w:rPr>
          <w:rFonts w:ascii="Times New Roman" w:eastAsiaTheme="minorHAnsi" w:hAnsi="Times New Roman" w:cs="Times New Roman"/>
          <w:b w:val="0"/>
          <w:bCs w:val="0"/>
          <w:sz w:val="26"/>
          <w:szCs w:val="26"/>
          <w:lang w:val="en-US"/>
        </w:rPr>
        <w:t>, respectively</w:t>
      </w:r>
      <w:r w:rsidRPr="008E278D">
        <w:rPr>
          <w:rFonts w:ascii="Times New Roman" w:eastAsiaTheme="minorHAnsi" w:hAnsi="Times New Roman" w:cs="Times New Roman"/>
          <w:b w:val="0"/>
          <w:bCs w:val="0"/>
          <w:sz w:val="26"/>
          <w:szCs w:val="26"/>
          <w:lang w:val="en-US"/>
        </w:rPr>
        <w:t xml:space="preserve">. The rate of physicochemical indicators </w:t>
      </w:r>
      <w:r w:rsidR="00196080" w:rsidRPr="008E278D">
        <w:rPr>
          <w:rFonts w:ascii="Times New Roman" w:eastAsiaTheme="minorHAnsi" w:hAnsi="Times New Roman" w:cs="Times New Roman"/>
          <w:b w:val="0"/>
          <w:bCs w:val="0"/>
          <w:sz w:val="26"/>
          <w:szCs w:val="26"/>
          <w:lang w:val="en-US"/>
        </w:rPr>
        <w:t xml:space="preserve">that </w:t>
      </w:r>
      <w:r w:rsidR="00C41C7C" w:rsidRPr="008E278D">
        <w:rPr>
          <w:rFonts w:ascii="Times New Roman" w:eastAsiaTheme="minorHAnsi" w:hAnsi="Times New Roman" w:cs="Times New Roman"/>
          <w:b w:val="0"/>
          <w:bCs w:val="0"/>
          <w:sz w:val="26"/>
          <w:szCs w:val="26"/>
          <w:lang w:val="en-US"/>
        </w:rPr>
        <w:t>met</w:t>
      </w:r>
      <w:r w:rsidR="00C41C7C" w:rsidRPr="008E278D">
        <w:rPr>
          <w:rFonts w:ascii="Times New Roman" w:eastAsiaTheme="minorHAnsi" w:hAnsi="Times New Roman" w:cs="Times New Roman"/>
          <w:b w:val="0"/>
          <w:bCs w:val="0"/>
          <w:sz w:val="26"/>
          <w:szCs w:val="26"/>
        </w:rPr>
        <w:t xml:space="preserve"> </w:t>
      </w:r>
      <w:r w:rsidR="00196080" w:rsidRPr="008E278D">
        <w:rPr>
          <w:rFonts w:ascii="Times New Roman" w:eastAsiaTheme="minorHAnsi" w:hAnsi="Times New Roman" w:cs="Times New Roman"/>
          <w:b w:val="0"/>
          <w:bCs w:val="0"/>
          <w:sz w:val="26"/>
          <w:szCs w:val="26"/>
          <w:lang w:val="en-AU"/>
        </w:rPr>
        <w:t xml:space="preserve">the </w:t>
      </w:r>
      <w:proofErr w:type="spellStart"/>
      <w:r w:rsidR="00C41C7C" w:rsidRPr="008E278D">
        <w:rPr>
          <w:rFonts w:ascii="Times New Roman" w:eastAsiaTheme="minorHAnsi" w:hAnsi="Times New Roman" w:cs="Times New Roman"/>
          <w:b w:val="0"/>
          <w:bCs w:val="0"/>
          <w:sz w:val="26"/>
          <w:szCs w:val="26"/>
        </w:rPr>
        <w:t>standard</w:t>
      </w:r>
      <w:proofErr w:type="spellEnd"/>
      <w:r w:rsidR="00C41C7C" w:rsidRPr="008E278D">
        <w:rPr>
          <w:rFonts w:ascii="Times New Roman" w:eastAsiaTheme="minorHAnsi" w:hAnsi="Times New Roman" w:cs="Times New Roman"/>
          <w:b w:val="0"/>
          <w:bCs w:val="0"/>
          <w:sz w:val="26"/>
          <w:szCs w:val="26"/>
        </w:rPr>
        <w:t xml:space="preserve"> </w:t>
      </w:r>
      <w:proofErr w:type="spellStart"/>
      <w:r w:rsidR="00C41C7C" w:rsidRPr="008E278D">
        <w:rPr>
          <w:rFonts w:ascii="Times New Roman" w:eastAsiaTheme="minorHAnsi" w:hAnsi="Times New Roman" w:cs="Times New Roman"/>
          <w:b w:val="0"/>
          <w:bCs w:val="0"/>
          <w:sz w:val="26"/>
          <w:szCs w:val="26"/>
        </w:rPr>
        <w:t>ranged</w:t>
      </w:r>
      <w:proofErr w:type="spellEnd"/>
      <w:r w:rsidRPr="008E278D">
        <w:rPr>
          <w:rFonts w:ascii="Times New Roman" w:eastAsiaTheme="minorHAnsi" w:hAnsi="Times New Roman" w:cs="Times New Roman"/>
          <w:b w:val="0"/>
          <w:bCs w:val="0"/>
          <w:sz w:val="26"/>
          <w:szCs w:val="26"/>
          <w:lang w:val="en-US"/>
        </w:rPr>
        <w:t xml:space="preserve"> from 93.8% to 100%, of which 7 criteria </w:t>
      </w:r>
      <w:r w:rsidR="00C41C7C" w:rsidRPr="008E278D">
        <w:rPr>
          <w:rFonts w:ascii="Times New Roman" w:eastAsiaTheme="minorHAnsi" w:hAnsi="Times New Roman" w:cs="Times New Roman"/>
          <w:b w:val="0"/>
          <w:bCs w:val="0"/>
          <w:sz w:val="26"/>
          <w:szCs w:val="26"/>
          <w:lang w:val="en-US"/>
        </w:rPr>
        <w:t xml:space="preserve">met </w:t>
      </w:r>
      <w:r w:rsidR="00196080" w:rsidRPr="008E278D">
        <w:rPr>
          <w:rFonts w:ascii="Times New Roman" w:eastAsiaTheme="minorHAnsi" w:hAnsi="Times New Roman" w:cs="Times New Roman"/>
          <w:b w:val="0"/>
          <w:bCs w:val="0"/>
          <w:sz w:val="26"/>
          <w:szCs w:val="26"/>
          <w:lang w:val="en-US"/>
        </w:rPr>
        <w:t xml:space="preserve">the </w:t>
      </w:r>
      <w:r w:rsidR="00C41C7C" w:rsidRPr="008E278D">
        <w:rPr>
          <w:rFonts w:ascii="Times New Roman" w:eastAsiaTheme="minorHAnsi" w:hAnsi="Times New Roman" w:cs="Times New Roman"/>
          <w:b w:val="0"/>
          <w:bCs w:val="0"/>
          <w:sz w:val="26"/>
          <w:szCs w:val="26"/>
          <w:lang w:val="en-US"/>
        </w:rPr>
        <w:t xml:space="preserve">standard </w:t>
      </w:r>
      <w:r w:rsidRPr="008E278D">
        <w:rPr>
          <w:rFonts w:ascii="Times New Roman" w:eastAsiaTheme="minorHAnsi" w:hAnsi="Times New Roman" w:cs="Times New Roman"/>
          <w:b w:val="0"/>
          <w:bCs w:val="0"/>
          <w:sz w:val="26"/>
          <w:szCs w:val="26"/>
          <w:lang w:val="en-US"/>
        </w:rPr>
        <w:t xml:space="preserve">100%, </w:t>
      </w:r>
      <w:r w:rsidR="00450FCB" w:rsidRPr="008E278D">
        <w:rPr>
          <w:rFonts w:ascii="Times New Roman" w:eastAsiaTheme="minorHAnsi" w:hAnsi="Times New Roman" w:cs="Times New Roman"/>
          <w:b w:val="0"/>
          <w:bCs w:val="0"/>
          <w:sz w:val="26"/>
          <w:szCs w:val="26"/>
          <w:lang w:val="en-US"/>
        </w:rPr>
        <w:t xml:space="preserve">and </w:t>
      </w:r>
      <w:r w:rsidRPr="008E278D">
        <w:rPr>
          <w:rFonts w:ascii="Times New Roman" w:eastAsiaTheme="minorHAnsi" w:hAnsi="Times New Roman" w:cs="Times New Roman"/>
          <w:b w:val="0"/>
          <w:bCs w:val="0"/>
          <w:sz w:val="26"/>
          <w:szCs w:val="26"/>
          <w:lang w:val="en-US"/>
        </w:rPr>
        <w:t>the arsenic indicator had the lowest rate (93.8%).</w:t>
      </w:r>
      <w:r w:rsidRPr="008E278D">
        <w:rPr>
          <w:rFonts w:ascii="Times New Roman" w:eastAsiaTheme="minorHAnsi" w:hAnsi="Times New Roman" w:cs="Times New Roman"/>
          <w:b w:val="0"/>
          <w:bCs w:val="0"/>
          <w:sz w:val="26"/>
          <w:szCs w:val="26"/>
        </w:rPr>
        <w:t xml:space="preserve"> </w:t>
      </w:r>
      <w:r w:rsidR="00C9713B" w:rsidRPr="008E278D">
        <w:rPr>
          <w:rFonts w:ascii="Times New Roman" w:eastAsiaTheme="minorHAnsi" w:hAnsi="Times New Roman" w:cs="Times New Roman"/>
          <w:b w:val="0"/>
          <w:bCs w:val="0"/>
          <w:sz w:val="26"/>
          <w:szCs w:val="26"/>
        </w:rPr>
        <w:t xml:space="preserve">97.5% </w:t>
      </w:r>
      <w:proofErr w:type="spellStart"/>
      <w:r w:rsidR="00C9713B" w:rsidRPr="008E278D">
        <w:rPr>
          <w:rFonts w:ascii="Times New Roman" w:eastAsiaTheme="minorHAnsi" w:hAnsi="Times New Roman" w:cs="Times New Roman"/>
          <w:b w:val="0"/>
          <w:bCs w:val="0"/>
          <w:sz w:val="26"/>
          <w:szCs w:val="26"/>
        </w:rPr>
        <w:t>and</w:t>
      </w:r>
      <w:proofErr w:type="spellEnd"/>
      <w:r w:rsidR="00C9713B" w:rsidRPr="008E278D">
        <w:rPr>
          <w:rFonts w:ascii="Times New Roman" w:eastAsiaTheme="minorHAnsi" w:hAnsi="Times New Roman" w:cs="Times New Roman"/>
          <w:b w:val="0"/>
          <w:bCs w:val="0"/>
          <w:sz w:val="26"/>
          <w:szCs w:val="26"/>
        </w:rPr>
        <w:t xml:space="preserve"> 98.8%</w:t>
      </w:r>
      <w:r w:rsidRPr="008E278D">
        <w:rPr>
          <w:rFonts w:ascii="Times New Roman" w:eastAsiaTheme="minorHAnsi" w:hAnsi="Times New Roman" w:cs="Times New Roman"/>
          <w:b w:val="0"/>
          <w:bCs w:val="0"/>
          <w:sz w:val="26"/>
          <w:szCs w:val="26"/>
          <w:lang w:val="en-US"/>
        </w:rPr>
        <w:t xml:space="preserve"> </w:t>
      </w:r>
      <w:r w:rsidR="00450FCB" w:rsidRPr="008E278D">
        <w:rPr>
          <w:rFonts w:ascii="Times New Roman" w:eastAsiaTheme="minorHAnsi" w:hAnsi="Times New Roman" w:cs="Times New Roman"/>
          <w:b w:val="0"/>
          <w:bCs w:val="0"/>
          <w:sz w:val="26"/>
          <w:szCs w:val="26"/>
          <w:lang w:val="en-US"/>
        </w:rPr>
        <w:t xml:space="preserve">of </w:t>
      </w:r>
      <w:r w:rsidRPr="008E278D">
        <w:rPr>
          <w:rFonts w:ascii="Times New Roman" w:eastAsiaTheme="minorHAnsi" w:hAnsi="Times New Roman" w:cs="Times New Roman"/>
          <w:b w:val="0"/>
          <w:bCs w:val="0"/>
          <w:sz w:val="26"/>
          <w:szCs w:val="26"/>
          <w:lang w:val="en-US"/>
        </w:rPr>
        <w:t xml:space="preserve">samples with </w:t>
      </w:r>
      <w:r w:rsidRPr="008E278D">
        <w:rPr>
          <w:rFonts w:ascii="Times New Roman" w:eastAsiaTheme="minorHAnsi" w:hAnsi="Times New Roman" w:cs="Times New Roman"/>
          <w:b w:val="0"/>
          <w:bCs w:val="0"/>
          <w:i/>
          <w:iCs/>
          <w:sz w:val="26"/>
          <w:szCs w:val="26"/>
          <w:lang w:val="en-US"/>
        </w:rPr>
        <w:t>Coliform</w:t>
      </w:r>
      <w:r w:rsidRPr="008E278D">
        <w:rPr>
          <w:rFonts w:ascii="Times New Roman" w:eastAsiaTheme="minorHAnsi" w:hAnsi="Times New Roman" w:cs="Times New Roman"/>
          <w:b w:val="0"/>
          <w:bCs w:val="0"/>
          <w:sz w:val="26"/>
          <w:szCs w:val="26"/>
          <w:lang w:val="en-US"/>
        </w:rPr>
        <w:t xml:space="preserve"> </w:t>
      </w:r>
      <w:r w:rsidR="00C9713B" w:rsidRPr="008E278D">
        <w:rPr>
          <w:rFonts w:ascii="Times New Roman" w:eastAsiaTheme="minorHAnsi" w:hAnsi="Times New Roman" w:cs="Times New Roman"/>
          <w:b w:val="0"/>
          <w:bCs w:val="0"/>
          <w:sz w:val="26"/>
          <w:szCs w:val="26"/>
          <w:lang w:val="en-US"/>
        </w:rPr>
        <w:lastRenderedPageBreak/>
        <w:t>and</w:t>
      </w:r>
      <w:r w:rsidRPr="008E278D">
        <w:rPr>
          <w:rFonts w:ascii="Times New Roman" w:eastAsiaTheme="minorHAnsi" w:hAnsi="Times New Roman" w:cs="Times New Roman"/>
          <w:b w:val="0"/>
          <w:bCs w:val="0"/>
          <w:sz w:val="26"/>
          <w:szCs w:val="26"/>
          <w:lang w:val="en-US"/>
        </w:rPr>
        <w:t xml:space="preserve"> </w:t>
      </w:r>
      <w:r w:rsidRPr="008E278D">
        <w:rPr>
          <w:rFonts w:ascii="Times New Roman" w:eastAsiaTheme="minorHAnsi" w:hAnsi="Times New Roman" w:cs="Times New Roman"/>
          <w:b w:val="0"/>
          <w:bCs w:val="0"/>
          <w:i/>
          <w:iCs/>
          <w:sz w:val="26"/>
          <w:szCs w:val="26"/>
          <w:lang w:val="en-US"/>
        </w:rPr>
        <w:t>Escherichia coli</w:t>
      </w:r>
      <w:r w:rsidRPr="008E278D">
        <w:rPr>
          <w:rFonts w:ascii="Times New Roman" w:eastAsiaTheme="minorHAnsi" w:hAnsi="Times New Roman" w:cs="Times New Roman"/>
          <w:b w:val="0"/>
          <w:bCs w:val="0"/>
          <w:sz w:val="26"/>
          <w:szCs w:val="26"/>
          <w:lang w:val="en-US"/>
        </w:rPr>
        <w:t xml:space="preserve"> criteria </w:t>
      </w:r>
      <w:r w:rsidR="00C41C7C" w:rsidRPr="008E278D">
        <w:rPr>
          <w:rFonts w:ascii="Times New Roman" w:eastAsiaTheme="minorHAnsi" w:hAnsi="Times New Roman" w:cs="Times New Roman"/>
          <w:b w:val="0"/>
          <w:bCs w:val="0"/>
          <w:sz w:val="26"/>
          <w:szCs w:val="26"/>
          <w:lang w:val="en-US"/>
        </w:rPr>
        <w:t>met the standard</w:t>
      </w:r>
      <w:r w:rsidRPr="008E278D">
        <w:rPr>
          <w:rFonts w:ascii="Times New Roman" w:eastAsiaTheme="minorHAnsi" w:hAnsi="Times New Roman" w:cs="Times New Roman"/>
          <w:b w:val="0"/>
          <w:bCs w:val="0"/>
          <w:sz w:val="26"/>
          <w:szCs w:val="26"/>
          <w:lang w:val="en-US"/>
        </w:rPr>
        <w:t xml:space="preserve">. </w:t>
      </w:r>
      <w:r w:rsidR="00C9713B" w:rsidRPr="008E278D">
        <w:rPr>
          <w:rFonts w:ascii="Times New Roman" w:eastAsiaTheme="minorHAnsi" w:hAnsi="Times New Roman" w:cs="Times New Roman"/>
          <w:b w:val="0"/>
          <w:bCs w:val="0"/>
          <w:sz w:val="26"/>
          <w:szCs w:val="26"/>
        </w:rPr>
        <w:t xml:space="preserve">90.1% </w:t>
      </w:r>
      <w:proofErr w:type="spellStart"/>
      <w:r w:rsidR="00C9713B" w:rsidRPr="008E278D">
        <w:rPr>
          <w:rFonts w:ascii="Times New Roman" w:eastAsiaTheme="minorHAnsi" w:hAnsi="Times New Roman" w:cs="Times New Roman"/>
          <w:b w:val="0"/>
          <w:bCs w:val="0"/>
          <w:sz w:val="26"/>
          <w:szCs w:val="26"/>
        </w:rPr>
        <w:t>and</w:t>
      </w:r>
      <w:proofErr w:type="spellEnd"/>
      <w:r w:rsidR="00C9713B" w:rsidRPr="008E278D">
        <w:rPr>
          <w:rFonts w:ascii="Times New Roman" w:eastAsiaTheme="minorHAnsi" w:hAnsi="Times New Roman" w:cs="Times New Roman"/>
          <w:b w:val="0"/>
          <w:bCs w:val="0"/>
          <w:sz w:val="26"/>
          <w:szCs w:val="26"/>
        </w:rPr>
        <w:t xml:space="preserve"> 96.3% </w:t>
      </w:r>
      <w:r w:rsidRPr="008E278D">
        <w:rPr>
          <w:rFonts w:ascii="Times New Roman" w:eastAsiaTheme="minorHAnsi" w:hAnsi="Times New Roman" w:cs="Times New Roman"/>
          <w:b w:val="0"/>
          <w:bCs w:val="0"/>
          <w:sz w:val="26"/>
          <w:szCs w:val="26"/>
          <w:lang w:val="en-US"/>
        </w:rPr>
        <w:t xml:space="preserve">of samples </w:t>
      </w:r>
      <w:r w:rsidR="00C9713B" w:rsidRPr="008E278D">
        <w:rPr>
          <w:rFonts w:ascii="Times New Roman" w:eastAsiaTheme="minorHAnsi" w:hAnsi="Times New Roman" w:cs="Times New Roman"/>
          <w:b w:val="0"/>
          <w:bCs w:val="0"/>
          <w:sz w:val="26"/>
          <w:szCs w:val="26"/>
          <w:lang w:val="en-US"/>
        </w:rPr>
        <w:t>met</w:t>
      </w:r>
      <w:r w:rsidRPr="008E278D">
        <w:rPr>
          <w:rFonts w:ascii="Times New Roman" w:eastAsiaTheme="minorHAnsi" w:hAnsi="Times New Roman" w:cs="Times New Roman"/>
          <w:b w:val="0"/>
          <w:bCs w:val="0"/>
          <w:sz w:val="26"/>
          <w:szCs w:val="26"/>
          <w:lang w:val="en-US"/>
        </w:rPr>
        <w:t xml:space="preserve"> </w:t>
      </w:r>
      <w:r w:rsidR="00450FCB" w:rsidRPr="008E278D">
        <w:rPr>
          <w:rFonts w:ascii="Times New Roman" w:eastAsiaTheme="minorHAnsi" w:hAnsi="Times New Roman" w:cs="Times New Roman"/>
          <w:b w:val="0"/>
          <w:bCs w:val="0"/>
          <w:sz w:val="26"/>
          <w:szCs w:val="26"/>
          <w:lang w:val="en-US"/>
        </w:rPr>
        <w:t>physicochemical</w:t>
      </w:r>
      <w:r w:rsidR="00C9713B" w:rsidRPr="008E278D">
        <w:rPr>
          <w:rFonts w:ascii="Times New Roman" w:eastAsiaTheme="minorHAnsi" w:hAnsi="Times New Roman" w:cs="Times New Roman"/>
          <w:b w:val="0"/>
          <w:bCs w:val="0"/>
          <w:sz w:val="26"/>
          <w:szCs w:val="26"/>
        </w:rPr>
        <w:t xml:space="preserve"> </w:t>
      </w:r>
      <w:proofErr w:type="spellStart"/>
      <w:r w:rsidR="00C9713B" w:rsidRPr="008E278D">
        <w:rPr>
          <w:rFonts w:ascii="Times New Roman" w:eastAsiaTheme="minorHAnsi" w:hAnsi="Times New Roman" w:cs="Times New Roman"/>
          <w:b w:val="0"/>
          <w:bCs w:val="0"/>
          <w:sz w:val="26"/>
          <w:szCs w:val="26"/>
        </w:rPr>
        <w:t>and</w:t>
      </w:r>
      <w:proofErr w:type="spellEnd"/>
      <w:r w:rsidR="00C9713B" w:rsidRPr="008E278D">
        <w:rPr>
          <w:rFonts w:ascii="Times New Roman" w:eastAsiaTheme="minorHAnsi" w:hAnsi="Times New Roman" w:cs="Times New Roman"/>
          <w:b w:val="0"/>
          <w:bCs w:val="0"/>
          <w:sz w:val="26"/>
          <w:szCs w:val="26"/>
        </w:rPr>
        <w:t xml:space="preserve"> </w:t>
      </w:r>
      <w:proofErr w:type="spellStart"/>
      <w:r w:rsidR="00C9713B" w:rsidRPr="008E278D">
        <w:rPr>
          <w:rFonts w:ascii="Times New Roman" w:eastAsiaTheme="minorHAnsi" w:hAnsi="Times New Roman" w:cs="Times New Roman"/>
          <w:b w:val="0"/>
          <w:bCs w:val="0"/>
          <w:sz w:val="26"/>
          <w:szCs w:val="26"/>
        </w:rPr>
        <w:t>microbiological</w:t>
      </w:r>
      <w:proofErr w:type="spellEnd"/>
      <w:r w:rsidRPr="008E278D">
        <w:rPr>
          <w:rFonts w:ascii="Times New Roman" w:eastAsiaTheme="minorHAnsi" w:hAnsi="Times New Roman" w:cs="Times New Roman"/>
          <w:b w:val="0"/>
          <w:bCs w:val="0"/>
          <w:sz w:val="26"/>
          <w:szCs w:val="26"/>
          <w:lang w:val="en-US"/>
        </w:rPr>
        <w:t xml:space="preserve"> criteria. </w:t>
      </w:r>
      <w:r w:rsidR="00C9713B" w:rsidRPr="008E278D">
        <w:rPr>
          <w:rFonts w:ascii="Times New Roman" w:eastAsiaTheme="minorHAnsi" w:hAnsi="Times New Roman" w:cs="Times New Roman"/>
          <w:b w:val="0"/>
          <w:bCs w:val="0"/>
          <w:sz w:val="26"/>
          <w:szCs w:val="26"/>
        </w:rPr>
        <w:t>86.4%</w:t>
      </w:r>
      <w:r w:rsidRPr="008E278D">
        <w:rPr>
          <w:rFonts w:ascii="Times New Roman" w:eastAsiaTheme="minorHAnsi" w:hAnsi="Times New Roman" w:cs="Times New Roman"/>
          <w:b w:val="0"/>
          <w:bCs w:val="0"/>
          <w:sz w:val="26"/>
          <w:szCs w:val="26"/>
          <w:lang w:val="en-US"/>
        </w:rPr>
        <w:t xml:space="preserve"> of samples </w:t>
      </w:r>
      <w:r w:rsidR="00C41C7C" w:rsidRPr="008E278D">
        <w:rPr>
          <w:rFonts w:ascii="Times New Roman" w:eastAsiaTheme="minorHAnsi" w:hAnsi="Times New Roman" w:cs="Times New Roman"/>
          <w:b w:val="0"/>
          <w:bCs w:val="0"/>
          <w:sz w:val="26"/>
          <w:szCs w:val="26"/>
          <w:lang w:val="en-US"/>
        </w:rPr>
        <w:t xml:space="preserve">met the </w:t>
      </w:r>
      <w:r w:rsidR="004D44C6" w:rsidRPr="008E278D">
        <w:rPr>
          <w:rFonts w:ascii="Times New Roman" w:eastAsiaTheme="minorHAnsi" w:hAnsi="Times New Roman" w:cs="Times New Roman"/>
          <w:b w:val="0"/>
          <w:bCs w:val="0"/>
          <w:sz w:val="26"/>
          <w:szCs w:val="26"/>
          <w:lang w:val="en-US"/>
        </w:rPr>
        <w:t>water</w:t>
      </w:r>
      <w:r w:rsidR="004D44C6" w:rsidRPr="008E278D">
        <w:rPr>
          <w:rFonts w:ascii="Times New Roman" w:eastAsiaTheme="minorHAnsi" w:hAnsi="Times New Roman" w:cs="Times New Roman"/>
          <w:b w:val="0"/>
          <w:bCs w:val="0"/>
          <w:sz w:val="26"/>
          <w:szCs w:val="26"/>
        </w:rPr>
        <w:t xml:space="preserve"> </w:t>
      </w:r>
      <w:r w:rsidR="00C41C7C" w:rsidRPr="008E278D">
        <w:rPr>
          <w:rFonts w:ascii="Times New Roman" w:eastAsiaTheme="minorHAnsi" w:hAnsi="Times New Roman" w:cs="Times New Roman"/>
          <w:b w:val="0"/>
          <w:bCs w:val="0"/>
          <w:sz w:val="26"/>
          <w:szCs w:val="26"/>
          <w:lang w:val="en-US"/>
        </w:rPr>
        <w:t>quality</w:t>
      </w:r>
      <w:r w:rsidR="004D44C6" w:rsidRPr="008E278D">
        <w:rPr>
          <w:rFonts w:ascii="Times New Roman" w:eastAsiaTheme="minorHAnsi" w:hAnsi="Times New Roman" w:cs="Times New Roman"/>
          <w:b w:val="0"/>
          <w:bCs w:val="0"/>
          <w:sz w:val="26"/>
          <w:szCs w:val="26"/>
        </w:rPr>
        <w:t xml:space="preserve"> </w:t>
      </w:r>
      <w:proofErr w:type="spellStart"/>
      <w:r w:rsidR="004D44C6" w:rsidRPr="008E278D">
        <w:rPr>
          <w:rFonts w:ascii="Times New Roman" w:eastAsiaTheme="minorHAnsi" w:hAnsi="Times New Roman" w:cs="Times New Roman"/>
          <w:b w:val="0"/>
          <w:bCs w:val="0"/>
          <w:sz w:val="26"/>
          <w:szCs w:val="26"/>
        </w:rPr>
        <w:t>standard</w:t>
      </w:r>
      <w:proofErr w:type="spellEnd"/>
      <w:r w:rsidR="00C41C7C" w:rsidRPr="008E278D">
        <w:rPr>
          <w:rFonts w:ascii="Times New Roman" w:eastAsiaTheme="minorHAnsi" w:hAnsi="Times New Roman" w:cs="Times New Roman"/>
          <w:b w:val="0"/>
          <w:bCs w:val="0"/>
          <w:sz w:val="26"/>
          <w:szCs w:val="26"/>
          <w:lang w:val="en-US"/>
        </w:rPr>
        <w:t xml:space="preserve"> </w:t>
      </w:r>
      <w:r w:rsidRPr="008E278D">
        <w:rPr>
          <w:rFonts w:ascii="Times New Roman" w:eastAsiaTheme="minorHAnsi" w:hAnsi="Times New Roman" w:cs="Times New Roman"/>
          <w:b w:val="0"/>
          <w:bCs w:val="0"/>
          <w:sz w:val="26"/>
          <w:szCs w:val="26"/>
          <w:lang w:val="en-US"/>
        </w:rPr>
        <w:t>according to QCVN 02:2009/BYT</w:t>
      </w:r>
      <w:r w:rsidR="00C9713B" w:rsidRPr="008E278D">
        <w:rPr>
          <w:rFonts w:ascii="Times New Roman" w:eastAsiaTheme="minorHAnsi" w:hAnsi="Times New Roman" w:cs="Times New Roman"/>
          <w:b w:val="0"/>
          <w:bCs w:val="0"/>
          <w:sz w:val="26"/>
          <w:szCs w:val="26"/>
        </w:rPr>
        <w:t>.</w:t>
      </w:r>
    </w:p>
    <w:p w14:paraId="70FD9A85" w14:textId="77777777" w:rsidR="00BC4EC3" w:rsidRPr="008E278D" w:rsidRDefault="00BC4EC3" w:rsidP="002744AF">
      <w:pPr>
        <w:pStyle w:val="ABANG"/>
        <w:spacing w:line="276" w:lineRule="auto"/>
        <w:jc w:val="center"/>
        <w:rPr>
          <w:rFonts w:ascii="Times New Roman" w:hAnsi="Times New Roman"/>
          <w:b/>
          <w:bCs/>
          <w:sz w:val="26"/>
          <w:szCs w:val="26"/>
        </w:rPr>
      </w:pPr>
      <w:bookmarkStart w:id="2" w:name="_Toc463286994"/>
      <w:bookmarkEnd w:id="1"/>
    </w:p>
    <w:p w14:paraId="694BA959" w14:textId="60888906" w:rsidR="00287711" w:rsidRPr="008E278D" w:rsidRDefault="002A7CC3" w:rsidP="002744AF">
      <w:pPr>
        <w:pStyle w:val="ABANG"/>
        <w:spacing w:line="276" w:lineRule="auto"/>
        <w:jc w:val="center"/>
        <w:rPr>
          <w:rFonts w:ascii="Times New Roman" w:hAnsi="Times New Roman"/>
          <w:b/>
          <w:bCs/>
          <w:sz w:val="26"/>
          <w:szCs w:val="26"/>
        </w:rPr>
      </w:pPr>
      <w:proofErr w:type="spellStart"/>
      <w:r w:rsidRPr="008E278D">
        <w:rPr>
          <w:rFonts w:ascii="Times New Roman" w:hAnsi="Times New Roman"/>
          <w:b/>
          <w:bCs/>
          <w:sz w:val="26"/>
          <w:szCs w:val="26"/>
        </w:rPr>
        <w:t>Table</w:t>
      </w:r>
      <w:proofErr w:type="spellEnd"/>
      <w:r w:rsidRPr="008E278D">
        <w:rPr>
          <w:rFonts w:ascii="Times New Roman" w:hAnsi="Times New Roman"/>
          <w:b/>
          <w:bCs/>
          <w:sz w:val="26"/>
          <w:szCs w:val="26"/>
        </w:rPr>
        <w:t xml:space="preserve"> 2.</w:t>
      </w:r>
      <w:r w:rsidR="00287711" w:rsidRPr="008E278D">
        <w:rPr>
          <w:rFonts w:ascii="Times New Roman" w:hAnsi="Times New Roman"/>
          <w:b/>
          <w:bCs/>
          <w:sz w:val="26"/>
          <w:szCs w:val="26"/>
        </w:rPr>
        <w:t xml:space="preserve"> </w:t>
      </w:r>
      <w:r w:rsidR="00E14D4A" w:rsidRPr="008E278D">
        <w:rPr>
          <w:rFonts w:ascii="Times New Roman" w:hAnsi="Times New Roman"/>
          <w:b/>
          <w:bCs/>
          <w:sz w:val="26"/>
          <w:szCs w:val="26"/>
          <w:lang w:val="en-AU"/>
        </w:rPr>
        <w:t>The p</w:t>
      </w:r>
      <w:proofErr w:type="spellStart"/>
      <w:r w:rsidRPr="008E278D">
        <w:rPr>
          <w:rFonts w:ascii="Times New Roman" w:hAnsi="Times New Roman"/>
          <w:b/>
          <w:bCs/>
          <w:sz w:val="26"/>
          <w:szCs w:val="26"/>
        </w:rPr>
        <w:t>roportion</w:t>
      </w:r>
      <w:proofErr w:type="spellEnd"/>
      <w:r w:rsidRPr="008E278D">
        <w:rPr>
          <w:rFonts w:ascii="Times New Roman" w:hAnsi="Times New Roman"/>
          <w:b/>
          <w:bCs/>
          <w:sz w:val="26"/>
          <w:szCs w:val="26"/>
        </w:rPr>
        <w:t xml:space="preserve"> </w:t>
      </w:r>
      <w:proofErr w:type="spellStart"/>
      <w:r w:rsidRPr="008E278D">
        <w:rPr>
          <w:rFonts w:ascii="Times New Roman" w:hAnsi="Times New Roman"/>
          <w:b/>
          <w:bCs/>
          <w:sz w:val="26"/>
          <w:szCs w:val="26"/>
        </w:rPr>
        <w:t>of</w:t>
      </w:r>
      <w:proofErr w:type="spellEnd"/>
      <w:r w:rsidRPr="008E278D">
        <w:rPr>
          <w:rFonts w:ascii="Times New Roman" w:hAnsi="Times New Roman"/>
          <w:b/>
          <w:bCs/>
          <w:sz w:val="26"/>
          <w:szCs w:val="26"/>
        </w:rPr>
        <w:t xml:space="preserve"> </w:t>
      </w:r>
      <w:r w:rsidR="00D41C8A" w:rsidRPr="008E278D">
        <w:rPr>
          <w:rFonts w:ascii="Times New Roman" w:hAnsi="Times New Roman"/>
          <w:b/>
          <w:bCs/>
          <w:sz w:val="26"/>
          <w:szCs w:val="26"/>
          <w:lang w:val="en-AU"/>
        </w:rPr>
        <w:t xml:space="preserve">243 </w:t>
      </w:r>
      <w:proofErr w:type="spellStart"/>
      <w:r w:rsidRPr="008E278D">
        <w:rPr>
          <w:rFonts w:ascii="Times New Roman" w:hAnsi="Times New Roman"/>
          <w:b/>
          <w:bCs/>
          <w:sz w:val="26"/>
          <w:szCs w:val="26"/>
        </w:rPr>
        <w:t>samples</w:t>
      </w:r>
      <w:proofErr w:type="spellEnd"/>
      <w:r w:rsidRPr="008E278D">
        <w:rPr>
          <w:rFonts w:ascii="Times New Roman" w:hAnsi="Times New Roman"/>
          <w:b/>
          <w:bCs/>
          <w:sz w:val="26"/>
          <w:szCs w:val="26"/>
        </w:rPr>
        <w:t xml:space="preserve"> </w:t>
      </w:r>
      <w:r w:rsidR="00D41C8A" w:rsidRPr="008E278D">
        <w:rPr>
          <w:rFonts w:ascii="Times New Roman" w:hAnsi="Times New Roman"/>
          <w:b/>
          <w:bCs/>
          <w:sz w:val="26"/>
          <w:szCs w:val="26"/>
          <w:lang w:val="en-AU"/>
        </w:rPr>
        <w:t xml:space="preserve">of 81 </w:t>
      </w:r>
      <w:proofErr w:type="spellStart"/>
      <w:r w:rsidR="00D41C8A" w:rsidRPr="008E278D">
        <w:rPr>
          <w:rFonts w:ascii="Times New Roman" w:hAnsi="Times New Roman"/>
          <w:b/>
          <w:bCs/>
          <w:sz w:val="26"/>
          <w:szCs w:val="26"/>
        </w:rPr>
        <w:t>water</w:t>
      </w:r>
      <w:proofErr w:type="spellEnd"/>
      <w:r w:rsidR="00D41C8A" w:rsidRPr="008E278D">
        <w:rPr>
          <w:rFonts w:ascii="Times New Roman" w:hAnsi="Times New Roman"/>
          <w:b/>
          <w:bCs/>
          <w:sz w:val="26"/>
          <w:szCs w:val="26"/>
        </w:rPr>
        <w:t xml:space="preserve"> </w:t>
      </w:r>
      <w:proofErr w:type="spellStart"/>
      <w:r w:rsidR="00D41C8A" w:rsidRPr="008E278D">
        <w:rPr>
          <w:rFonts w:ascii="Times New Roman" w:hAnsi="Times New Roman"/>
          <w:b/>
          <w:bCs/>
          <w:sz w:val="26"/>
          <w:szCs w:val="26"/>
        </w:rPr>
        <w:t>supply</w:t>
      </w:r>
      <w:proofErr w:type="spellEnd"/>
      <w:r w:rsidR="00D41C8A" w:rsidRPr="008E278D">
        <w:rPr>
          <w:rFonts w:ascii="Times New Roman" w:hAnsi="Times New Roman"/>
          <w:b/>
          <w:bCs/>
          <w:sz w:val="26"/>
          <w:szCs w:val="26"/>
        </w:rPr>
        <w:t xml:space="preserve"> </w:t>
      </w:r>
      <w:proofErr w:type="spellStart"/>
      <w:r w:rsidR="00D41C8A" w:rsidRPr="008E278D">
        <w:rPr>
          <w:rFonts w:ascii="Times New Roman" w:hAnsi="Times New Roman"/>
          <w:b/>
          <w:bCs/>
          <w:sz w:val="26"/>
          <w:szCs w:val="26"/>
        </w:rPr>
        <w:t>stations</w:t>
      </w:r>
      <w:proofErr w:type="spellEnd"/>
      <w:r w:rsidR="00D41C8A" w:rsidRPr="008E278D">
        <w:rPr>
          <w:rFonts w:ascii="Times New Roman" w:hAnsi="Times New Roman"/>
          <w:b/>
          <w:bCs/>
          <w:sz w:val="26"/>
          <w:szCs w:val="26"/>
        </w:rPr>
        <w:t xml:space="preserve"> </w:t>
      </w:r>
      <w:proofErr w:type="spellStart"/>
      <w:r w:rsidRPr="008E278D">
        <w:rPr>
          <w:rFonts w:ascii="Times New Roman" w:hAnsi="Times New Roman"/>
          <w:b/>
          <w:bCs/>
          <w:sz w:val="26"/>
          <w:szCs w:val="26"/>
        </w:rPr>
        <w:t>that</w:t>
      </w:r>
      <w:proofErr w:type="spellEnd"/>
      <w:r w:rsidRPr="008E278D">
        <w:rPr>
          <w:rFonts w:ascii="Times New Roman" w:hAnsi="Times New Roman"/>
          <w:b/>
          <w:bCs/>
          <w:sz w:val="26"/>
          <w:szCs w:val="26"/>
        </w:rPr>
        <w:t xml:space="preserve"> </w:t>
      </w:r>
      <w:proofErr w:type="spellStart"/>
      <w:r w:rsidRPr="008E278D">
        <w:rPr>
          <w:rFonts w:ascii="Times New Roman" w:hAnsi="Times New Roman"/>
          <w:b/>
          <w:bCs/>
          <w:sz w:val="26"/>
          <w:szCs w:val="26"/>
        </w:rPr>
        <w:t>met</w:t>
      </w:r>
      <w:proofErr w:type="spellEnd"/>
      <w:r w:rsidRPr="008E278D">
        <w:rPr>
          <w:rFonts w:ascii="Times New Roman" w:hAnsi="Times New Roman"/>
          <w:b/>
          <w:bCs/>
          <w:sz w:val="26"/>
          <w:szCs w:val="26"/>
        </w:rPr>
        <w:t xml:space="preserve"> </w:t>
      </w:r>
      <w:bookmarkEnd w:id="2"/>
      <w:r w:rsidRPr="008E278D">
        <w:rPr>
          <w:rFonts w:ascii="Times New Roman" w:hAnsi="Times New Roman"/>
          <w:b/>
          <w:bCs/>
          <w:sz w:val="26"/>
          <w:szCs w:val="26"/>
        </w:rPr>
        <w:t>QCVN 02:2009/BYT</w:t>
      </w:r>
    </w:p>
    <w:tbl>
      <w:tblPr>
        <w:tblW w:w="882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64"/>
        <w:gridCol w:w="1701"/>
        <w:gridCol w:w="2552"/>
        <w:gridCol w:w="1703"/>
      </w:tblGrid>
      <w:tr w:rsidR="00287711" w:rsidRPr="008E278D" w14:paraId="423BBD77" w14:textId="77777777" w:rsidTr="00F82FDC">
        <w:trPr>
          <w:tblHeader/>
        </w:trPr>
        <w:tc>
          <w:tcPr>
            <w:tcW w:w="2864" w:type="dxa"/>
            <w:vAlign w:val="center"/>
          </w:tcPr>
          <w:p w14:paraId="16ACA522" w14:textId="52B29096" w:rsidR="00287711" w:rsidRPr="008E278D" w:rsidRDefault="00941FAF" w:rsidP="00A84655">
            <w:pPr>
              <w:jc w:val="both"/>
              <w:rPr>
                <w:rFonts w:cs="Times New Roman"/>
                <w:b/>
                <w:sz w:val="26"/>
                <w:szCs w:val="26"/>
              </w:rPr>
            </w:pPr>
            <w:r w:rsidRPr="008E278D">
              <w:rPr>
                <w:rFonts w:cs="Times New Roman"/>
                <w:b/>
                <w:sz w:val="26"/>
                <w:szCs w:val="26"/>
              </w:rPr>
              <w:t>Types</w:t>
            </w:r>
            <w:r w:rsidR="00287711" w:rsidRPr="008E278D">
              <w:rPr>
                <w:rFonts w:cs="Times New Roman"/>
                <w:b/>
                <w:sz w:val="26"/>
                <w:szCs w:val="26"/>
              </w:rPr>
              <w:t xml:space="preserve">    </w:t>
            </w:r>
          </w:p>
        </w:tc>
        <w:tc>
          <w:tcPr>
            <w:tcW w:w="1701" w:type="dxa"/>
            <w:vAlign w:val="center"/>
          </w:tcPr>
          <w:p w14:paraId="7847CF1B" w14:textId="74693BB9" w:rsidR="00287711" w:rsidRPr="008E278D" w:rsidRDefault="009636E5" w:rsidP="00A84655">
            <w:pPr>
              <w:ind w:left="-47" w:right="-16"/>
              <w:jc w:val="both"/>
              <w:rPr>
                <w:rFonts w:cs="Times New Roman"/>
                <w:b/>
                <w:sz w:val="26"/>
                <w:szCs w:val="26"/>
              </w:rPr>
            </w:pPr>
            <w:r w:rsidRPr="008E278D">
              <w:rPr>
                <w:rFonts w:cs="Times New Roman"/>
                <w:b/>
                <w:sz w:val="26"/>
                <w:szCs w:val="26"/>
              </w:rPr>
              <w:t>Number</w:t>
            </w:r>
            <w:r w:rsidRPr="008E278D">
              <w:rPr>
                <w:rFonts w:cs="Times New Roman"/>
                <w:b/>
                <w:sz w:val="26"/>
                <w:szCs w:val="26"/>
                <w:lang w:val="vi-VN"/>
              </w:rPr>
              <w:t xml:space="preserve"> </w:t>
            </w:r>
            <w:proofErr w:type="spellStart"/>
            <w:r w:rsidRPr="008E278D">
              <w:rPr>
                <w:rFonts w:cs="Times New Roman"/>
                <w:b/>
                <w:sz w:val="26"/>
                <w:szCs w:val="26"/>
                <w:lang w:val="vi-VN"/>
              </w:rPr>
              <w:t>of</w:t>
            </w:r>
            <w:proofErr w:type="spellEnd"/>
            <w:r w:rsidRPr="008E278D">
              <w:rPr>
                <w:rFonts w:cs="Times New Roman"/>
                <w:b/>
                <w:sz w:val="26"/>
                <w:szCs w:val="26"/>
                <w:lang w:val="vi-VN"/>
              </w:rPr>
              <w:t xml:space="preserve"> </w:t>
            </w:r>
            <w:r w:rsidRPr="008E278D">
              <w:rPr>
                <w:rFonts w:cs="Times New Roman"/>
                <w:b/>
                <w:iCs/>
                <w:sz w:val="26"/>
                <w:szCs w:val="26"/>
              </w:rPr>
              <w:t>water supply stations</w:t>
            </w:r>
            <w:r w:rsidR="00287711" w:rsidRPr="008E278D">
              <w:rPr>
                <w:rFonts w:cs="Times New Roman"/>
                <w:b/>
                <w:sz w:val="26"/>
                <w:szCs w:val="26"/>
              </w:rPr>
              <w:t xml:space="preserve"> </w:t>
            </w:r>
          </w:p>
        </w:tc>
        <w:tc>
          <w:tcPr>
            <w:tcW w:w="2552" w:type="dxa"/>
            <w:vAlign w:val="center"/>
          </w:tcPr>
          <w:p w14:paraId="75E14321" w14:textId="346DE487" w:rsidR="00287711" w:rsidRPr="008E278D" w:rsidRDefault="009636E5" w:rsidP="00A84655">
            <w:pPr>
              <w:ind w:left="-47" w:right="-16"/>
              <w:jc w:val="both"/>
              <w:rPr>
                <w:rFonts w:cs="Times New Roman"/>
                <w:b/>
                <w:sz w:val="26"/>
                <w:szCs w:val="26"/>
                <w:lang w:val="vi-VN"/>
              </w:rPr>
            </w:pPr>
            <w:proofErr w:type="spellStart"/>
            <w:r w:rsidRPr="008E278D">
              <w:rPr>
                <w:rFonts w:cs="Times New Roman"/>
                <w:b/>
                <w:sz w:val="26"/>
                <w:szCs w:val="26"/>
                <w:lang w:val="vi-VN"/>
              </w:rPr>
              <w:t>Frequency</w:t>
            </w:r>
            <w:proofErr w:type="spellEnd"/>
            <w:r w:rsidRPr="008E278D">
              <w:rPr>
                <w:rFonts w:cs="Times New Roman"/>
                <w:b/>
                <w:sz w:val="26"/>
                <w:szCs w:val="26"/>
                <w:lang w:val="vi-VN"/>
              </w:rPr>
              <w:t xml:space="preserve"> </w:t>
            </w:r>
            <w:proofErr w:type="spellStart"/>
            <w:r w:rsidRPr="008E278D">
              <w:rPr>
                <w:rFonts w:cs="Times New Roman"/>
                <w:b/>
                <w:sz w:val="26"/>
                <w:szCs w:val="26"/>
                <w:lang w:val="vi-VN"/>
              </w:rPr>
              <w:t>met</w:t>
            </w:r>
            <w:proofErr w:type="spellEnd"/>
          </w:p>
          <w:p w14:paraId="5DD940CC" w14:textId="77777777" w:rsidR="00287711" w:rsidRPr="008E278D" w:rsidRDefault="00287711" w:rsidP="00A84655">
            <w:pPr>
              <w:ind w:left="-47" w:right="-16"/>
              <w:jc w:val="both"/>
              <w:rPr>
                <w:rFonts w:cs="Times New Roman"/>
                <w:sz w:val="26"/>
                <w:szCs w:val="26"/>
              </w:rPr>
            </w:pPr>
            <w:r w:rsidRPr="008E278D">
              <w:rPr>
                <w:rFonts w:cs="Times New Roman"/>
                <w:b/>
                <w:sz w:val="26"/>
                <w:szCs w:val="26"/>
              </w:rPr>
              <w:t xml:space="preserve">QCVN 02:2009/BYT   </w:t>
            </w:r>
          </w:p>
        </w:tc>
        <w:tc>
          <w:tcPr>
            <w:tcW w:w="1703" w:type="dxa"/>
            <w:vAlign w:val="center"/>
          </w:tcPr>
          <w:p w14:paraId="7297BD07" w14:textId="5E46EB5C" w:rsidR="00287711" w:rsidRPr="008E278D" w:rsidRDefault="009636E5" w:rsidP="00A84655">
            <w:pPr>
              <w:jc w:val="both"/>
              <w:rPr>
                <w:rFonts w:cs="Times New Roman"/>
                <w:b/>
                <w:sz w:val="26"/>
                <w:szCs w:val="26"/>
              </w:rPr>
            </w:pPr>
            <w:r w:rsidRPr="008E278D">
              <w:rPr>
                <w:rFonts w:cs="Times New Roman"/>
                <w:b/>
                <w:sz w:val="26"/>
                <w:szCs w:val="26"/>
              </w:rPr>
              <w:t>Percentage</w:t>
            </w:r>
            <w:r w:rsidR="00287711" w:rsidRPr="008E278D">
              <w:rPr>
                <w:rFonts w:cs="Times New Roman"/>
                <w:b/>
                <w:sz w:val="26"/>
                <w:szCs w:val="26"/>
              </w:rPr>
              <w:t xml:space="preserve"> (%)  </w:t>
            </w:r>
          </w:p>
        </w:tc>
      </w:tr>
      <w:tr w:rsidR="009636E5" w:rsidRPr="008E278D" w14:paraId="3D5414EE" w14:textId="77777777" w:rsidTr="00F82FDC">
        <w:tc>
          <w:tcPr>
            <w:tcW w:w="2864" w:type="dxa"/>
          </w:tcPr>
          <w:p w14:paraId="08E044E4" w14:textId="42170369" w:rsidR="009636E5" w:rsidRPr="008E278D" w:rsidRDefault="009636E5" w:rsidP="00A84655">
            <w:pPr>
              <w:jc w:val="both"/>
              <w:rPr>
                <w:rFonts w:cs="Times New Roman"/>
                <w:sz w:val="26"/>
                <w:szCs w:val="26"/>
                <w:lang w:val="vi-VN"/>
              </w:rPr>
            </w:pPr>
            <w:r w:rsidRPr="008E278D">
              <w:rPr>
                <w:rFonts w:cs="Times New Roman"/>
                <w:sz w:val="26"/>
                <w:szCs w:val="26"/>
              </w:rPr>
              <w:t>Cooperation group</w:t>
            </w:r>
            <w:r w:rsidR="0061630A" w:rsidRPr="008E278D">
              <w:rPr>
                <w:rFonts w:cs="Times New Roman"/>
                <w:sz w:val="26"/>
                <w:szCs w:val="26"/>
                <w:lang w:val="vi-VN"/>
              </w:rPr>
              <w:t>s</w:t>
            </w:r>
          </w:p>
        </w:tc>
        <w:tc>
          <w:tcPr>
            <w:tcW w:w="1701" w:type="dxa"/>
            <w:vAlign w:val="center"/>
          </w:tcPr>
          <w:p w14:paraId="1EBF9D52" w14:textId="77777777" w:rsidR="009636E5" w:rsidRPr="008E278D" w:rsidRDefault="009636E5" w:rsidP="00A84655">
            <w:pPr>
              <w:jc w:val="center"/>
              <w:rPr>
                <w:rFonts w:cs="Times New Roman"/>
                <w:sz w:val="26"/>
                <w:szCs w:val="26"/>
              </w:rPr>
            </w:pPr>
            <w:r w:rsidRPr="008E278D">
              <w:rPr>
                <w:rFonts w:cs="Times New Roman"/>
                <w:sz w:val="26"/>
                <w:szCs w:val="26"/>
              </w:rPr>
              <w:t>42</w:t>
            </w:r>
          </w:p>
        </w:tc>
        <w:tc>
          <w:tcPr>
            <w:tcW w:w="2552" w:type="dxa"/>
            <w:vAlign w:val="center"/>
          </w:tcPr>
          <w:p w14:paraId="380318FF" w14:textId="77777777" w:rsidR="009636E5" w:rsidRPr="008E278D" w:rsidRDefault="009636E5" w:rsidP="00A84655">
            <w:pPr>
              <w:jc w:val="center"/>
              <w:rPr>
                <w:rFonts w:cs="Times New Roman"/>
                <w:sz w:val="26"/>
                <w:szCs w:val="26"/>
              </w:rPr>
            </w:pPr>
            <w:r w:rsidRPr="008E278D">
              <w:rPr>
                <w:rFonts w:cs="Times New Roman"/>
                <w:sz w:val="26"/>
                <w:szCs w:val="26"/>
              </w:rPr>
              <w:t>34</w:t>
            </w:r>
          </w:p>
        </w:tc>
        <w:tc>
          <w:tcPr>
            <w:tcW w:w="1703" w:type="dxa"/>
            <w:vAlign w:val="center"/>
          </w:tcPr>
          <w:p w14:paraId="69E2D00B" w14:textId="4692F81B" w:rsidR="009636E5" w:rsidRPr="008E278D" w:rsidRDefault="009636E5" w:rsidP="00A84655">
            <w:pPr>
              <w:jc w:val="center"/>
              <w:rPr>
                <w:rFonts w:cs="Times New Roman"/>
                <w:sz w:val="26"/>
                <w:szCs w:val="26"/>
              </w:rPr>
            </w:pPr>
            <w:r w:rsidRPr="008E278D">
              <w:rPr>
                <w:rFonts w:cs="Times New Roman"/>
                <w:sz w:val="26"/>
                <w:szCs w:val="26"/>
              </w:rPr>
              <w:t>8</w:t>
            </w:r>
            <w:r w:rsidR="00E71449" w:rsidRPr="008E278D">
              <w:rPr>
                <w:rFonts w:cs="Times New Roman"/>
                <w:sz w:val="26"/>
                <w:szCs w:val="26"/>
              </w:rPr>
              <w:t>1.0</w:t>
            </w:r>
          </w:p>
        </w:tc>
      </w:tr>
      <w:tr w:rsidR="009636E5" w:rsidRPr="008E278D" w14:paraId="346D8BC3" w14:textId="77777777" w:rsidTr="00F82FDC">
        <w:tc>
          <w:tcPr>
            <w:tcW w:w="2864" w:type="dxa"/>
          </w:tcPr>
          <w:p w14:paraId="5DB3CD9E" w14:textId="4813FE7E" w:rsidR="009636E5" w:rsidRPr="008E278D" w:rsidRDefault="009636E5" w:rsidP="00A84655">
            <w:pPr>
              <w:jc w:val="both"/>
              <w:rPr>
                <w:rFonts w:cs="Times New Roman"/>
                <w:sz w:val="26"/>
                <w:szCs w:val="26"/>
                <w:lang w:val="vi-VN"/>
              </w:rPr>
            </w:pPr>
            <w:r w:rsidRPr="008E278D">
              <w:rPr>
                <w:rFonts w:cs="Times New Roman"/>
                <w:sz w:val="26"/>
                <w:szCs w:val="26"/>
              </w:rPr>
              <w:t>Private enterprise</w:t>
            </w:r>
            <w:r w:rsidR="0061630A" w:rsidRPr="008E278D">
              <w:rPr>
                <w:rFonts w:cs="Times New Roman"/>
                <w:sz w:val="26"/>
                <w:szCs w:val="26"/>
                <w:lang w:val="vi-VN"/>
              </w:rPr>
              <w:t>s</w:t>
            </w:r>
          </w:p>
        </w:tc>
        <w:tc>
          <w:tcPr>
            <w:tcW w:w="1701" w:type="dxa"/>
            <w:vAlign w:val="center"/>
          </w:tcPr>
          <w:p w14:paraId="55E41A76" w14:textId="77777777" w:rsidR="009636E5" w:rsidRPr="008E278D" w:rsidRDefault="009636E5" w:rsidP="00A84655">
            <w:pPr>
              <w:jc w:val="center"/>
              <w:rPr>
                <w:rFonts w:cs="Times New Roman"/>
                <w:sz w:val="26"/>
                <w:szCs w:val="26"/>
              </w:rPr>
            </w:pPr>
            <w:r w:rsidRPr="008E278D">
              <w:rPr>
                <w:rFonts w:cs="Times New Roman"/>
                <w:sz w:val="26"/>
                <w:szCs w:val="26"/>
              </w:rPr>
              <w:t>17</w:t>
            </w:r>
          </w:p>
        </w:tc>
        <w:tc>
          <w:tcPr>
            <w:tcW w:w="2552" w:type="dxa"/>
            <w:vAlign w:val="center"/>
          </w:tcPr>
          <w:p w14:paraId="2AD80892" w14:textId="77777777" w:rsidR="009636E5" w:rsidRPr="008E278D" w:rsidRDefault="009636E5" w:rsidP="00A84655">
            <w:pPr>
              <w:jc w:val="center"/>
              <w:rPr>
                <w:rFonts w:cs="Times New Roman"/>
                <w:sz w:val="26"/>
                <w:szCs w:val="26"/>
              </w:rPr>
            </w:pPr>
            <w:r w:rsidRPr="008E278D">
              <w:rPr>
                <w:rFonts w:cs="Times New Roman"/>
                <w:sz w:val="26"/>
                <w:szCs w:val="26"/>
              </w:rPr>
              <w:t>15</w:t>
            </w:r>
          </w:p>
        </w:tc>
        <w:tc>
          <w:tcPr>
            <w:tcW w:w="1703" w:type="dxa"/>
            <w:vAlign w:val="center"/>
          </w:tcPr>
          <w:p w14:paraId="3CCD8B80" w14:textId="0F44F4A9" w:rsidR="009636E5" w:rsidRPr="008E278D" w:rsidRDefault="009636E5" w:rsidP="00A84655">
            <w:pPr>
              <w:jc w:val="center"/>
              <w:rPr>
                <w:rFonts w:cs="Times New Roman"/>
                <w:sz w:val="26"/>
                <w:szCs w:val="26"/>
              </w:rPr>
            </w:pPr>
            <w:r w:rsidRPr="008E278D">
              <w:rPr>
                <w:rFonts w:cs="Times New Roman"/>
                <w:sz w:val="26"/>
                <w:szCs w:val="26"/>
              </w:rPr>
              <w:t>88</w:t>
            </w:r>
            <w:r w:rsidRPr="008E278D">
              <w:rPr>
                <w:rFonts w:cs="Times New Roman"/>
                <w:sz w:val="26"/>
                <w:szCs w:val="26"/>
                <w:lang w:val="vi-VN"/>
              </w:rPr>
              <w:t>.</w:t>
            </w:r>
            <w:r w:rsidRPr="008E278D">
              <w:rPr>
                <w:rFonts w:cs="Times New Roman"/>
                <w:sz w:val="26"/>
                <w:szCs w:val="26"/>
              </w:rPr>
              <w:t>2</w:t>
            </w:r>
          </w:p>
        </w:tc>
      </w:tr>
      <w:tr w:rsidR="009636E5" w:rsidRPr="008E278D" w14:paraId="19DC6FE7" w14:textId="77777777" w:rsidTr="00F82FDC">
        <w:tc>
          <w:tcPr>
            <w:tcW w:w="2864" w:type="dxa"/>
          </w:tcPr>
          <w:p w14:paraId="69977EA5" w14:textId="22941BCB" w:rsidR="009636E5" w:rsidRPr="008E278D" w:rsidRDefault="009636E5" w:rsidP="00A84655">
            <w:pPr>
              <w:jc w:val="both"/>
              <w:rPr>
                <w:rFonts w:cs="Times New Roman"/>
                <w:sz w:val="26"/>
                <w:szCs w:val="26"/>
              </w:rPr>
            </w:pPr>
            <w:r w:rsidRPr="008E278D">
              <w:rPr>
                <w:rFonts w:cs="Times New Roman"/>
                <w:sz w:val="26"/>
                <w:szCs w:val="26"/>
              </w:rPr>
              <w:t>State enterprises</w:t>
            </w:r>
          </w:p>
        </w:tc>
        <w:tc>
          <w:tcPr>
            <w:tcW w:w="1701" w:type="dxa"/>
            <w:vAlign w:val="center"/>
          </w:tcPr>
          <w:p w14:paraId="73E272BB" w14:textId="77777777" w:rsidR="009636E5" w:rsidRPr="008E278D" w:rsidRDefault="009636E5" w:rsidP="00A84655">
            <w:pPr>
              <w:jc w:val="center"/>
              <w:rPr>
                <w:rFonts w:cs="Times New Roman"/>
                <w:sz w:val="26"/>
                <w:szCs w:val="26"/>
              </w:rPr>
            </w:pPr>
            <w:r w:rsidRPr="008E278D">
              <w:rPr>
                <w:rFonts w:cs="Times New Roman"/>
                <w:sz w:val="26"/>
                <w:szCs w:val="26"/>
              </w:rPr>
              <w:t>9</w:t>
            </w:r>
          </w:p>
        </w:tc>
        <w:tc>
          <w:tcPr>
            <w:tcW w:w="2552" w:type="dxa"/>
            <w:vAlign w:val="center"/>
          </w:tcPr>
          <w:p w14:paraId="51585443" w14:textId="77777777" w:rsidR="009636E5" w:rsidRPr="008E278D" w:rsidRDefault="009636E5" w:rsidP="00A84655">
            <w:pPr>
              <w:jc w:val="center"/>
              <w:rPr>
                <w:rFonts w:cs="Times New Roman"/>
                <w:sz w:val="26"/>
                <w:szCs w:val="26"/>
              </w:rPr>
            </w:pPr>
            <w:r w:rsidRPr="008E278D">
              <w:rPr>
                <w:rFonts w:cs="Times New Roman"/>
                <w:sz w:val="26"/>
                <w:szCs w:val="26"/>
              </w:rPr>
              <w:t>9</w:t>
            </w:r>
          </w:p>
        </w:tc>
        <w:tc>
          <w:tcPr>
            <w:tcW w:w="1703" w:type="dxa"/>
            <w:vAlign w:val="center"/>
          </w:tcPr>
          <w:p w14:paraId="44A57092" w14:textId="77777777" w:rsidR="009636E5" w:rsidRPr="008E278D" w:rsidRDefault="009636E5" w:rsidP="00A84655">
            <w:pPr>
              <w:jc w:val="center"/>
              <w:rPr>
                <w:rFonts w:cs="Times New Roman"/>
                <w:sz w:val="26"/>
                <w:szCs w:val="26"/>
              </w:rPr>
            </w:pPr>
            <w:r w:rsidRPr="008E278D">
              <w:rPr>
                <w:rFonts w:cs="Times New Roman"/>
                <w:sz w:val="26"/>
                <w:szCs w:val="26"/>
              </w:rPr>
              <w:t>100</w:t>
            </w:r>
          </w:p>
        </w:tc>
      </w:tr>
      <w:tr w:rsidR="009636E5" w:rsidRPr="008E278D" w14:paraId="6599A609" w14:textId="77777777" w:rsidTr="00F82FDC">
        <w:tc>
          <w:tcPr>
            <w:tcW w:w="2864" w:type="dxa"/>
          </w:tcPr>
          <w:p w14:paraId="38BDA2BF" w14:textId="2FF6FBBB" w:rsidR="009636E5" w:rsidRPr="008E278D" w:rsidRDefault="009636E5" w:rsidP="00A84655">
            <w:pPr>
              <w:jc w:val="both"/>
              <w:rPr>
                <w:rFonts w:cs="Times New Roman"/>
                <w:sz w:val="26"/>
                <w:szCs w:val="26"/>
                <w:lang w:val="vi-VN"/>
              </w:rPr>
            </w:pPr>
            <w:r w:rsidRPr="008E278D">
              <w:rPr>
                <w:rFonts w:cs="Times New Roman"/>
                <w:sz w:val="26"/>
                <w:szCs w:val="26"/>
              </w:rPr>
              <w:t>Cooperative</w:t>
            </w:r>
            <w:r w:rsidR="0061630A" w:rsidRPr="008E278D">
              <w:rPr>
                <w:rFonts w:cs="Times New Roman"/>
                <w:sz w:val="26"/>
                <w:szCs w:val="26"/>
                <w:lang w:val="vi-VN"/>
              </w:rPr>
              <w:t xml:space="preserve"> </w:t>
            </w:r>
            <w:r w:rsidR="0061630A" w:rsidRPr="008E278D">
              <w:rPr>
                <w:rFonts w:cs="Times New Roman"/>
                <w:sz w:val="26"/>
                <w:szCs w:val="26"/>
              </w:rPr>
              <w:t>enterprises</w:t>
            </w:r>
          </w:p>
        </w:tc>
        <w:tc>
          <w:tcPr>
            <w:tcW w:w="1701" w:type="dxa"/>
            <w:vAlign w:val="center"/>
          </w:tcPr>
          <w:p w14:paraId="5E194B35" w14:textId="77777777" w:rsidR="009636E5" w:rsidRPr="008E278D" w:rsidRDefault="009636E5" w:rsidP="00A84655">
            <w:pPr>
              <w:jc w:val="center"/>
              <w:rPr>
                <w:rFonts w:cs="Times New Roman"/>
                <w:sz w:val="26"/>
                <w:szCs w:val="26"/>
              </w:rPr>
            </w:pPr>
            <w:r w:rsidRPr="008E278D">
              <w:rPr>
                <w:rFonts w:cs="Times New Roman"/>
                <w:sz w:val="26"/>
                <w:szCs w:val="26"/>
              </w:rPr>
              <w:t>13</w:t>
            </w:r>
          </w:p>
        </w:tc>
        <w:tc>
          <w:tcPr>
            <w:tcW w:w="2552" w:type="dxa"/>
            <w:vAlign w:val="center"/>
          </w:tcPr>
          <w:p w14:paraId="0B671795" w14:textId="77777777" w:rsidR="009636E5" w:rsidRPr="008E278D" w:rsidRDefault="009636E5" w:rsidP="00A84655">
            <w:pPr>
              <w:jc w:val="center"/>
              <w:rPr>
                <w:rFonts w:cs="Times New Roman"/>
                <w:sz w:val="26"/>
                <w:szCs w:val="26"/>
              </w:rPr>
            </w:pPr>
            <w:r w:rsidRPr="008E278D">
              <w:rPr>
                <w:rFonts w:cs="Times New Roman"/>
                <w:sz w:val="26"/>
                <w:szCs w:val="26"/>
              </w:rPr>
              <w:t>12</w:t>
            </w:r>
          </w:p>
        </w:tc>
        <w:tc>
          <w:tcPr>
            <w:tcW w:w="1703" w:type="dxa"/>
            <w:vAlign w:val="center"/>
          </w:tcPr>
          <w:p w14:paraId="0D00751E" w14:textId="636AAA7E" w:rsidR="009636E5" w:rsidRPr="008E278D" w:rsidRDefault="009636E5" w:rsidP="00A84655">
            <w:pPr>
              <w:jc w:val="center"/>
              <w:rPr>
                <w:rFonts w:cs="Times New Roman"/>
                <w:sz w:val="26"/>
                <w:szCs w:val="26"/>
              </w:rPr>
            </w:pPr>
            <w:r w:rsidRPr="008E278D">
              <w:rPr>
                <w:rFonts w:cs="Times New Roman"/>
                <w:sz w:val="26"/>
                <w:szCs w:val="26"/>
              </w:rPr>
              <w:t>92</w:t>
            </w:r>
            <w:r w:rsidRPr="008E278D">
              <w:rPr>
                <w:rFonts w:cs="Times New Roman"/>
                <w:sz w:val="26"/>
                <w:szCs w:val="26"/>
                <w:lang w:val="vi-VN"/>
              </w:rPr>
              <w:t>.</w:t>
            </w:r>
            <w:r w:rsidRPr="008E278D">
              <w:rPr>
                <w:rFonts w:cs="Times New Roman"/>
                <w:sz w:val="26"/>
                <w:szCs w:val="26"/>
              </w:rPr>
              <w:t>3</w:t>
            </w:r>
          </w:p>
        </w:tc>
      </w:tr>
      <w:tr w:rsidR="00287711" w:rsidRPr="008E278D" w14:paraId="7360F861" w14:textId="77777777" w:rsidTr="00F82FDC">
        <w:tc>
          <w:tcPr>
            <w:tcW w:w="2864" w:type="dxa"/>
            <w:vAlign w:val="center"/>
          </w:tcPr>
          <w:p w14:paraId="52839291" w14:textId="77777777" w:rsidR="00287711" w:rsidRPr="008E278D" w:rsidRDefault="00287711" w:rsidP="00A84655">
            <w:pPr>
              <w:jc w:val="both"/>
              <w:rPr>
                <w:rFonts w:cs="Times New Roman"/>
                <w:sz w:val="26"/>
                <w:szCs w:val="26"/>
              </w:rPr>
            </w:pPr>
          </w:p>
        </w:tc>
        <w:tc>
          <w:tcPr>
            <w:tcW w:w="5956" w:type="dxa"/>
            <w:gridSpan w:val="3"/>
          </w:tcPr>
          <w:p w14:paraId="1C9AA2B7" w14:textId="01322D31" w:rsidR="00287711" w:rsidRPr="008E278D" w:rsidRDefault="00287711" w:rsidP="00A84655">
            <w:pPr>
              <w:jc w:val="both"/>
              <w:rPr>
                <w:rFonts w:cs="Times New Roman"/>
                <w:sz w:val="26"/>
                <w:szCs w:val="26"/>
              </w:rPr>
            </w:pPr>
            <w:r w:rsidRPr="008E278D">
              <w:rPr>
                <w:rFonts w:cs="Times New Roman"/>
                <w:color w:val="000000" w:themeColor="text1"/>
                <w:sz w:val="26"/>
                <w:szCs w:val="26"/>
                <w:lang w:val="nl-NL"/>
              </w:rPr>
              <w:t>χ</w:t>
            </w:r>
            <w:r w:rsidRPr="008E278D">
              <w:rPr>
                <w:rFonts w:cs="Times New Roman"/>
                <w:color w:val="000000" w:themeColor="text1"/>
                <w:sz w:val="26"/>
                <w:szCs w:val="26"/>
                <w:vertAlign w:val="superscript"/>
              </w:rPr>
              <w:t>2</w:t>
            </w:r>
            <w:r w:rsidRPr="008E278D">
              <w:rPr>
                <w:rFonts w:cs="Times New Roman"/>
                <w:color w:val="000000" w:themeColor="text1"/>
                <w:sz w:val="26"/>
                <w:szCs w:val="26"/>
              </w:rPr>
              <w:t xml:space="preserve"> = 10</w:t>
            </w:r>
            <w:r w:rsidR="009636E5" w:rsidRPr="008E278D">
              <w:rPr>
                <w:rFonts w:cs="Times New Roman"/>
                <w:color w:val="000000" w:themeColor="text1"/>
                <w:sz w:val="26"/>
                <w:szCs w:val="26"/>
                <w:lang w:val="vi-VN"/>
              </w:rPr>
              <w:t>.</w:t>
            </w:r>
            <w:r w:rsidR="00E71449" w:rsidRPr="008E278D">
              <w:rPr>
                <w:rFonts w:cs="Times New Roman"/>
                <w:color w:val="000000" w:themeColor="text1"/>
                <w:sz w:val="26"/>
                <w:szCs w:val="26"/>
              </w:rPr>
              <w:t>1</w:t>
            </w:r>
            <w:r w:rsidRPr="008E278D">
              <w:rPr>
                <w:rFonts w:cs="Times New Roman"/>
                <w:color w:val="000000" w:themeColor="text1"/>
                <w:sz w:val="26"/>
                <w:szCs w:val="26"/>
              </w:rPr>
              <w:t>; p = 0</w:t>
            </w:r>
            <w:r w:rsidR="009636E5" w:rsidRPr="008E278D">
              <w:rPr>
                <w:rFonts w:cs="Times New Roman"/>
                <w:color w:val="000000" w:themeColor="text1"/>
                <w:sz w:val="26"/>
                <w:szCs w:val="26"/>
                <w:lang w:val="vi-VN"/>
              </w:rPr>
              <w:t>.</w:t>
            </w:r>
            <w:r w:rsidRPr="008E278D">
              <w:rPr>
                <w:rFonts w:cs="Times New Roman"/>
                <w:color w:val="000000" w:themeColor="text1"/>
                <w:sz w:val="26"/>
                <w:szCs w:val="26"/>
              </w:rPr>
              <w:t xml:space="preserve">018  </w:t>
            </w:r>
          </w:p>
        </w:tc>
      </w:tr>
    </w:tbl>
    <w:p w14:paraId="6A25A064" w14:textId="77777777" w:rsidR="00287711" w:rsidRPr="008E278D" w:rsidRDefault="00287711" w:rsidP="00A84655">
      <w:pPr>
        <w:rPr>
          <w:rFonts w:cs="Times New Roman"/>
          <w:sz w:val="26"/>
          <w:szCs w:val="26"/>
        </w:rPr>
      </w:pPr>
    </w:p>
    <w:p w14:paraId="7B4C161E" w14:textId="420823C4" w:rsidR="00663D13" w:rsidRPr="008E278D" w:rsidRDefault="00E92E95" w:rsidP="00A84655">
      <w:pPr>
        <w:pStyle w:val="Heading2"/>
        <w:ind w:firstLine="420"/>
        <w:jc w:val="both"/>
        <w:rPr>
          <w:rFonts w:ascii="Times New Roman" w:eastAsiaTheme="minorHAnsi" w:hAnsi="Times New Roman" w:cs="Times New Roman"/>
          <w:color w:val="auto"/>
        </w:rPr>
      </w:pPr>
      <w:bookmarkStart w:id="3" w:name="_Toc56116407"/>
      <w:r w:rsidRPr="008E278D">
        <w:rPr>
          <w:rFonts w:ascii="Times New Roman" w:eastAsiaTheme="minorHAnsi" w:hAnsi="Times New Roman" w:cs="Times New Roman"/>
          <w:color w:val="auto"/>
        </w:rPr>
        <w:t xml:space="preserve">Through the research results, in </w:t>
      </w:r>
      <w:r w:rsidR="00E14D4A" w:rsidRPr="008E278D">
        <w:rPr>
          <w:rFonts w:ascii="Times New Roman" w:eastAsiaTheme="minorHAnsi" w:hAnsi="Times New Roman" w:cs="Times New Roman"/>
          <w:color w:val="auto"/>
        </w:rPr>
        <w:t>four</w:t>
      </w:r>
      <w:r w:rsidRPr="008E278D">
        <w:rPr>
          <w:rFonts w:ascii="Times New Roman" w:eastAsiaTheme="minorHAnsi" w:hAnsi="Times New Roman" w:cs="Times New Roman"/>
          <w:color w:val="auto"/>
        </w:rPr>
        <w:t xml:space="preserve"> water supply </w:t>
      </w:r>
      <w:r w:rsidR="008E1940" w:rsidRPr="008E278D">
        <w:rPr>
          <w:rFonts w:ascii="Times New Roman" w:eastAsiaTheme="minorHAnsi" w:hAnsi="Times New Roman" w:cs="Times New Roman"/>
          <w:color w:val="auto"/>
        </w:rPr>
        <w:t xml:space="preserve">management </w:t>
      </w:r>
      <w:r w:rsidRPr="008E278D">
        <w:rPr>
          <w:rFonts w:ascii="Times New Roman" w:eastAsiaTheme="minorHAnsi" w:hAnsi="Times New Roman" w:cs="Times New Roman"/>
          <w:color w:val="auto"/>
        </w:rPr>
        <w:t xml:space="preserve">models; The model of </w:t>
      </w:r>
      <w:r w:rsidR="00663D13" w:rsidRPr="008E278D">
        <w:rPr>
          <w:rFonts w:ascii="Times New Roman" w:eastAsiaTheme="minorHAnsi" w:hAnsi="Times New Roman" w:cs="Times New Roman"/>
          <w:color w:val="auto"/>
        </w:rPr>
        <w:t>state</w:t>
      </w:r>
      <w:r w:rsidR="00663D13" w:rsidRPr="008E278D">
        <w:rPr>
          <w:rFonts w:ascii="Times New Roman" w:eastAsiaTheme="minorHAnsi" w:hAnsi="Times New Roman" w:cs="Times New Roman"/>
          <w:color w:val="auto"/>
          <w:lang w:val="vi-VN"/>
        </w:rPr>
        <w:t xml:space="preserve"> </w:t>
      </w:r>
      <w:proofErr w:type="spellStart"/>
      <w:r w:rsidR="00663D13" w:rsidRPr="008E278D">
        <w:rPr>
          <w:rFonts w:ascii="Times New Roman" w:eastAsiaTheme="minorHAnsi" w:hAnsi="Times New Roman" w:cs="Times New Roman"/>
          <w:color w:val="auto"/>
          <w:lang w:val="vi-VN"/>
        </w:rPr>
        <w:t>enterprises</w:t>
      </w:r>
      <w:proofErr w:type="spellEnd"/>
      <w:r w:rsidR="00663D13" w:rsidRPr="008E278D">
        <w:rPr>
          <w:rFonts w:ascii="Times New Roman" w:eastAsiaTheme="minorHAnsi" w:hAnsi="Times New Roman" w:cs="Times New Roman"/>
          <w:color w:val="auto"/>
        </w:rPr>
        <w:t xml:space="preserve"> </w:t>
      </w:r>
      <w:r w:rsidRPr="008E278D">
        <w:rPr>
          <w:rFonts w:ascii="Times New Roman" w:eastAsiaTheme="minorHAnsi" w:hAnsi="Times New Roman" w:cs="Times New Roman"/>
          <w:color w:val="auto"/>
        </w:rPr>
        <w:t>ha</w:t>
      </w:r>
      <w:r w:rsidR="00663D13" w:rsidRPr="008E278D">
        <w:rPr>
          <w:rFonts w:ascii="Times New Roman" w:eastAsiaTheme="minorHAnsi" w:hAnsi="Times New Roman" w:cs="Times New Roman"/>
          <w:color w:val="auto"/>
          <w:lang w:val="vi-VN"/>
        </w:rPr>
        <w:t>d</w:t>
      </w:r>
      <w:r w:rsidRPr="008E278D">
        <w:rPr>
          <w:rFonts w:ascii="Times New Roman" w:eastAsiaTheme="minorHAnsi" w:hAnsi="Times New Roman" w:cs="Times New Roman"/>
          <w:color w:val="auto"/>
        </w:rPr>
        <w:t xml:space="preserve"> the highest percentage of passing samples (</w:t>
      </w:r>
      <w:r w:rsidR="0061630A" w:rsidRPr="008E278D">
        <w:rPr>
          <w:rFonts w:ascii="Times New Roman" w:eastAsiaTheme="minorHAnsi" w:hAnsi="Times New Roman" w:cs="Times New Roman"/>
          <w:color w:val="auto"/>
          <w:lang w:val="vi-VN"/>
        </w:rPr>
        <w:t>100</w:t>
      </w:r>
      <w:r w:rsidRPr="008E278D">
        <w:rPr>
          <w:rFonts w:ascii="Times New Roman" w:eastAsiaTheme="minorHAnsi" w:hAnsi="Times New Roman" w:cs="Times New Roman"/>
          <w:color w:val="auto"/>
        </w:rPr>
        <w:t>%), followed by the form of</w:t>
      </w:r>
      <w:r w:rsidR="00663D13" w:rsidRPr="008E278D">
        <w:rPr>
          <w:rFonts w:ascii="Times New Roman" w:eastAsiaTheme="minorHAnsi" w:hAnsi="Times New Roman" w:cs="Times New Roman"/>
          <w:color w:val="auto"/>
          <w:lang w:val="vi-VN"/>
        </w:rPr>
        <w:t xml:space="preserve"> </w:t>
      </w:r>
      <w:r w:rsidR="00663D13" w:rsidRPr="008E278D">
        <w:rPr>
          <w:rFonts w:ascii="Times New Roman" w:eastAsiaTheme="minorHAnsi" w:hAnsi="Times New Roman" w:cs="Times New Roman"/>
          <w:color w:val="auto"/>
        </w:rPr>
        <w:t>cooperative</w:t>
      </w:r>
      <w:r w:rsidR="00663D13" w:rsidRPr="008E278D">
        <w:rPr>
          <w:rFonts w:ascii="Times New Roman" w:eastAsiaTheme="minorHAnsi" w:hAnsi="Times New Roman" w:cs="Times New Roman"/>
          <w:color w:val="auto"/>
          <w:lang w:val="vi-VN"/>
        </w:rPr>
        <w:t xml:space="preserve"> </w:t>
      </w:r>
      <w:proofErr w:type="spellStart"/>
      <w:r w:rsidR="00663D13" w:rsidRPr="008E278D">
        <w:rPr>
          <w:rFonts w:ascii="Times New Roman" w:eastAsiaTheme="minorHAnsi" w:hAnsi="Times New Roman" w:cs="Times New Roman"/>
          <w:color w:val="auto"/>
          <w:lang w:val="vi-VN"/>
        </w:rPr>
        <w:t>enterprises</w:t>
      </w:r>
      <w:proofErr w:type="spellEnd"/>
      <w:r w:rsidR="00663D13" w:rsidRPr="008E278D">
        <w:rPr>
          <w:rFonts w:ascii="Times New Roman" w:eastAsiaTheme="minorHAnsi" w:hAnsi="Times New Roman" w:cs="Times New Roman"/>
          <w:color w:val="auto"/>
          <w:lang w:val="vi-VN"/>
        </w:rPr>
        <w:t xml:space="preserve"> (92.3%)</w:t>
      </w:r>
      <w:r w:rsidRPr="008E278D">
        <w:rPr>
          <w:rFonts w:ascii="Times New Roman" w:eastAsiaTheme="minorHAnsi" w:hAnsi="Times New Roman" w:cs="Times New Roman"/>
          <w:color w:val="auto"/>
        </w:rPr>
        <w:t xml:space="preserve">, private enterprises </w:t>
      </w:r>
      <w:r w:rsidR="00663D13" w:rsidRPr="008E278D">
        <w:rPr>
          <w:rFonts w:ascii="Times New Roman" w:eastAsiaTheme="minorHAnsi" w:hAnsi="Times New Roman" w:cs="Times New Roman"/>
          <w:color w:val="auto"/>
          <w:lang w:val="vi-VN"/>
        </w:rPr>
        <w:t>(88.2%)</w:t>
      </w:r>
      <w:r w:rsidR="00E14D4A" w:rsidRPr="008E278D">
        <w:rPr>
          <w:rFonts w:ascii="Times New Roman" w:eastAsiaTheme="minorHAnsi" w:hAnsi="Times New Roman" w:cs="Times New Roman"/>
          <w:color w:val="auto"/>
          <w:lang w:val="en-AU"/>
        </w:rPr>
        <w:t>,</w:t>
      </w:r>
      <w:r w:rsidR="00663D13" w:rsidRPr="008E278D">
        <w:rPr>
          <w:rFonts w:ascii="Times New Roman" w:eastAsiaTheme="minorHAnsi" w:hAnsi="Times New Roman" w:cs="Times New Roman"/>
          <w:color w:val="auto"/>
          <w:lang w:val="vi-VN"/>
        </w:rPr>
        <w:t xml:space="preserve"> </w:t>
      </w:r>
      <w:r w:rsidRPr="008E278D">
        <w:rPr>
          <w:rFonts w:ascii="Times New Roman" w:eastAsiaTheme="minorHAnsi" w:hAnsi="Times New Roman" w:cs="Times New Roman"/>
          <w:color w:val="auto"/>
        </w:rPr>
        <w:t xml:space="preserve">and the sample with the lowest percentage </w:t>
      </w:r>
      <w:r w:rsidR="00911A94" w:rsidRPr="008E278D">
        <w:rPr>
          <w:rFonts w:ascii="Times New Roman" w:eastAsiaTheme="minorHAnsi" w:hAnsi="Times New Roman" w:cs="Times New Roman"/>
          <w:color w:val="auto"/>
        </w:rPr>
        <w:t>wa</w:t>
      </w:r>
      <w:r w:rsidRPr="008E278D">
        <w:rPr>
          <w:rFonts w:ascii="Times New Roman" w:eastAsiaTheme="minorHAnsi" w:hAnsi="Times New Roman" w:cs="Times New Roman"/>
          <w:color w:val="auto"/>
        </w:rPr>
        <w:t xml:space="preserve">s the </w:t>
      </w:r>
      <w:r w:rsidR="00663D13" w:rsidRPr="008E278D">
        <w:rPr>
          <w:rFonts w:ascii="Times New Roman" w:eastAsiaTheme="minorHAnsi" w:hAnsi="Times New Roman" w:cs="Times New Roman"/>
          <w:color w:val="auto"/>
        </w:rPr>
        <w:t>cooperative</w:t>
      </w:r>
      <w:r w:rsidR="00663D13" w:rsidRPr="008E278D">
        <w:rPr>
          <w:rFonts w:ascii="Times New Roman" w:eastAsiaTheme="minorHAnsi" w:hAnsi="Times New Roman" w:cs="Times New Roman"/>
          <w:color w:val="auto"/>
          <w:lang w:val="vi-VN"/>
        </w:rPr>
        <w:t xml:space="preserve"> </w:t>
      </w:r>
      <w:proofErr w:type="spellStart"/>
      <w:r w:rsidR="00663D13" w:rsidRPr="008E278D">
        <w:rPr>
          <w:rFonts w:ascii="Times New Roman" w:eastAsiaTheme="minorHAnsi" w:hAnsi="Times New Roman" w:cs="Times New Roman"/>
          <w:color w:val="auto"/>
          <w:lang w:val="vi-VN"/>
        </w:rPr>
        <w:t>groups</w:t>
      </w:r>
      <w:proofErr w:type="spellEnd"/>
      <w:r w:rsidRPr="008E278D">
        <w:rPr>
          <w:rFonts w:ascii="Times New Roman" w:eastAsiaTheme="minorHAnsi" w:hAnsi="Times New Roman" w:cs="Times New Roman"/>
          <w:color w:val="auto"/>
        </w:rPr>
        <w:t xml:space="preserve"> model (</w:t>
      </w:r>
      <w:r w:rsidR="00663D13" w:rsidRPr="008E278D">
        <w:rPr>
          <w:rFonts w:ascii="Times New Roman" w:eastAsiaTheme="minorHAnsi" w:hAnsi="Times New Roman" w:cs="Times New Roman"/>
          <w:color w:val="auto"/>
          <w:lang w:val="vi-VN"/>
        </w:rPr>
        <w:t>81</w:t>
      </w:r>
      <w:r w:rsidRPr="008E278D">
        <w:rPr>
          <w:rFonts w:ascii="Times New Roman" w:eastAsiaTheme="minorHAnsi" w:hAnsi="Times New Roman" w:cs="Times New Roman"/>
          <w:color w:val="auto"/>
        </w:rPr>
        <w:t>%). The difference between the types was statistically significant (p</w:t>
      </w:r>
      <w:r w:rsidR="00663D13" w:rsidRPr="008E278D">
        <w:rPr>
          <w:rFonts w:ascii="Times New Roman" w:eastAsiaTheme="minorHAnsi" w:hAnsi="Times New Roman" w:cs="Times New Roman"/>
          <w:color w:val="auto"/>
          <w:lang w:val="vi-VN"/>
        </w:rPr>
        <w:t xml:space="preserve"> = 0.018</w:t>
      </w:r>
      <w:r w:rsidRPr="008E278D">
        <w:rPr>
          <w:rFonts w:ascii="Times New Roman" w:eastAsiaTheme="minorHAnsi" w:hAnsi="Times New Roman" w:cs="Times New Roman"/>
          <w:color w:val="auto"/>
        </w:rPr>
        <w:t>).</w:t>
      </w:r>
    </w:p>
    <w:p w14:paraId="42C91209" w14:textId="16F8CC9B" w:rsidR="007937FC" w:rsidRPr="008E278D" w:rsidRDefault="00F60D66" w:rsidP="002744AF">
      <w:pPr>
        <w:jc w:val="center"/>
        <w:rPr>
          <w:rFonts w:eastAsiaTheme="majorEastAsia" w:cs="Times New Roman"/>
          <w:b/>
          <w:bCs/>
          <w:color w:val="000000" w:themeColor="text1"/>
          <w:sz w:val="26"/>
          <w:szCs w:val="26"/>
          <w:lang w:val="vi-VN"/>
        </w:rPr>
      </w:pPr>
      <w:bookmarkStart w:id="4" w:name="_Toc463286995"/>
      <w:bookmarkEnd w:id="3"/>
      <w:r w:rsidRPr="008E278D">
        <w:rPr>
          <w:rFonts w:cs="Times New Roman"/>
          <w:b/>
          <w:bCs/>
          <w:sz w:val="26"/>
          <w:szCs w:val="26"/>
        </w:rPr>
        <w:t>Table</w:t>
      </w:r>
      <w:r w:rsidR="007937FC" w:rsidRPr="008E278D">
        <w:rPr>
          <w:rFonts w:cs="Times New Roman"/>
          <w:b/>
          <w:bCs/>
          <w:sz w:val="26"/>
          <w:szCs w:val="26"/>
        </w:rPr>
        <w:t xml:space="preserve"> </w:t>
      </w:r>
      <w:r w:rsidRPr="008E278D">
        <w:rPr>
          <w:rFonts w:cs="Times New Roman"/>
          <w:b/>
          <w:bCs/>
          <w:sz w:val="26"/>
          <w:szCs w:val="26"/>
        </w:rPr>
        <w:t>3</w:t>
      </w:r>
      <w:r w:rsidR="007937FC" w:rsidRPr="008E278D">
        <w:rPr>
          <w:rFonts w:cs="Times New Roman"/>
          <w:b/>
          <w:bCs/>
          <w:sz w:val="26"/>
          <w:szCs w:val="26"/>
        </w:rPr>
        <w:t xml:space="preserve">. </w:t>
      </w:r>
      <w:bookmarkEnd w:id="4"/>
      <w:r w:rsidR="00C86CB6" w:rsidRPr="008E278D">
        <w:rPr>
          <w:rFonts w:eastAsiaTheme="majorEastAsia" w:cs="Times New Roman"/>
          <w:b/>
          <w:bCs/>
          <w:color w:val="000000" w:themeColor="text1"/>
          <w:sz w:val="26"/>
          <w:szCs w:val="26"/>
          <w:lang w:val="vi-VN"/>
        </w:rPr>
        <w:t>F</w:t>
      </w:r>
      <w:r w:rsidR="00C86CB6" w:rsidRPr="008E278D">
        <w:rPr>
          <w:rFonts w:eastAsiaTheme="majorEastAsia" w:cs="Times New Roman"/>
          <w:b/>
          <w:bCs/>
          <w:color w:val="000000" w:themeColor="text1"/>
          <w:sz w:val="26"/>
          <w:szCs w:val="26"/>
        </w:rPr>
        <w:t>actors related</w:t>
      </w:r>
      <w:r w:rsidR="00C86CB6" w:rsidRPr="008E278D">
        <w:rPr>
          <w:rFonts w:eastAsiaTheme="majorEastAsia" w:cs="Times New Roman"/>
          <w:b/>
          <w:bCs/>
          <w:color w:val="000000" w:themeColor="text1"/>
          <w:sz w:val="26"/>
          <w:szCs w:val="26"/>
          <w:lang w:val="vi-VN"/>
        </w:rPr>
        <w:t xml:space="preserve"> to</w:t>
      </w:r>
      <w:r w:rsidR="00C86CB6" w:rsidRPr="008E278D">
        <w:rPr>
          <w:rFonts w:eastAsiaTheme="majorEastAsia" w:cs="Times New Roman"/>
          <w:b/>
          <w:bCs/>
          <w:color w:val="000000" w:themeColor="text1"/>
          <w:sz w:val="26"/>
          <w:szCs w:val="26"/>
        </w:rPr>
        <w:t xml:space="preserve"> water quality</w:t>
      </w:r>
      <w:r w:rsidR="00C86CB6" w:rsidRPr="008E278D">
        <w:rPr>
          <w:rFonts w:eastAsiaTheme="majorEastAsia" w:cs="Times New Roman"/>
          <w:b/>
          <w:bCs/>
          <w:color w:val="000000" w:themeColor="text1"/>
          <w:sz w:val="26"/>
          <w:szCs w:val="26"/>
          <w:lang w:val="vi-VN"/>
        </w:rPr>
        <w:t xml:space="preserve"> </w:t>
      </w:r>
      <w:proofErr w:type="spellStart"/>
      <w:r w:rsidR="00C86CB6" w:rsidRPr="008E278D">
        <w:rPr>
          <w:rFonts w:eastAsiaTheme="majorEastAsia" w:cs="Times New Roman"/>
          <w:b/>
          <w:bCs/>
          <w:color w:val="000000" w:themeColor="text1"/>
          <w:sz w:val="26"/>
          <w:szCs w:val="26"/>
          <w:lang w:val="vi-VN"/>
        </w:rPr>
        <w:t>at</w:t>
      </w:r>
      <w:proofErr w:type="spellEnd"/>
      <w:r w:rsidR="00C86CB6" w:rsidRPr="008E278D">
        <w:rPr>
          <w:rFonts w:eastAsiaTheme="majorEastAsia" w:cs="Times New Roman"/>
          <w:b/>
          <w:bCs/>
          <w:color w:val="000000" w:themeColor="text1"/>
          <w:sz w:val="26"/>
          <w:szCs w:val="26"/>
          <w:lang w:val="vi-VN"/>
        </w:rPr>
        <w:t xml:space="preserve"> the </w:t>
      </w:r>
      <w:proofErr w:type="spellStart"/>
      <w:r w:rsidR="00C86CB6" w:rsidRPr="008E278D">
        <w:rPr>
          <w:rFonts w:eastAsiaTheme="majorEastAsia" w:cs="Times New Roman"/>
          <w:b/>
          <w:bCs/>
          <w:color w:val="000000" w:themeColor="text1"/>
          <w:sz w:val="26"/>
          <w:szCs w:val="26"/>
          <w:lang w:val="vi-VN"/>
        </w:rPr>
        <w:t>water</w:t>
      </w:r>
      <w:proofErr w:type="spellEnd"/>
      <w:r w:rsidR="00C86CB6" w:rsidRPr="008E278D">
        <w:rPr>
          <w:rFonts w:eastAsiaTheme="majorEastAsia" w:cs="Times New Roman"/>
          <w:b/>
          <w:bCs/>
          <w:color w:val="000000" w:themeColor="text1"/>
          <w:sz w:val="26"/>
          <w:szCs w:val="26"/>
          <w:lang w:val="vi-VN"/>
        </w:rPr>
        <w:t xml:space="preserve"> </w:t>
      </w:r>
      <w:proofErr w:type="spellStart"/>
      <w:r w:rsidR="00C86CB6" w:rsidRPr="008E278D">
        <w:rPr>
          <w:rFonts w:eastAsiaTheme="majorEastAsia" w:cs="Times New Roman"/>
          <w:b/>
          <w:bCs/>
          <w:color w:val="000000" w:themeColor="text1"/>
          <w:sz w:val="26"/>
          <w:szCs w:val="26"/>
          <w:lang w:val="vi-VN"/>
        </w:rPr>
        <w:t>supply</w:t>
      </w:r>
      <w:proofErr w:type="spellEnd"/>
      <w:r w:rsidR="00C86CB6" w:rsidRPr="008E278D">
        <w:rPr>
          <w:rFonts w:eastAsiaTheme="majorEastAsia" w:cs="Times New Roman"/>
          <w:b/>
          <w:bCs/>
          <w:color w:val="000000" w:themeColor="text1"/>
          <w:sz w:val="26"/>
          <w:szCs w:val="26"/>
          <w:lang w:val="vi-VN"/>
        </w:rPr>
        <w:t xml:space="preserve"> </w:t>
      </w:r>
      <w:proofErr w:type="spellStart"/>
      <w:r w:rsidR="00C86CB6" w:rsidRPr="008E278D">
        <w:rPr>
          <w:rFonts w:eastAsiaTheme="majorEastAsia" w:cs="Times New Roman"/>
          <w:b/>
          <w:bCs/>
          <w:color w:val="000000" w:themeColor="text1"/>
          <w:sz w:val="26"/>
          <w:szCs w:val="26"/>
          <w:lang w:val="vi-VN"/>
        </w:rPr>
        <w:t>stations</w:t>
      </w:r>
      <w:proofErr w:type="spellEnd"/>
    </w:p>
    <w:tbl>
      <w:tblPr>
        <w:tblW w:w="892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55"/>
        <w:gridCol w:w="2126"/>
        <w:gridCol w:w="850"/>
        <w:gridCol w:w="993"/>
        <w:gridCol w:w="850"/>
        <w:gridCol w:w="851"/>
        <w:gridCol w:w="850"/>
        <w:gridCol w:w="851"/>
      </w:tblGrid>
      <w:tr w:rsidR="007937FC" w:rsidRPr="008E278D" w14:paraId="5853E675" w14:textId="77777777" w:rsidTr="00F82FDC">
        <w:trPr>
          <w:cantSplit/>
          <w:trHeight w:val="566"/>
        </w:trPr>
        <w:tc>
          <w:tcPr>
            <w:tcW w:w="3681" w:type="dxa"/>
            <w:gridSpan w:val="2"/>
            <w:vMerge w:val="restart"/>
            <w:vAlign w:val="center"/>
          </w:tcPr>
          <w:p w14:paraId="36C5BD7C" w14:textId="72C812C6" w:rsidR="007937FC" w:rsidRPr="008E278D" w:rsidRDefault="00F60D66" w:rsidP="00A84655">
            <w:pPr>
              <w:spacing w:before="90" w:after="90"/>
              <w:jc w:val="center"/>
              <w:rPr>
                <w:rFonts w:cs="Times New Roman"/>
                <w:b/>
                <w:sz w:val="26"/>
                <w:szCs w:val="26"/>
              </w:rPr>
            </w:pPr>
            <w:r w:rsidRPr="008E278D">
              <w:rPr>
                <w:rFonts w:cs="Times New Roman"/>
                <w:b/>
                <w:sz w:val="26"/>
                <w:szCs w:val="26"/>
              </w:rPr>
              <w:t>Factors</w:t>
            </w:r>
          </w:p>
        </w:tc>
        <w:tc>
          <w:tcPr>
            <w:tcW w:w="2693" w:type="dxa"/>
            <w:gridSpan w:val="3"/>
          </w:tcPr>
          <w:p w14:paraId="5B030C32" w14:textId="75065DAF" w:rsidR="007937FC" w:rsidRPr="008E278D" w:rsidRDefault="00FD62D4" w:rsidP="00A84655">
            <w:pPr>
              <w:ind w:left="-47" w:right="-16"/>
              <w:jc w:val="both"/>
              <w:rPr>
                <w:rFonts w:cs="Times New Roman"/>
                <w:b/>
                <w:sz w:val="26"/>
                <w:szCs w:val="26"/>
                <w:lang w:val="vi-VN"/>
              </w:rPr>
            </w:pPr>
            <w:proofErr w:type="spellStart"/>
            <w:r w:rsidRPr="008E278D">
              <w:rPr>
                <w:rFonts w:cs="Times New Roman"/>
                <w:b/>
                <w:sz w:val="26"/>
                <w:szCs w:val="26"/>
                <w:lang w:val="vi-VN"/>
              </w:rPr>
              <w:t>Frequency</w:t>
            </w:r>
            <w:proofErr w:type="spellEnd"/>
            <w:r w:rsidRPr="008E278D">
              <w:rPr>
                <w:rFonts w:cs="Times New Roman"/>
                <w:b/>
                <w:sz w:val="26"/>
                <w:szCs w:val="26"/>
                <w:lang w:val="vi-VN"/>
              </w:rPr>
              <w:t xml:space="preserve"> </w:t>
            </w:r>
            <w:proofErr w:type="spellStart"/>
            <w:r w:rsidRPr="008E278D">
              <w:rPr>
                <w:rFonts w:cs="Times New Roman"/>
                <w:b/>
                <w:sz w:val="26"/>
                <w:szCs w:val="26"/>
                <w:lang w:val="vi-VN"/>
              </w:rPr>
              <w:t>met</w:t>
            </w:r>
            <w:proofErr w:type="spellEnd"/>
            <w:r w:rsidRPr="008E278D">
              <w:rPr>
                <w:rFonts w:cs="Times New Roman"/>
                <w:b/>
                <w:sz w:val="26"/>
                <w:szCs w:val="26"/>
                <w:lang w:val="vi-VN"/>
              </w:rPr>
              <w:t xml:space="preserve"> </w:t>
            </w:r>
            <w:r w:rsidR="007937FC" w:rsidRPr="008E278D">
              <w:rPr>
                <w:rFonts w:cs="Times New Roman"/>
                <w:b/>
                <w:sz w:val="26"/>
                <w:szCs w:val="26"/>
              </w:rPr>
              <w:t xml:space="preserve">QCVN 02:2009/BYT  </w:t>
            </w:r>
          </w:p>
        </w:tc>
        <w:tc>
          <w:tcPr>
            <w:tcW w:w="851" w:type="dxa"/>
            <w:vMerge w:val="restart"/>
            <w:vAlign w:val="center"/>
          </w:tcPr>
          <w:p w14:paraId="1EF7C550" w14:textId="77777777" w:rsidR="007937FC" w:rsidRPr="008E278D" w:rsidRDefault="007937FC" w:rsidP="00A84655">
            <w:pPr>
              <w:spacing w:before="90" w:after="90"/>
              <w:jc w:val="both"/>
              <w:rPr>
                <w:rFonts w:cs="Times New Roman"/>
                <w:b/>
                <w:sz w:val="26"/>
                <w:szCs w:val="26"/>
              </w:rPr>
            </w:pPr>
            <w:r w:rsidRPr="008E278D">
              <w:rPr>
                <w:rFonts w:cs="Times New Roman"/>
                <w:b/>
                <w:sz w:val="26"/>
                <w:szCs w:val="26"/>
              </w:rPr>
              <w:t>OR</w:t>
            </w:r>
          </w:p>
        </w:tc>
        <w:tc>
          <w:tcPr>
            <w:tcW w:w="850" w:type="dxa"/>
            <w:vMerge w:val="restart"/>
            <w:vAlign w:val="center"/>
          </w:tcPr>
          <w:p w14:paraId="22595E2A" w14:textId="77777777" w:rsidR="007937FC" w:rsidRPr="008E278D" w:rsidRDefault="007937FC" w:rsidP="00A84655">
            <w:pPr>
              <w:spacing w:before="90" w:after="90"/>
              <w:jc w:val="both"/>
              <w:rPr>
                <w:rFonts w:cs="Times New Roman"/>
                <w:b/>
                <w:sz w:val="26"/>
                <w:szCs w:val="26"/>
              </w:rPr>
            </w:pPr>
            <w:r w:rsidRPr="008E278D">
              <w:rPr>
                <w:rFonts w:cs="Times New Roman"/>
                <w:b/>
                <w:sz w:val="26"/>
                <w:szCs w:val="26"/>
                <w:lang w:val="nl-NL"/>
              </w:rPr>
              <w:t>χ</w:t>
            </w:r>
            <w:r w:rsidRPr="008E278D">
              <w:rPr>
                <w:rFonts w:cs="Times New Roman"/>
                <w:b/>
                <w:sz w:val="26"/>
                <w:szCs w:val="26"/>
                <w:vertAlign w:val="superscript"/>
              </w:rPr>
              <w:t>2</w:t>
            </w:r>
          </w:p>
        </w:tc>
        <w:tc>
          <w:tcPr>
            <w:tcW w:w="851" w:type="dxa"/>
            <w:vMerge w:val="restart"/>
            <w:vAlign w:val="center"/>
          </w:tcPr>
          <w:p w14:paraId="597E2B67" w14:textId="77777777" w:rsidR="007937FC" w:rsidRPr="008E278D" w:rsidRDefault="007937FC" w:rsidP="00A84655">
            <w:pPr>
              <w:spacing w:before="90" w:after="90"/>
              <w:jc w:val="both"/>
              <w:rPr>
                <w:rFonts w:cs="Times New Roman"/>
                <w:b/>
                <w:sz w:val="26"/>
                <w:szCs w:val="26"/>
              </w:rPr>
            </w:pPr>
            <w:r w:rsidRPr="008E278D">
              <w:rPr>
                <w:rFonts w:cs="Times New Roman"/>
                <w:b/>
                <w:sz w:val="26"/>
                <w:szCs w:val="26"/>
              </w:rPr>
              <w:t>P</w:t>
            </w:r>
          </w:p>
        </w:tc>
      </w:tr>
      <w:tr w:rsidR="007937FC" w:rsidRPr="008E278D" w14:paraId="3B03FAC9" w14:textId="77777777" w:rsidTr="00F82FDC">
        <w:trPr>
          <w:trHeight w:val="147"/>
        </w:trPr>
        <w:tc>
          <w:tcPr>
            <w:tcW w:w="3681" w:type="dxa"/>
            <w:gridSpan w:val="2"/>
            <w:vMerge/>
          </w:tcPr>
          <w:p w14:paraId="25BD00C1" w14:textId="77777777" w:rsidR="007937FC" w:rsidRPr="008E278D" w:rsidRDefault="007937FC" w:rsidP="00A84655">
            <w:pPr>
              <w:spacing w:before="90" w:after="90"/>
              <w:jc w:val="both"/>
              <w:rPr>
                <w:rFonts w:cs="Times New Roman"/>
                <w:sz w:val="26"/>
                <w:szCs w:val="26"/>
              </w:rPr>
            </w:pPr>
          </w:p>
        </w:tc>
        <w:tc>
          <w:tcPr>
            <w:tcW w:w="850" w:type="dxa"/>
            <w:vAlign w:val="center"/>
          </w:tcPr>
          <w:p w14:paraId="5ED2B551" w14:textId="00200830" w:rsidR="007937FC" w:rsidRPr="008E278D" w:rsidRDefault="00FD62D4" w:rsidP="00A84655">
            <w:pPr>
              <w:spacing w:before="90" w:after="90"/>
              <w:jc w:val="both"/>
              <w:rPr>
                <w:rFonts w:cs="Times New Roman"/>
                <w:b/>
                <w:sz w:val="26"/>
                <w:szCs w:val="26"/>
                <w:lang w:val="vi-VN"/>
              </w:rPr>
            </w:pPr>
            <w:proofErr w:type="spellStart"/>
            <w:r w:rsidRPr="008E278D">
              <w:rPr>
                <w:rFonts w:cs="Times New Roman"/>
                <w:b/>
                <w:sz w:val="26"/>
                <w:szCs w:val="26"/>
                <w:lang w:val="vi-VN"/>
              </w:rPr>
              <w:t>Met</w:t>
            </w:r>
            <w:proofErr w:type="spellEnd"/>
          </w:p>
        </w:tc>
        <w:tc>
          <w:tcPr>
            <w:tcW w:w="993" w:type="dxa"/>
            <w:vAlign w:val="center"/>
          </w:tcPr>
          <w:p w14:paraId="5482D006" w14:textId="24E3D70A" w:rsidR="007937FC" w:rsidRPr="008E278D" w:rsidRDefault="00FD62D4" w:rsidP="00A84655">
            <w:pPr>
              <w:spacing w:before="90" w:after="90"/>
              <w:jc w:val="both"/>
              <w:rPr>
                <w:rFonts w:cs="Times New Roman"/>
                <w:b/>
                <w:sz w:val="26"/>
                <w:szCs w:val="26"/>
              </w:rPr>
            </w:pPr>
            <w:r w:rsidRPr="008E278D">
              <w:rPr>
                <w:rFonts w:cs="Times New Roman"/>
                <w:b/>
                <w:sz w:val="26"/>
                <w:szCs w:val="26"/>
              </w:rPr>
              <w:t>Did</w:t>
            </w:r>
            <w:r w:rsidRPr="008E278D">
              <w:rPr>
                <w:rFonts w:cs="Times New Roman"/>
                <w:b/>
                <w:sz w:val="26"/>
                <w:szCs w:val="26"/>
                <w:lang w:val="vi-VN"/>
              </w:rPr>
              <w:t xml:space="preserve"> </w:t>
            </w:r>
            <w:proofErr w:type="spellStart"/>
            <w:r w:rsidRPr="008E278D">
              <w:rPr>
                <w:rFonts w:cs="Times New Roman"/>
                <w:b/>
                <w:sz w:val="26"/>
                <w:szCs w:val="26"/>
                <w:lang w:val="vi-VN"/>
              </w:rPr>
              <w:t>not</w:t>
            </w:r>
            <w:proofErr w:type="spellEnd"/>
            <w:r w:rsidRPr="008E278D">
              <w:rPr>
                <w:rFonts w:cs="Times New Roman"/>
                <w:b/>
                <w:sz w:val="26"/>
                <w:szCs w:val="26"/>
                <w:lang w:val="vi-VN"/>
              </w:rPr>
              <w:t xml:space="preserve"> </w:t>
            </w:r>
            <w:proofErr w:type="spellStart"/>
            <w:r w:rsidRPr="008E278D">
              <w:rPr>
                <w:rFonts w:cs="Times New Roman"/>
                <w:b/>
                <w:sz w:val="26"/>
                <w:szCs w:val="26"/>
                <w:lang w:val="vi-VN"/>
              </w:rPr>
              <w:t>meet</w:t>
            </w:r>
            <w:proofErr w:type="spellEnd"/>
            <w:r w:rsidR="007937FC" w:rsidRPr="008E278D">
              <w:rPr>
                <w:rFonts w:cs="Times New Roman"/>
                <w:b/>
                <w:sz w:val="26"/>
                <w:szCs w:val="26"/>
              </w:rPr>
              <w:t xml:space="preserve">  </w:t>
            </w:r>
          </w:p>
        </w:tc>
        <w:tc>
          <w:tcPr>
            <w:tcW w:w="850" w:type="dxa"/>
          </w:tcPr>
          <w:p w14:paraId="397349BA" w14:textId="4DA6A553" w:rsidR="007937FC" w:rsidRPr="008E278D" w:rsidRDefault="007937FC" w:rsidP="00A84655">
            <w:pPr>
              <w:spacing w:before="90" w:after="90"/>
              <w:jc w:val="both"/>
              <w:rPr>
                <w:rFonts w:cs="Times New Roman"/>
                <w:b/>
                <w:sz w:val="26"/>
                <w:szCs w:val="26"/>
                <w:lang w:val="vi-VN"/>
              </w:rPr>
            </w:pPr>
            <w:r w:rsidRPr="008E278D">
              <w:rPr>
                <w:rFonts w:cs="Times New Roman"/>
                <w:b/>
                <w:sz w:val="26"/>
                <w:szCs w:val="26"/>
              </w:rPr>
              <w:t>T</w:t>
            </w:r>
            <w:r w:rsidR="00FD62D4" w:rsidRPr="008E278D">
              <w:rPr>
                <w:rFonts w:cs="Times New Roman"/>
                <w:b/>
                <w:sz w:val="26"/>
                <w:szCs w:val="26"/>
              </w:rPr>
              <w:t>otal</w:t>
            </w:r>
          </w:p>
        </w:tc>
        <w:tc>
          <w:tcPr>
            <w:tcW w:w="851" w:type="dxa"/>
            <w:vMerge/>
          </w:tcPr>
          <w:p w14:paraId="16E02C5B" w14:textId="77777777" w:rsidR="007937FC" w:rsidRPr="008E278D" w:rsidRDefault="007937FC" w:rsidP="00A84655">
            <w:pPr>
              <w:spacing w:before="90" w:after="90"/>
              <w:jc w:val="both"/>
              <w:rPr>
                <w:rFonts w:cs="Times New Roman"/>
                <w:sz w:val="26"/>
                <w:szCs w:val="26"/>
              </w:rPr>
            </w:pPr>
          </w:p>
        </w:tc>
        <w:tc>
          <w:tcPr>
            <w:tcW w:w="850" w:type="dxa"/>
            <w:vMerge/>
          </w:tcPr>
          <w:p w14:paraId="311252FC" w14:textId="77777777" w:rsidR="007937FC" w:rsidRPr="008E278D" w:rsidRDefault="007937FC" w:rsidP="00A84655">
            <w:pPr>
              <w:spacing w:before="90" w:after="90"/>
              <w:jc w:val="both"/>
              <w:rPr>
                <w:rFonts w:cs="Times New Roman"/>
                <w:sz w:val="26"/>
                <w:szCs w:val="26"/>
              </w:rPr>
            </w:pPr>
          </w:p>
        </w:tc>
        <w:tc>
          <w:tcPr>
            <w:tcW w:w="851" w:type="dxa"/>
            <w:vMerge/>
          </w:tcPr>
          <w:p w14:paraId="270662AB" w14:textId="77777777" w:rsidR="007937FC" w:rsidRPr="008E278D" w:rsidRDefault="007937FC" w:rsidP="00A84655">
            <w:pPr>
              <w:spacing w:before="90" w:after="90"/>
              <w:jc w:val="both"/>
              <w:rPr>
                <w:rFonts w:cs="Times New Roman"/>
                <w:sz w:val="26"/>
                <w:szCs w:val="26"/>
              </w:rPr>
            </w:pPr>
          </w:p>
        </w:tc>
      </w:tr>
      <w:tr w:rsidR="00402795" w:rsidRPr="008E278D" w14:paraId="62D22DF2" w14:textId="77777777" w:rsidTr="00F82FDC">
        <w:trPr>
          <w:trHeight w:val="566"/>
        </w:trPr>
        <w:tc>
          <w:tcPr>
            <w:tcW w:w="1555" w:type="dxa"/>
            <w:vMerge w:val="restart"/>
          </w:tcPr>
          <w:p w14:paraId="5A977506" w14:textId="77777777" w:rsidR="00402795" w:rsidRPr="008E278D" w:rsidRDefault="00402795" w:rsidP="00A84655">
            <w:pPr>
              <w:spacing w:before="90" w:after="90"/>
              <w:jc w:val="both"/>
              <w:rPr>
                <w:rFonts w:cs="Times New Roman"/>
                <w:sz w:val="26"/>
                <w:szCs w:val="26"/>
              </w:rPr>
            </w:pPr>
            <w:r w:rsidRPr="008E278D">
              <w:rPr>
                <w:rFonts w:cs="Times New Roman"/>
                <w:sz w:val="26"/>
                <w:szCs w:val="26"/>
              </w:rPr>
              <w:t>Qualification</w:t>
            </w:r>
          </w:p>
          <w:p w14:paraId="22B8C17F" w14:textId="7DB66D99" w:rsidR="00402795" w:rsidRPr="008E278D" w:rsidRDefault="00402795" w:rsidP="00A84655">
            <w:pPr>
              <w:spacing w:before="90" w:after="90"/>
              <w:jc w:val="both"/>
              <w:rPr>
                <w:rFonts w:cs="Times New Roman"/>
                <w:sz w:val="26"/>
                <w:szCs w:val="26"/>
              </w:rPr>
            </w:pPr>
          </w:p>
        </w:tc>
        <w:tc>
          <w:tcPr>
            <w:tcW w:w="2126" w:type="dxa"/>
          </w:tcPr>
          <w:p w14:paraId="24E3DBC3" w14:textId="4B7E0164" w:rsidR="00402795" w:rsidRPr="008E278D" w:rsidRDefault="00402795" w:rsidP="00A84655">
            <w:pPr>
              <w:spacing w:before="90" w:after="90"/>
              <w:jc w:val="both"/>
              <w:rPr>
                <w:rFonts w:cs="Times New Roman"/>
                <w:sz w:val="26"/>
                <w:szCs w:val="26"/>
              </w:rPr>
            </w:pPr>
            <w:r w:rsidRPr="008E278D">
              <w:rPr>
                <w:rFonts w:cs="Times New Roman"/>
                <w:sz w:val="26"/>
                <w:szCs w:val="26"/>
              </w:rPr>
              <w:lastRenderedPageBreak/>
              <w:t>Trained from elementary level up</w:t>
            </w:r>
          </w:p>
        </w:tc>
        <w:tc>
          <w:tcPr>
            <w:tcW w:w="850" w:type="dxa"/>
            <w:vAlign w:val="center"/>
          </w:tcPr>
          <w:p w14:paraId="54728B46"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60</w:t>
            </w:r>
          </w:p>
        </w:tc>
        <w:tc>
          <w:tcPr>
            <w:tcW w:w="993" w:type="dxa"/>
            <w:vAlign w:val="center"/>
          </w:tcPr>
          <w:p w14:paraId="4955E88D"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2</w:t>
            </w:r>
          </w:p>
        </w:tc>
        <w:tc>
          <w:tcPr>
            <w:tcW w:w="850" w:type="dxa"/>
            <w:vAlign w:val="center"/>
          </w:tcPr>
          <w:p w14:paraId="7FC7472E"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62</w:t>
            </w:r>
          </w:p>
        </w:tc>
        <w:tc>
          <w:tcPr>
            <w:tcW w:w="851" w:type="dxa"/>
            <w:vMerge w:val="restart"/>
            <w:shd w:val="clear" w:color="auto" w:fill="auto"/>
            <w:vAlign w:val="center"/>
          </w:tcPr>
          <w:p w14:paraId="1B02A760" w14:textId="76A04BFE" w:rsidR="00402795" w:rsidRPr="008E278D" w:rsidRDefault="00402795" w:rsidP="00A84655">
            <w:pPr>
              <w:spacing w:before="90" w:after="90"/>
              <w:jc w:val="center"/>
              <w:rPr>
                <w:rFonts w:cs="Times New Roman"/>
                <w:sz w:val="26"/>
                <w:szCs w:val="26"/>
              </w:rPr>
            </w:pPr>
            <w:r w:rsidRPr="008E278D">
              <w:rPr>
                <w:rFonts w:cs="Times New Roman"/>
                <w:sz w:val="26"/>
                <w:szCs w:val="26"/>
              </w:rPr>
              <w:t>17.5</w:t>
            </w:r>
          </w:p>
        </w:tc>
        <w:tc>
          <w:tcPr>
            <w:tcW w:w="850" w:type="dxa"/>
            <w:vMerge w:val="restart"/>
            <w:vAlign w:val="center"/>
          </w:tcPr>
          <w:p w14:paraId="4FDBC47F" w14:textId="2D387C19" w:rsidR="00402795" w:rsidRPr="008E278D" w:rsidRDefault="00402795" w:rsidP="00A84655">
            <w:pPr>
              <w:spacing w:before="90" w:after="90"/>
              <w:jc w:val="center"/>
              <w:rPr>
                <w:rFonts w:cs="Times New Roman"/>
                <w:sz w:val="26"/>
                <w:szCs w:val="26"/>
              </w:rPr>
            </w:pPr>
            <w:r w:rsidRPr="008E278D">
              <w:rPr>
                <w:rFonts w:cs="Times New Roman"/>
                <w:sz w:val="26"/>
                <w:szCs w:val="26"/>
              </w:rPr>
              <w:t>12.5</w:t>
            </w:r>
          </w:p>
        </w:tc>
        <w:tc>
          <w:tcPr>
            <w:tcW w:w="851" w:type="dxa"/>
            <w:vMerge w:val="restart"/>
            <w:vAlign w:val="center"/>
          </w:tcPr>
          <w:p w14:paraId="3D0E25F0" w14:textId="1BDB6F61" w:rsidR="00402795" w:rsidRPr="008E278D" w:rsidRDefault="00402795" w:rsidP="00A84655">
            <w:pPr>
              <w:spacing w:before="90" w:after="90"/>
              <w:jc w:val="center"/>
              <w:rPr>
                <w:rFonts w:cs="Times New Roman"/>
                <w:sz w:val="26"/>
                <w:szCs w:val="26"/>
              </w:rPr>
            </w:pPr>
            <w:r w:rsidRPr="008E278D">
              <w:rPr>
                <w:rFonts w:cs="Times New Roman"/>
                <w:sz w:val="26"/>
                <w:szCs w:val="26"/>
              </w:rPr>
              <w:t>0.006</w:t>
            </w:r>
          </w:p>
        </w:tc>
      </w:tr>
      <w:tr w:rsidR="00402795" w:rsidRPr="008E278D" w14:paraId="266FAAB0" w14:textId="77777777" w:rsidTr="00F82FDC">
        <w:trPr>
          <w:trHeight w:val="581"/>
        </w:trPr>
        <w:tc>
          <w:tcPr>
            <w:tcW w:w="1555" w:type="dxa"/>
            <w:vMerge/>
          </w:tcPr>
          <w:p w14:paraId="34397AE0" w14:textId="77777777" w:rsidR="00402795" w:rsidRPr="008E278D" w:rsidRDefault="00402795" w:rsidP="00A84655">
            <w:pPr>
              <w:spacing w:before="90" w:after="90"/>
              <w:jc w:val="both"/>
              <w:rPr>
                <w:rFonts w:cs="Times New Roman"/>
                <w:sz w:val="26"/>
                <w:szCs w:val="26"/>
              </w:rPr>
            </w:pPr>
          </w:p>
        </w:tc>
        <w:tc>
          <w:tcPr>
            <w:tcW w:w="2126" w:type="dxa"/>
          </w:tcPr>
          <w:p w14:paraId="1C2BB4AD" w14:textId="6C7B233B" w:rsidR="00402795" w:rsidRPr="008E278D" w:rsidRDefault="00402795" w:rsidP="00A84655">
            <w:pPr>
              <w:spacing w:before="90" w:after="90"/>
              <w:jc w:val="both"/>
              <w:rPr>
                <w:rFonts w:cs="Times New Roman"/>
                <w:sz w:val="26"/>
                <w:szCs w:val="26"/>
              </w:rPr>
            </w:pPr>
            <w:r w:rsidRPr="008E278D">
              <w:rPr>
                <w:rFonts w:cs="Times New Roman"/>
                <w:sz w:val="26"/>
                <w:szCs w:val="26"/>
              </w:rPr>
              <w:t>Not trained yet</w:t>
            </w:r>
            <w:r w:rsidR="00046B80" w:rsidRPr="008E278D">
              <w:rPr>
                <w:rFonts w:cs="Times New Roman"/>
                <w:sz w:val="26"/>
                <w:szCs w:val="26"/>
              </w:rPr>
              <w:t>*</w:t>
            </w:r>
          </w:p>
        </w:tc>
        <w:tc>
          <w:tcPr>
            <w:tcW w:w="850" w:type="dxa"/>
            <w:vAlign w:val="center"/>
          </w:tcPr>
          <w:p w14:paraId="53BF0765"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12</w:t>
            </w:r>
          </w:p>
        </w:tc>
        <w:tc>
          <w:tcPr>
            <w:tcW w:w="993" w:type="dxa"/>
            <w:vAlign w:val="center"/>
          </w:tcPr>
          <w:p w14:paraId="628B9085"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7</w:t>
            </w:r>
          </w:p>
        </w:tc>
        <w:tc>
          <w:tcPr>
            <w:tcW w:w="850" w:type="dxa"/>
            <w:vAlign w:val="center"/>
          </w:tcPr>
          <w:p w14:paraId="1F342E90"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19</w:t>
            </w:r>
          </w:p>
        </w:tc>
        <w:tc>
          <w:tcPr>
            <w:tcW w:w="851" w:type="dxa"/>
            <w:vMerge/>
            <w:shd w:val="clear" w:color="auto" w:fill="auto"/>
            <w:vAlign w:val="center"/>
          </w:tcPr>
          <w:p w14:paraId="2FEB0189" w14:textId="77777777" w:rsidR="00402795" w:rsidRPr="008E278D" w:rsidRDefault="00402795" w:rsidP="00A84655">
            <w:pPr>
              <w:spacing w:before="90" w:after="90"/>
              <w:jc w:val="center"/>
              <w:rPr>
                <w:rFonts w:cs="Times New Roman"/>
                <w:sz w:val="26"/>
                <w:szCs w:val="26"/>
              </w:rPr>
            </w:pPr>
          </w:p>
        </w:tc>
        <w:tc>
          <w:tcPr>
            <w:tcW w:w="850" w:type="dxa"/>
            <w:vMerge/>
            <w:vAlign w:val="center"/>
          </w:tcPr>
          <w:p w14:paraId="65A6B996" w14:textId="77777777" w:rsidR="00402795" w:rsidRPr="008E278D" w:rsidRDefault="00402795" w:rsidP="00A84655">
            <w:pPr>
              <w:spacing w:before="90" w:after="90"/>
              <w:jc w:val="center"/>
              <w:rPr>
                <w:rFonts w:cs="Times New Roman"/>
                <w:sz w:val="26"/>
                <w:szCs w:val="26"/>
              </w:rPr>
            </w:pPr>
          </w:p>
        </w:tc>
        <w:tc>
          <w:tcPr>
            <w:tcW w:w="851" w:type="dxa"/>
            <w:vMerge/>
            <w:vAlign w:val="center"/>
          </w:tcPr>
          <w:p w14:paraId="482AA102" w14:textId="77777777" w:rsidR="00402795" w:rsidRPr="008E278D" w:rsidRDefault="00402795" w:rsidP="00A84655">
            <w:pPr>
              <w:spacing w:before="90" w:after="90"/>
              <w:jc w:val="center"/>
              <w:rPr>
                <w:rFonts w:cs="Times New Roman"/>
                <w:sz w:val="26"/>
                <w:szCs w:val="26"/>
              </w:rPr>
            </w:pPr>
          </w:p>
        </w:tc>
      </w:tr>
      <w:tr w:rsidR="00402795" w:rsidRPr="008E278D" w14:paraId="63FCFDD0" w14:textId="77777777" w:rsidTr="00F82FDC">
        <w:trPr>
          <w:trHeight w:val="581"/>
        </w:trPr>
        <w:tc>
          <w:tcPr>
            <w:tcW w:w="1555" w:type="dxa"/>
            <w:vMerge w:val="restart"/>
          </w:tcPr>
          <w:p w14:paraId="069B357F" w14:textId="77777777" w:rsidR="00402795" w:rsidRPr="008E278D" w:rsidRDefault="00402795" w:rsidP="00A84655">
            <w:pPr>
              <w:spacing w:before="90" w:after="90"/>
              <w:jc w:val="both"/>
              <w:rPr>
                <w:rFonts w:cs="Times New Roman"/>
                <w:sz w:val="26"/>
                <w:szCs w:val="26"/>
              </w:rPr>
            </w:pPr>
            <w:r w:rsidRPr="008E278D">
              <w:rPr>
                <w:rFonts w:cs="Times New Roman"/>
                <w:sz w:val="26"/>
                <w:szCs w:val="26"/>
              </w:rPr>
              <w:t>Periodic water quality control</w:t>
            </w:r>
          </w:p>
          <w:p w14:paraId="23D85599" w14:textId="4F017967" w:rsidR="00402795" w:rsidRPr="008E278D" w:rsidRDefault="00402795" w:rsidP="00A84655">
            <w:pPr>
              <w:spacing w:before="90" w:after="90"/>
              <w:jc w:val="both"/>
              <w:rPr>
                <w:rFonts w:cs="Times New Roman"/>
                <w:sz w:val="26"/>
                <w:szCs w:val="26"/>
              </w:rPr>
            </w:pPr>
          </w:p>
        </w:tc>
        <w:tc>
          <w:tcPr>
            <w:tcW w:w="2126" w:type="dxa"/>
          </w:tcPr>
          <w:p w14:paraId="3D5884AE" w14:textId="1D3E4B27" w:rsidR="00402795" w:rsidRPr="008E278D" w:rsidRDefault="009D2205" w:rsidP="00A84655">
            <w:pPr>
              <w:spacing w:before="90" w:after="90"/>
              <w:jc w:val="both"/>
              <w:rPr>
                <w:rFonts w:cs="Times New Roman"/>
                <w:sz w:val="26"/>
                <w:szCs w:val="26"/>
                <w:lang w:val="vi-VN"/>
              </w:rPr>
            </w:pPr>
            <w:proofErr w:type="spellStart"/>
            <w:r w:rsidRPr="008E278D">
              <w:rPr>
                <w:rFonts w:cs="Times New Roman"/>
                <w:sz w:val="26"/>
                <w:szCs w:val="26"/>
                <w:lang w:val="vi-VN"/>
              </w:rPr>
              <w:t>Yes</w:t>
            </w:r>
            <w:proofErr w:type="spellEnd"/>
          </w:p>
        </w:tc>
        <w:tc>
          <w:tcPr>
            <w:tcW w:w="850" w:type="dxa"/>
            <w:vAlign w:val="center"/>
          </w:tcPr>
          <w:p w14:paraId="07E6E699"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48</w:t>
            </w:r>
          </w:p>
        </w:tc>
        <w:tc>
          <w:tcPr>
            <w:tcW w:w="993" w:type="dxa"/>
            <w:vAlign w:val="center"/>
          </w:tcPr>
          <w:p w14:paraId="402937D3"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4</w:t>
            </w:r>
          </w:p>
        </w:tc>
        <w:tc>
          <w:tcPr>
            <w:tcW w:w="850" w:type="dxa"/>
            <w:vAlign w:val="center"/>
          </w:tcPr>
          <w:p w14:paraId="084F74FE"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52</w:t>
            </w:r>
          </w:p>
        </w:tc>
        <w:tc>
          <w:tcPr>
            <w:tcW w:w="851" w:type="dxa"/>
            <w:vMerge w:val="restart"/>
            <w:vAlign w:val="center"/>
          </w:tcPr>
          <w:p w14:paraId="6B47F7DB" w14:textId="65FF1B23" w:rsidR="00402795" w:rsidRPr="008E278D" w:rsidRDefault="00402795" w:rsidP="00A84655">
            <w:pPr>
              <w:spacing w:before="90" w:after="90"/>
              <w:jc w:val="center"/>
              <w:rPr>
                <w:rFonts w:cs="Times New Roman"/>
                <w:bCs/>
                <w:sz w:val="26"/>
                <w:szCs w:val="26"/>
              </w:rPr>
            </w:pPr>
            <w:r w:rsidRPr="008E278D">
              <w:rPr>
                <w:rFonts w:cs="Times New Roman"/>
                <w:bCs/>
                <w:sz w:val="26"/>
                <w:szCs w:val="26"/>
              </w:rPr>
              <w:t>3.8</w:t>
            </w:r>
          </w:p>
        </w:tc>
        <w:tc>
          <w:tcPr>
            <w:tcW w:w="850" w:type="dxa"/>
            <w:vMerge w:val="restart"/>
            <w:vAlign w:val="center"/>
          </w:tcPr>
          <w:p w14:paraId="42FC869E" w14:textId="666D7571" w:rsidR="00402795" w:rsidRPr="008E278D" w:rsidRDefault="00402795" w:rsidP="00A84655">
            <w:pPr>
              <w:spacing w:before="90" w:after="90"/>
              <w:jc w:val="center"/>
              <w:rPr>
                <w:rFonts w:cs="Times New Roman"/>
                <w:bCs/>
                <w:sz w:val="26"/>
                <w:szCs w:val="26"/>
              </w:rPr>
            </w:pPr>
            <w:r w:rsidRPr="008E278D">
              <w:rPr>
                <w:rFonts w:cs="Times New Roman"/>
                <w:bCs/>
                <w:sz w:val="26"/>
                <w:szCs w:val="26"/>
              </w:rPr>
              <w:t>8.1</w:t>
            </w:r>
          </w:p>
        </w:tc>
        <w:tc>
          <w:tcPr>
            <w:tcW w:w="851" w:type="dxa"/>
            <w:vMerge w:val="restart"/>
            <w:vAlign w:val="center"/>
          </w:tcPr>
          <w:p w14:paraId="6CC53130" w14:textId="33290F03" w:rsidR="00402795" w:rsidRPr="008E278D" w:rsidRDefault="00402795" w:rsidP="00A84655">
            <w:pPr>
              <w:spacing w:before="90" w:after="90"/>
              <w:jc w:val="center"/>
              <w:rPr>
                <w:rFonts w:cs="Times New Roman"/>
                <w:bCs/>
                <w:sz w:val="26"/>
                <w:szCs w:val="26"/>
              </w:rPr>
            </w:pPr>
            <w:r w:rsidRPr="008E278D">
              <w:rPr>
                <w:rFonts w:cs="Times New Roman"/>
                <w:bCs/>
                <w:sz w:val="26"/>
                <w:szCs w:val="26"/>
              </w:rPr>
              <w:t>0.004</w:t>
            </w:r>
          </w:p>
        </w:tc>
      </w:tr>
      <w:tr w:rsidR="00402795" w:rsidRPr="008E278D" w14:paraId="139BC1D6" w14:textId="77777777" w:rsidTr="00F82FDC">
        <w:trPr>
          <w:trHeight w:val="581"/>
        </w:trPr>
        <w:tc>
          <w:tcPr>
            <w:tcW w:w="1555" w:type="dxa"/>
            <w:vMerge/>
          </w:tcPr>
          <w:p w14:paraId="7BA20CAB" w14:textId="77777777" w:rsidR="00402795" w:rsidRPr="008E278D" w:rsidRDefault="00402795" w:rsidP="00A84655">
            <w:pPr>
              <w:spacing w:before="90" w:after="90"/>
              <w:jc w:val="both"/>
              <w:rPr>
                <w:rFonts w:cs="Times New Roman"/>
                <w:sz w:val="26"/>
                <w:szCs w:val="26"/>
              </w:rPr>
            </w:pPr>
          </w:p>
        </w:tc>
        <w:tc>
          <w:tcPr>
            <w:tcW w:w="2126" w:type="dxa"/>
          </w:tcPr>
          <w:p w14:paraId="12CD02D8" w14:textId="03C7CD1B" w:rsidR="00402795" w:rsidRPr="008E278D" w:rsidRDefault="00402795" w:rsidP="00A84655">
            <w:pPr>
              <w:spacing w:before="90" w:after="90"/>
              <w:jc w:val="both"/>
              <w:rPr>
                <w:rFonts w:cs="Times New Roman"/>
                <w:sz w:val="26"/>
                <w:szCs w:val="26"/>
              </w:rPr>
            </w:pPr>
            <w:r w:rsidRPr="008E278D">
              <w:rPr>
                <w:rFonts w:cs="Times New Roman"/>
                <w:sz w:val="26"/>
                <w:szCs w:val="26"/>
              </w:rPr>
              <w:t>No</w:t>
            </w:r>
            <w:r w:rsidR="00046B80" w:rsidRPr="008E278D">
              <w:rPr>
                <w:rFonts w:cs="Times New Roman"/>
                <w:sz w:val="26"/>
                <w:szCs w:val="26"/>
              </w:rPr>
              <w:t>*</w:t>
            </w:r>
            <w:r w:rsidRPr="008E278D">
              <w:rPr>
                <w:rFonts w:cs="Times New Roman"/>
                <w:sz w:val="26"/>
                <w:szCs w:val="26"/>
              </w:rPr>
              <w:t xml:space="preserve"> </w:t>
            </w:r>
          </w:p>
        </w:tc>
        <w:tc>
          <w:tcPr>
            <w:tcW w:w="850" w:type="dxa"/>
            <w:vAlign w:val="center"/>
          </w:tcPr>
          <w:p w14:paraId="5DF2E2B9"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22</w:t>
            </w:r>
          </w:p>
        </w:tc>
        <w:tc>
          <w:tcPr>
            <w:tcW w:w="993" w:type="dxa"/>
            <w:vAlign w:val="center"/>
          </w:tcPr>
          <w:p w14:paraId="49F0AD45"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7</w:t>
            </w:r>
          </w:p>
        </w:tc>
        <w:tc>
          <w:tcPr>
            <w:tcW w:w="850" w:type="dxa"/>
            <w:vAlign w:val="center"/>
          </w:tcPr>
          <w:p w14:paraId="313416A5"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29</w:t>
            </w:r>
          </w:p>
        </w:tc>
        <w:tc>
          <w:tcPr>
            <w:tcW w:w="851" w:type="dxa"/>
            <w:vMerge/>
            <w:vAlign w:val="center"/>
          </w:tcPr>
          <w:p w14:paraId="365584F8" w14:textId="77777777" w:rsidR="00402795" w:rsidRPr="008E278D" w:rsidRDefault="00402795" w:rsidP="00A84655">
            <w:pPr>
              <w:spacing w:before="90" w:after="90"/>
              <w:jc w:val="center"/>
              <w:rPr>
                <w:rFonts w:cs="Times New Roman"/>
                <w:sz w:val="26"/>
                <w:szCs w:val="26"/>
              </w:rPr>
            </w:pPr>
          </w:p>
        </w:tc>
        <w:tc>
          <w:tcPr>
            <w:tcW w:w="850" w:type="dxa"/>
            <w:vMerge/>
            <w:vAlign w:val="center"/>
          </w:tcPr>
          <w:p w14:paraId="09DAED72" w14:textId="77777777" w:rsidR="00402795" w:rsidRPr="008E278D" w:rsidRDefault="00402795" w:rsidP="00A84655">
            <w:pPr>
              <w:spacing w:before="90" w:after="90"/>
              <w:jc w:val="center"/>
              <w:rPr>
                <w:rFonts w:cs="Times New Roman"/>
                <w:sz w:val="26"/>
                <w:szCs w:val="26"/>
              </w:rPr>
            </w:pPr>
          </w:p>
        </w:tc>
        <w:tc>
          <w:tcPr>
            <w:tcW w:w="851" w:type="dxa"/>
            <w:vMerge/>
            <w:vAlign w:val="center"/>
          </w:tcPr>
          <w:p w14:paraId="2ED3EF9A" w14:textId="77777777" w:rsidR="00402795" w:rsidRPr="008E278D" w:rsidRDefault="00402795" w:rsidP="00A84655">
            <w:pPr>
              <w:spacing w:before="90" w:after="90"/>
              <w:jc w:val="center"/>
              <w:rPr>
                <w:rFonts w:cs="Times New Roman"/>
                <w:sz w:val="26"/>
                <w:szCs w:val="26"/>
              </w:rPr>
            </w:pPr>
          </w:p>
        </w:tc>
      </w:tr>
      <w:tr w:rsidR="00402795" w:rsidRPr="008E278D" w14:paraId="367FFE00" w14:textId="77777777" w:rsidTr="00F82FDC">
        <w:trPr>
          <w:trHeight w:val="581"/>
        </w:trPr>
        <w:tc>
          <w:tcPr>
            <w:tcW w:w="1555" w:type="dxa"/>
            <w:vMerge w:val="restart"/>
          </w:tcPr>
          <w:p w14:paraId="0CDC427D" w14:textId="77777777" w:rsidR="00402795" w:rsidRPr="008E278D" w:rsidRDefault="00402795" w:rsidP="00A84655">
            <w:pPr>
              <w:spacing w:before="90" w:after="90"/>
              <w:jc w:val="both"/>
              <w:rPr>
                <w:rFonts w:cs="Times New Roman"/>
                <w:sz w:val="26"/>
                <w:szCs w:val="26"/>
              </w:rPr>
            </w:pPr>
            <w:r w:rsidRPr="008E278D">
              <w:rPr>
                <w:rFonts w:cs="Times New Roman"/>
                <w:sz w:val="26"/>
                <w:szCs w:val="26"/>
              </w:rPr>
              <w:t>Water price</w:t>
            </w:r>
          </w:p>
          <w:p w14:paraId="5967EEE1" w14:textId="265E5B2B" w:rsidR="00402795" w:rsidRPr="008E278D" w:rsidRDefault="00402795" w:rsidP="00A84655">
            <w:pPr>
              <w:spacing w:before="90" w:after="90"/>
              <w:jc w:val="both"/>
              <w:rPr>
                <w:rFonts w:cs="Times New Roman"/>
                <w:sz w:val="26"/>
                <w:szCs w:val="26"/>
              </w:rPr>
            </w:pPr>
          </w:p>
        </w:tc>
        <w:tc>
          <w:tcPr>
            <w:tcW w:w="2126" w:type="dxa"/>
          </w:tcPr>
          <w:p w14:paraId="03441A2A" w14:textId="6288B0A0" w:rsidR="00402795" w:rsidRPr="008E278D" w:rsidRDefault="00402795" w:rsidP="00A84655">
            <w:pPr>
              <w:spacing w:before="90" w:after="90"/>
              <w:jc w:val="both"/>
              <w:rPr>
                <w:rFonts w:cs="Times New Roman"/>
                <w:sz w:val="26"/>
                <w:szCs w:val="26"/>
              </w:rPr>
            </w:pPr>
            <w:r w:rsidRPr="008E278D">
              <w:rPr>
                <w:rFonts w:cs="Times New Roman"/>
                <w:sz w:val="26"/>
                <w:szCs w:val="26"/>
              </w:rPr>
              <w:t>Correct price</w:t>
            </w:r>
          </w:p>
        </w:tc>
        <w:tc>
          <w:tcPr>
            <w:tcW w:w="850" w:type="dxa"/>
            <w:vAlign w:val="center"/>
          </w:tcPr>
          <w:p w14:paraId="66AC6A5D"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29</w:t>
            </w:r>
          </w:p>
        </w:tc>
        <w:tc>
          <w:tcPr>
            <w:tcW w:w="993" w:type="dxa"/>
            <w:vAlign w:val="center"/>
          </w:tcPr>
          <w:p w14:paraId="7F7958F6"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2</w:t>
            </w:r>
          </w:p>
        </w:tc>
        <w:tc>
          <w:tcPr>
            <w:tcW w:w="850" w:type="dxa"/>
            <w:vAlign w:val="center"/>
          </w:tcPr>
          <w:p w14:paraId="6D56CAC7"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31</w:t>
            </w:r>
          </w:p>
        </w:tc>
        <w:tc>
          <w:tcPr>
            <w:tcW w:w="851" w:type="dxa"/>
            <w:vMerge w:val="restart"/>
            <w:vAlign w:val="center"/>
          </w:tcPr>
          <w:p w14:paraId="35AE2669" w14:textId="54F5A296" w:rsidR="00402795" w:rsidRPr="008E278D" w:rsidRDefault="00402795" w:rsidP="00A84655">
            <w:pPr>
              <w:spacing w:before="90" w:after="90"/>
              <w:jc w:val="center"/>
              <w:rPr>
                <w:rFonts w:cs="Times New Roman"/>
                <w:bCs/>
                <w:sz w:val="26"/>
                <w:szCs w:val="26"/>
              </w:rPr>
            </w:pPr>
            <w:r w:rsidRPr="008E278D">
              <w:rPr>
                <w:rFonts w:cs="Times New Roman"/>
                <w:bCs/>
                <w:sz w:val="26"/>
                <w:szCs w:val="26"/>
              </w:rPr>
              <w:t>2.8</w:t>
            </w:r>
          </w:p>
        </w:tc>
        <w:tc>
          <w:tcPr>
            <w:tcW w:w="850" w:type="dxa"/>
            <w:vMerge w:val="restart"/>
            <w:vAlign w:val="center"/>
          </w:tcPr>
          <w:p w14:paraId="75045632" w14:textId="631F3A55" w:rsidR="00402795" w:rsidRPr="008E278D" w:rsidRDefault="00402795" w:rsidP="00A84655">
            <w:pPr>
              <w:spacing w:before="90" w:after="90"/>
              <w:jc w:val="center"/>
              <w:rPr>
                <w:rFonts w:cs="Times New Roman"/>
                <w:bCs/>
                <w:sz w:val="26"/>
                <w:szCs w:val="26"/>
              </w:rPr>
            </w:pPr>
            <w:r w:rsidRPr="008E278D">
              <w:rPr>
                <w:rFonts w:cs="Times New Roman"/>
                <w:bCs/>
                <w:sz w:val="26"/>
                <w:szCs w:val="26"/>
              </w:rPr>
              <w:t>12.8</w:t>
            </w:r>
          </w:p>
        </w:tc>
        <w:tc>
          <w:tcPr>
            <w:tcW w:w="851" w:type="dxa"/>
            <w:vMerge w:val="restart"/>
            <w:vAlign w:val="center"/>
          </w:tcPr>
          <w:p w14:paraId="426BA404" w14:textId="127AB7B5" w:rsidR="00402795" w:rsidRPr="008E278D" w:rsidRDefault="00402795" w:rsidP="00A84655">
            <w:pPr>
              <w:spacing w:before="90" w:after="90"/>
              <w:jc w:val="center"/>
              <w:rPr>
                <w:rFonts w:cs="Times New Roman"/>
                <w:bCs/>
                <w:sz w:val="26"/>
                <w:szCs w:val="26"/>
              </w:rPr>
            </w:pPr>
            <w:r w:rsidRPr="008E278D">
              <w:rPr>
                <w:rFonts w:cs="Times New Roman"/>
                <w:bCs/>
                <w:sz w:val="26"/>
                <w:szCs w:val="26"/>
              </w:rPr>
              <w:t>0.000</w:t>
            </w:r>
          </w:p>
        </w:tc>
      </w:tr>
      <w:tr w:rsidR="00402795" w:rsidRPr="008E278D" w14:paraId="2A6C3DA7" w14:textId="77777777" w:rsidTr="00F82FDC">
        <w:trPr>
          <w:trHeight w:val="581"/>
        </w:trPr>
        <w:tc>
          <w:tcPr>
            <w:tcW w:w="1555" w:type="dxa"/>
            <w:vMerge/>
          </w:tcPr>
          <w:p w14:paraId="674029F4" w14:textId="77777777" w:rsidR="00402795" w:rsidRPr="008E278D" w:rsidRDefault="00402795" w:rsidP="00A84655">
            <w:pPr>
              <w:spacing w:before="90" w:after="90"/>
              <w:jc w:val="both"/>
              <w:rPr>
                <w:rFonts w:cs="Times New Roman"/>
                <w:sz w:val="26"/>
                <w:szCs w:val="26"/>
              </w:rPr>
            </w:pPr>
          </w:p>
        </w:tc>
        <w:tc>
          <w:tcPr>
            <w:tcW w:w="2126" w:type="dxa"/>
          </w:tcPr>
          <w:p w14:paraId="23965B52" w14:textId="3FB618C7" w:rsidR="00402795" w:rsidRPr="008E278D" w:rsidRDefault="00402795" w:rsidP="00A84655">
            <w:pPr>
              <w:spacing w:before="90" w:after="90"/>
              <w:jc w:val="both"/>
              <w:rPr>
                <w:rFonts w:cs="Times New Roman"/>
                <w:sz w:val="26"/>
                <w:szCs w:val="26"/>
              </w:rPr>
            </w:pPr>
            <w:r w:rsidRPr="008E278D">
              <w:rPr>
                <w:rFonts w:cs="Times New Roman"/>
                <w:sz w:val="26"/>
                <w:szCs w:val="26"/>
              </w:rPr>
              <w:t>Low price</w:t>
            </w:r>
            <w:r w:rsidR="00046B80" w:rsidRPr="008E278D">
              <w:rPr>
                <w:rFonts w:cs="Times New Roman"/>
                <w:sz w:val="26"/>
                <w:szCs w:val="26"/>
              </w:rPr>
              <w:t>*</w:t>
            </w:r>
          </w:p>
        </w:tc>
        <w:tc>
          <w:tcPr>
            <w:tcW w:w="850" w:type="dxa"/>
            <w:vAlign w:val="center"/>
          </w:tcPr>
          <w:p w14:paraId="5A3A1EEC"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42</w:t>
            </w:r>
          </w:p>
        </w:tc>
        <w:tc>
          <w:tcPr>
            <w:tcW w:w="993" w:type="dxa"/>
            <w:vAlign w:val="center"/>
          </w:tcPr>
          <w:p w14:paraId="02C11E2D"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8</w:t>
            </w:r>
          </w:p>
        </w:tc>
        <w:tc>
          <w:tcPr>
            <w:tcW w:w="850" w:type="dxa"/>
            <w:vAlign w:val="center"/>
          </w:tcPr>
          <w:p w14:paraId="45AF610A" w14:textId="77777777" w:rsidR="00402795" w:rsidRPr="008E278D" w:rsidRDefault="00402795" w:rsidP="00A84655">
            <w:pPr>
              <w:spacing w:before="90" w:after="90"/>
              <w:jc w:val="center"/>
              <w:rPr>
                <w:rFonts w:cs="Times New Roman"/>
                <w:sz w:val="26"/>
                <w:szCs w:val="26"/>
              </w:rPr>
            </w:pPr>
            <w:r w:rsidRPr="008E278D">
              <w:rPr>
                <w:rFonts w:cs="Times New Roman"/>
                <w:sz w:val="26"/>
                <w:szCs w:val="26"/>
              </w:rPr>
              <w:t>50</w:t>
            </w:r>
          </w:p>
        </w:tc>
        <w:tc>
          <w:tcPr>
            <w:tcW w:w="851" w:type="dxa"/>
            <w:vMerge/>
            <w:vAlign w:val="center"/>
          </w:tcPr>
          <w:p w14:paraId="742A9B6B" w14:textId="77777777" w:rsidR="00402795" w:rsidRPr="008E278D" w:rsidRDefault="00402795" w:rsidP="00A84655">
            <w:pPr>
              <w:spacing w:before="90" w:after="90"/>
              <w:jc w:val="both"/>
              <w:rPr>
                <w:rFonts w:cs="Times New Roman"/>
                <w:sz w:val="26"/>
                <w:szCs w:val="26"/>
              </w:rPr>
            </w:pPr>
          </w:p>
        </w:tc>
        <w:tc>
          <w:tcPr>
            <w:tcW w:w="850" w:type="dxa"/>
            <w:vMerge/>
          </w:tcPr>
          <w:p w14:paraId="21994019" w14:textId="77777777" w:rsidR="00402795" w:rsidRPr="008E278D" w:rsidRDefault="00402795" w:rsidP="00A84655">
            <w:pPr>
              <w:spacing w:before="90" w:after="90"/>
              <w:jc w:val="both"/>
              <w:rPr>
                <w:rFonts w:cs="Times New Roman"/>
                <w:sz w:val="26"/>
                <w:szCs w:val="26"/>
              </w:rPr>
            </w:pPr>
          </w:p>
        </w:tc>
        <w:tc>
          <w:tcPr>
            <w:tcW w:w="851" w:type="dxa"/>
            <w:vMerge/>
            <w:vAlign w:val="center"/>
          </w:tcPr>
          <w:p w14:paraId="0F3CCC09" w14:textId="77777777" w:rsidR="00402795" w:rsidRPr="008E278D" w:rsidRDefault="00402795" w:rsidP="00A84655">
            <w:pPr>
              <w:spacing w:before="90" w:after="90"/>
              <w:jc w:val="both"/>
              <w:rPr>
                <w:rFonts w:cs="Times New Roman"/>
                <w:sz w:val="26"/>
                <w:szCs w:val="26"/>
              </w:rPr>
            </w:pPr>
          </w:p>
        </w:tc>
      </w:tr>
      <w:tr w:rsidR="00402795" w:rsidRPr="008E278D" w14:paraId="3D888370" w14:textId="77777777" w:rsidTr="00F82FDC">
        <w:trPr>
          <w:trHeight w:val="580"/>
        </w:trPr>
        <w:tc>
          <w:tcPr>
            <w:tcW w:w="1555" w:type="dxa"/>
            <w:vMerge w:val="restart"/>
          </w:tcPr>
          <w:p w14:paraId="19554CD4" w14:textId="4CDBADFE" w:rsidR="00402795" w:rsidRPr="008E278D" w:rsidRDefault="009D2205" w:rsidP="00A84655">
            <w:pPr>
              <w:spacing w:before="90" w:after="90"/>
              <w:jc w:val="both"/>
              <w:rPr>
                <w:rFonts w:cs="Times New Roman"/>
                <w:color w:val="000000" w:themeColor="text1"/>
                <w:sz w:val="26"/>
                <w:szCs w:val="26"/>
                <w:lang w:val="en-AU"/>
              </w:rPr>
            </w:pPr>
            <w:r w:rsidRPr="008E278D">
              <w:rPr>
                <w:rFonts w:cs="Times New Roman"/>
                <w:sz w:val="26"/>
                <w:szCs w:val="26"/>
                <w:lang w:val="vi-VN"/>
              </w:rPr>
              <w:t>S</w:t>
            </w:r>
            <w:proofErr w:type="spellStart"/>
            <w:r w:rsidR="00402795" w:rsidRPr="008E278D">
              <w:rPr>
                <w:rFonts w:cs="Times New Roman"/>
                <w:sz w:val="26"/>
                <w:szCs w:val="26"/>
              </w:rPr>
              <w:t>edimentation</w:t>
            </w:r>
            <w:proofErr w:type="spellEnd"/>
            <w:r w:rsidR="00402795" w:rsidRPr="008E278D">
              <w:rPr>
                <w:rFonts w:cs="Times New Roman"/>
                <w:sz w:val="26"/>
                <w:szCs w:val="26"/>
              </w:rPr>
              <w:t xml:space="preserve"> and filtration systems</w:t>
            </w:r>
            <w:r w:rsidRPr="008E278D">
              <w:rPr>
                <w:rFonts w:cs="Times New Roman"/>
                <w:sz w:val="26"/>
                <w:szCs w:val="26"/>
                <w:lang w:val="vi-VN"/>
              </w:rPr>
              <w:t xml:space="preserve"> </w:t>
            </w:r>
            <w:r w:rsidR="00450FCB" w:rsidRPr="008E278D">
              <w:rPr>
                <w:rFonts w:cs="Times New Roman"/>
                <w:sz w:val="26"/>
                <w:szCs w:val="26"/>
                <w:lang w:val="en-AU"/>
              </w:rPr>
              <w:t xml:space="preserve">are </w:t>
            </w:r>
            <w:proofErr w:type="spellStart"/>
            <w:r w:rsidRPr="008E278D">
              <w:rPr>
                <w:rFonts w:cs="Times New Roman"/>
                <w:sz w:val="26"/>
                <w:szCs w:val="26"/>
                <w:lang w:val="vi-VN"/>
              </w:rPr>
              <w:t>being</w:t>
            </w:r>
            <w:proofErr w:type="spellEnd"/>
            <w:r w:rsidRPr="008E278D">
              <w:rPr>
                <w:rFonts w:cs="Times New Roman"/>
                <w:sz w:val="26"/>
                <w:szCs w:val="26"/>
                <w:lang w:val="vi-VN"/>
              </w:rPr>
              <w:t xml:space="preserve"> </w:t>
            </w:r>
            <w:proofErr w:type="spellStart"/>
            <w:r w:rsidRPr="008E278D">
              <w:rPr>
                <w:rFonts w:cs="Times New Roman"/>
                <w:sz w:val="26"/>
                <w:szCs w:val="26"/>
                <w:lang w:val="vi-VN"/>
              </w:rPr>
              <w:t>installed</w:t>
            </w:r>
            <w:proofErr w:type="spellEnd"/>
          </w:p>
          <w:p w14:paraId="230DFFF1" w14:textId="3504EF18" w:rsidR="00402795" w:rsidRPr="008E278D" w:rsidRDefault="00402795" w:rsidP="00A84655">
            <w:pPr>
              <w:spacing w:before="90" w:after="90"/>
              <w:jc w:val="both"/>
              <w:rPr>
                <w:rFonts w:cs="Times New Roman"/>
                <w:color w:val="000000" w:themeColor="text1"/>
                <w:sz w:val="26"/>
                <w:szCs w:val="26"/>
              </w:rPr>
            </w:pPr>
          </w:p>
        </w:tc>
        <w:tc>
          <w:tcPr>
            <w:tcW w:w="2126" w:type="dxa"/>
          </w:tcPr>
          <w:p w14:paraId="6B209691" w14:textId="45198843" w:rsidR="00402795" w:rsidRPr="008E278D" w:rsidRDefault="009D2205" w:rsidP="00A84655">
            <w:pPr>
              <w:spacing w:before="90" w:after="90"/>
              <w:jc w:val="both"/>
              <w:rPr>
                <w:rFonts w:cs="Times New Roman"/>
                <w:color w:val="000000" w:themeColor="text1"/>
                <w:sz w:val="26"/>
                <w:szCs w:val="26"/>
                <w:lang w:val="vi-VN"/>
              </w:rPr>
            </w:pPr>
            <w:proofErr w:type="spellStart"/>
            <w:r w:rsidRPr="008E278D">
              <w:rPr>
                <w:rFonts w:cs="Times New Roman"/>
                <w:color w:val="000000" w:themeColor="text1"/>
                <w:sz w:val="26"/>
                <w:szCs w:val="26"/>
                <w:lang w:val="vi-VN"/>
              </w:rPr>
              <w:t>Yes</w:t>
            </w:r>
            <w:proofErr w:type="spellEnd"/>
          </w:p>
        </w:tc>
        <w:tc>
          <w:tcPr>
            <w:tcW w:w="850" w:type="dxa"/>
            <w:vAlign w:val="center"/>
          </w:tcPr>
          <w:p w14:paraId="5C3D2698"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11</w:t>
            </w:r>
          </w:p>
        </w:tc>
        <w:tc>
          <w:tcPr>
            <w:tcW w:w="993" w:type="dxa"/>
            <w:vAlign w:val="center"/>
          </w:tcPr>
          <w:p w14:paraId="30FE810B"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0</w:t>
            </w:r>
          </w:p>
        </w:tc>
        <w:tc>
          <w:tcPr>
            <w:tcW w:w="850" w:type="dxa"/>
            <w:vAlign w:val="center"/>
          </w:tcPr>
          <w:p w14:paraId="2EA94516"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11</w:t>
            </w:r>
          </w:p>
        </w:tc>
        <w:tc>
          <w:tcPr>
            <w:tcW w:w="851" w:type="dxa"/>
            <w:vMerge w:val="restart"/>
            <w:vAlign w:val="center"/>
          </w:tcPr>
          <w:p w14:paraId="2ECC1869" w14:textId="4F3BC41E"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2.1</w:t>
            </w:r>
          </w:p>
        </w:tc>
        <w:tc>
          <w:tcPr>
            <w:tcW w:w="850" w:type="dxa"/>
            <w:vMerge w:val="restart"/>
            <w:vAlign w:val="center"/>
          </w:tcPr>
          <w:p w14:paraId="66D14F8E" w14:textId="5AABA8FE"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6.4</w:t>
            </w:r>
          </w:p>
        </w:tc>
        <w:tc>
          <w:tcPr>
            <w:tcW w:w="851" w:type="dxa"/>
            <w:vMerge w:val="restart"/>
            <w:vAlign w:val="center"/>
          </w:tcPr>
          <w:p w14:paraId="06E5EB82" w14:textId="4E82BB10"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0.01</w:t>
            </w:r>
          </w:p>
        </w:tc>
      </w:tr>
      <w:tr w:rsidR="00402795" w:rsidRPr="008E278D" w14:paraId="0F09F870" w14:textId="77777777" w:rsidTr="00F82FDC">
        <w:trPr>
          <w:trHeight w:val="625"/>
        </w:trPr>
        <w:tc>
          <w:tcPr>
            <w:tcW w:w="1555" w:type="dxa"/>
            <w:vMerge/>
          </w:tcPr>
          <w:p w14:paraId="392735C8" w14:textId="77777777" w:rsidR="00402795" w:rsidRPr="008E278D" w:rsidRDefault="00402795" w:rsidP="00A84655">
            <w:pPr>
              <w:spacing w:before="90" w:after="90"/>
              <w:jc w:val="both"/>
              <w:rPr>
                <w:rFonts w:cs="Times New Roman"/>
                <w:color w:val="000000" w:themeColor="text1"/>
                <w:sz w:val="26"/>
                <w:szCs w:val="26"/>
              </w:rPr>
            </w:pPr>
          </w:p>
        </w:tc>
        <w:tc>
          <w:tcPr>
            <w:tcW w:w="2126" w:type="dxa"/>
          </w:tcPr>
          <w:p w14:paraId="3047082F" w14:textId="1377926F" w:rsidR="00402795" w:rsidRPr="008E278D" w:rsidRDefault="009D2205" w:rsidP="00A84655">
            <w:pPr>
              <w:spacing w:before="90" w:after="90"/>
              <w:jc w:val="both"/>
              <w:rPr>
                <w:rFonts w:cs="Times New Roman"/>
                <w:color w:val="000000" w:themeColor="text1"/>
                <w:sz w:val="26"/>
                <w:szCs w:val="26"/>
                <w:lang w:val="en-AU"/>
              </w:rPr>
            </w:pPr>
            <w:r w:rsidRPr="008E278D">
              <w:rPr>
                <w:rFonts w:cs="Times New Roman"/>
                <w:color w:val="000000" w:themeColor="text1"/>
                <w:sz w:val="26"/>
                <w:szCs w:val="26"/>
                <w:lang w:val="vi-VN"/>
              </w:rPr>
              <w:t>No</w:t>
            </w:r>
            <w:r w:rsidR="00046B80" w:rsidRPr="008E278D">
              <w:rPr>
                <w:rFonts w:cs="Times New Roman"/>
                <w:color w:val="000000" w:themeColor="text1"/>
                <w:sz w:val="26"/>
                <w:szCs w:val="26"/>
                <w:lang w:val="en-AU"/>
              </w:rPr>
              <w:t>*</w:t>
            </w:r>
          </w:p>
        </w:tc>
        <w:tc>
          <w:tcPr>
            <w:tcW w:w="850" w:type="dxa"/>
            <w:vAlign w:val="center"/>
          </w:tcPr>
          <w:p w14:paraId="3011B457"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59</w:t>
            </w:r>
          </w:p>
        </w:tc>
        <w:tc>
          <w:tcPr>
            <w:tcW w:w="993" w:type="dxa"/>
            <w:vAlign w:val="center"/>
          </w:tcPr>
          <w:p w14:paraId="3240291A"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11</w:t>
            </w:r>
          </w:p>
        </w:tc>
        <w:tc>
          <w:tcPr>
            <w:tcW w:w="850" w:type="dxa"/>
            <w:vAlign w:val="center"/>
          </w:tcPr>
          <w:p w14:paraId="62758676" w14:textId="77777777" w:rsidR="00402795" w:rsidRPr="008E278D" w:rsidRDefault="00402795" w:rsidP="00A84655">
            <w:pPr>
              <w:spacing w:before="90" w:after="90"/>
              <w:jc w:val="center"/>
              <w:rPr>
                <w:rFonts w:cs="Times New Roman"/>
                <w:bCs/>
                <w:color w:val="000000" w:themeColor="text1"/>
                <w:sz w:val="26"/>
                <w:szCs w:val="26"/>
              </w:rPr>
            </w:pPr>
            <w:r w:rsidRPr="008E278D">
              <w:rPr>
                <w:rFonts w:cs="Times New Roman"/>
                <w:bCs/>
                <w:color w:val="000000" w:themeColor="text1"/>
                <w:sz w:val="26"/>
                <w:szCs w:val="26"/>
              </w:rPr>
              <w:t>70</w:t>
            </w:r>
          </w:p>
        </w:tc>
        <w:tc>
          <w:tcPr>
            <w:tcW w:w="851" w:type="dxa"/>
            <w:vMerge/>
            <w:vAlign w:val="center"/>
          </w:tcPr>
          <w:p w14:paraId="51B449AA" w14:textId="77777777" w:rsidR="00402795" w:rsidRPr="008E278D" w:rsidRDefault="00402795" w:rsidP="00A84655">
            <w:pPr>
              <w:spacing w:before="90" w:after="90"/>
              <w:jc w:val="both"/>
              <w:rPr>
                <w:rFonts w:cs="Times New Roman"/>
                <w:color w:val="000000" w:themeColor="text1"/>
                <w:sz w:val="26"/>
                <w:szCs w:val="26"/>
              </w:rPr>
            </w:pPr>
          </w:p>
        </w:tc>
        <w:tc>
          <w:tcPr>
            <w:tcW w:w="850" w:type="dxa"/>
            <w:vMerge/>
          </w:tcPr>
          <w:p w14:paraId="0C7ACEB6" w14:textId="77777777" w:rsidR="00402795" w:rsidRPr="008E278D" w:rsidRDefault="00402795" w:rsidP="00A84655">
            <w:pPr>
              <w:spacing w:before="90" w:after="90"/>
              <w:jc w:val="both"/>
              <w:rPr>
                <w:rFonts w:cs="Times New Roman"/>
                <w:color w:val="000000" w:themeColor="text1"/>
                <w:sz w:val="26"/>
                <w:szCs w:val="26"/>
              </w:rPr>
            </w:pPr>
          </w:p>
        </w:tc>
        <w:tc>
          <w:tcPr>
            <w:tcW w:w="851" w:type="dxa"/>
            <w:vMerge/>
            <w:vAlign w:val="center"/>
          </w:tcPr>
          <w:p w14:paraId="5E58C853" w14:textId="77777777" w:rsidR="00402795" w:rsidRPr="008E278D" w:rsidRDefault="00402795" w:rsidP="00A84655">
            <w:pPr>
              <w:spacing w:before="90" w:after="90"/>
              <w:jc w:val="both"/>
              <w:rPr>
                <w:rFonts w:cs="Times New Roman"/>
                <w:color w:val="000000" w:themeColor="text1"/>
                <w:sz w:val="26"/>
                <w:szCs w:val="26"/>
              </w:rPr>
            </w:pPr>
          </w:p>
        </w:tc>
      </w:tr>
      <w:tr w:rsidR="00402795" w:rsidRPr="008E278D" w14:paraId="04374FF5" w14:textId="77777777" w:rsidTr="00F82FDC">
        <w:trPr>
          <w:trHeight w:val="625"/>
        </w:trPr>
        <w:tc>
          <w:tcPr>
            <w:tcW w:w="1555" w:type="dxa"/>
            <w:vMerge w:val="restart"/>
          </w:tcPr>
          <w:p w14:paraId="22F5BA99" w14:textId="62BD43FA" w:rsidR="00402795" w:rsidRPr="008E278D" w:rsidRDefault="00402795" w:rsidP="00A84655">
            <w:pPr>
              <w:spacing w:before="90" w:after="90"/>
              <w:jc w:val="both"/>
              <w:rPr>
                <w:rFonts w:cs="Times New Roman"/>
                <w:color w:val="000000" w:themeColor="text1"/>
                <w:sz w:val="26"/>
                <w:szCs w:val="26"/>
                <w:lang w:val="vi-VN"/>
              </w:rPr>
            </w:pPr>
            <w:r w:rsidRPr="008E278D">
              <w:rPr>
                <w:rFonts w:cs="Times New Roman"/>
                <w:sz w:val="26"/>
                <w:szCs w:val="26"/>
              </w:rPr>
              <w:t>Water pollution</w:t>
            </w:r>
            <w:r w:rsidRPr="008E278D">
              <w:rPr>
                <w:rFonts w:cs="Times New Roman"/>
                <w:sz w:val="26"/>
                <w:szCs w:val="26"/>
                <w:lang w:val="vi-VN"/>
              </w:rPr>
              <w:t xml:space="preserve"> </w:t>
            </w:r>
            <w:proofErr w:type="spellStart"/>
            <w:r w:rsidRPr="008E278D">
              <w:rPr>
                <w:rFonts w:cs="Times New Roman"/>
                <w:sz w:val="26"/>
                <w:szCs w:val="26"/>
                <w:lang w:val="vi-VN"/>
              </w:rPr>
              <w:t>at</w:t>
            </w:r>
            <w:proofErr w:type="spellEnd"/>
            <w:r w:rsidRPr="008E278D">
              <w:rPr>
                <w:rFonts w:cs="Times New Roman"/>
                <w:sz w:val="26"/>
                <w:szCs w:val="26"/>
                <w:lang w:val="vi-VN"/>
              </w:rPr>
              <w:t xml:space="preserve"> </w:t>
            </w:r>
            <w:proofErr w:type="spellStart"/>
            <w:r w:rsidRPr="008E278D">
              <w:rPr>
                <w:rFonts w:cs="Times New Roman"/>
                <w:sz w:val="26"/>
                <w:szCs w:val="26"/>
                <w:lang w:val="vi-VN"/>
              </w:rPr>
              <w:t>sources</w:t>
            </w:r>
            <w:proofErr w:type="spellEnd"/>
          </w:p>
        </w:tc>
        <w:tc>
          <w:tcPr>
            <w:tcW w:w="2126" w:type="dxa"/>
          </w:tcPr>
          <w:p w14:paraId="480454ED" w14:textId="59931063" w:rsidR="00402795" w:rsidRPr="008E278D" w:rsidRDefault="00402795" w:rsidP="00A84655">
            <w:pPr>
              <w:spacing w:before="90" w:after="90"/>
              <w:jc w:val="both"/>
              <w:rPr>
                <w:rFonts w:cs="Times New Roman"/>
                <w:color w:val="000000" w:themeColor="text1"/>
                <w:sz w:val="26"/>
                <w:szCs w:val="26"/>
              </w:rPr>
            </w:pPr>
            <w:r w:rsidRPr="008E278D">
              <w:rPr>
                <w:rFonts w:cs="Times New Roman"/>
                <w:sz w:val="26"/>
                <w:szCs w:val="26"/>
              </w:rPr>
              <w:t>There is no risk of water pollution</w:t>
            </w:r>
          </w:p>
        </w:tc>
        <w:tc>
          <w:tcPr>
            <w:tcW w:w="850" w:type="dxa"/>
            <w:vAlign w:val="center"/>
          </w:tcPr>
          <w:p w14:paraId="693ADDAA" w14:textId="7B8133CC"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45</w:t>
            </w:r>
          </w:p>
        </w:tc>
        <w:tc>
          <w:tcPr>
            <w:tcW w:w="993" w:type="dxa"/>
            <w:vAlign w:val="center"/>
          </w:tcPr>
          <w:p w14:paraId="1256AD3C" w14:textId="26AD25C0"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3</w:t>
            </w:r>
          </w:p>
        </w:tc>
        <w:tc>
          <w:tcPr>
            <w:tcW w:w="850" w:type="dxa"/>
            <w:vAlign w:val="center"/>
          </w:tcPr>
          <w:p w14:paraId="22408E8C" w14:textId="5B8E0E57"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48</w:t>
            </w:r>
          </w:p>
        </w:tc>
        <w:tc>
          <w:tcPr>
            <w:tcW w:w="851" w:type="dxa"/>
            <w:vMerge w:val="restart"/>
            <w:vAlign w:val="center"/>
          </w:tcPr>
          <w:p w14:paraId="21A949BB" w14:textId="149D068B"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4.8</w:t>
            </w:r>
          </w:p>
        </w:tc>
        <w:tc>
          <w:tcPr>
            <w:tcW w:w="850" w:type="dxa"/>
            <w:vMerge w:val="restart"/>
            <w:vAlign w:val="center"/>
          </w:tcPr>
          <w:p w14:paraId="767E5F99" w14:textId="03F58079"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3.4</w:t>
            </w:r>
          </w:p>
        </w:tc>
        <w:tc>
          <w:tcPr>
            <w:tcW w:w="851" w:type="dxa"/>
            <w:vMerge w:val="restart"/>
            <w:vAlign w:val="center"/>
          </w:tcPr>
          <w:p w14:paraId="69267A86" w14:textId="5EE9036B" w:rsidR="00402795" w:rsidRPr="008E278D" w:rsidRDefault="00402795" w:rsidP="00A84655">
            <w:pPr>
              <w:spacing w:before="90" w:after="90"/>
              <w:jc w:val="both"/>
              <w:rPr>
                <w:rFonts w:cs="Times New Roman"/>
                <w:color w:val="000000" w:themeColor="text1"/>
                <w:sz w:val="26"/>
                <w:szCs w:val="26"/>
              </w:rPr>
            </w:pPr>
            <w:r w:rsidRPr="008E278D">
              <w:rPr>
                <w:rFonts w:cs="Times New Roman"/>
                <w:color w:val="000000" w:themeColor="text1"/>
                <w:sz w:val="26"/>
                <w:szCs w:val="26"/>
              </w:rPr>
              <w:t>0.053</w:t>
            </w:r>
          </w:p>
        </w:tc>
      </w:tr>
      <w:tr w:rsidR="00402795" w:rsidRPr="008E278D" w14:paraId="6AEB0917" w14:textId="77777777" w:rsidTr="00F82FDC">
        <w:trPr>
          <w:trHeight w:val="625"/>
        </w:trPr>
        <w:tc>
          <w:tcPr>
            <w:tcW w:w="1555" w:type="dxa"/>
            <w:vMerge/>
            <w:vAlign w:val="center"/>
          </w:tcPr>
          <w:p w14:paraId="2CBD578E" w14:textId="77777777" w:rsidR="00402795" w:rsidRPr="008E278D" w:rsidRDefault="00402795" w:rsidP="00A84655">
            <w:pPr>
              <w:spacing w:before="90" w:after="90"/>
              <w:jc w:val="both"/>
              <w:rPr>
                <w:rFonts w:cs="Times New Roman"/>
                <w:color w:val="000000" w:themeColor="text1"/>
                <w:sz w:val="26"/>
                <w:szCs w:val="26"/>
              </w:rPr>
            </w:pPr>
          </w:p>
        </w:tc>
        <w:tc>
          <w:tcPr>
            <w:tcW w:w="2126" w:type="dxa"/>
          </w:tcPr>
          <w:p w14:paraId="76D49FA6" w14:textId="1755910D" w:rsidR="00402795" w:rsidRPr="008E278D" w:rsidRDefault="00402795" w:rsidP="00A84655">
            <w:pPr>
              <w:spacing w:before="90" w:after="90"/>
              <w:jc w:val="both"/>
              <w:rPr>
                <w:rFonts w:cs="Times New Roman"/>
                <w:color w:val="000000" w:themeColor="text1"/>
                <w:sz w:val="26"/>
                <w:szCs w:val="26"/>
              </w:rPr>
            </w:pPr>
            <w:r w:rsidRPr="008E278D">
              <w:rPr>
                <w:rFonts w:cs="Times New Roman"/>
                <w:sz w:val="26"/>
                <w:szCs w:val="26"/>
              </w:rPr>
              <w:t>There is a risk of water pollution</w:t>
            </w:r>
            <w:r w:rsidR="00046B80" w:rsidRPr="008E278D">
              <w:rPr>
                <w:rFonts w:cs="Times New Roman"/>
                <w:sz w:val="26"/>
                <w:szCs w:val="26"/>
              </w:rPr>
              <w:t>*</w:t>
            </w:r>
          </w:p>
        </w:tc>
        <w:tc>
          <w:tcPr>
            <w:tcW w:w="850" w:type="dxa"/>
            <w:vAlign w:val="center"/>
          </w:tcPr>
          <w:p w14:paraId="55FDA4EE" w14:textId="73C90667"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25</w:t>
            </w:r>
          </w:p>
        </w:tc>
        <w:tc>
          <w:tcPr>
            <w:tcW w:w="993" w:type="dxa"/>
            <w:vAlign w:val="center"/>
          </w:tcPr>
          <w:p w14:paraId="7EAD2196" w14:textId="0207A5B7"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8</w:t>
            </w:r>
          </w:p>
        </w:tc>
        <w:tc>
          <w:tcPr>
            <w:tcW w:w="850" w:type="dxa"/>
            <w:vAlign w:val="center"/>
          </w:tcPr>
          <w:p w14:paraId="52EE839B" w14:textId="7A6D208A" w:rsidR="00402795" w:rsidRPr="008E278D" w:rsidRDefault="00402795" w:rsidP="00A84655">
            <w:pPr>
              <w:spacing w:before="90" w:after="90"/>
              <w:jc w:val="center"/>
              <w:rPr>
                <w:rFonts w:cs="Times New Roman"/>
                <w:bCs/>
                <w:color w:val="000000" w:themeColor="text1"/>
                <w:sz w:val="26"/>
                <w:szCs w:val="26"/>
              </w:rPr>
            </w:pPr>
            <w:r w:rsidRPr="008E278D">
              <w:rPr>
                <w:rFonts w:cs="Times New Roman"/>
                <w:color w:val="000000" w:themeColor="text1"/>
                <w:sz w:val="26"/>
                <w:szCs w:val="26"/>
              </w:rPr>
              <w:t>33</w:t>
            </w:r>
          </w:p>
        </w:tc>
        <w:tc>
          <w:tcPr>
            <w:tcW w:w="851" w:type="dxa"/>
            <w:vMerge/>
            <w:vAlign w:val="center"/>
          </w:tcPr>
          <w:p w14:paraId="233BC4ED" w14:textId="77777777" w:rsidR="00402795" w:rsidRPr="008E278D" w:rsidRDefault="00402795" w:rsidP="00A84655">
            <w:pPr>
              <w:spacing w:before="90" w:after="90"/>
              <w:jc w:val="both"/>
              <w:rPr>
                <w:rFonts w:cs="Times New Roman"/>
                <w:color w:val="000000" w:themeColor="text1"/>
                <w:sz w:val="26"/>
                <w:szCs w:val="26"/>
              </w:rPr>
            </w:pPr>
          </w:p>
        </w:tc>
        <w:tc>
          <w:tcPr>
            <w:tcW w:w="850" w:type="dxa"/>
            <w:vMerge/>
            <w:vAlign w:val="center"/>
          </w:tcPr>
          <w:p w14:paraId="46FE75FD" w14:textId="77777777" w:rsidR="00402795" w:rsidRPr="008E278D" w:rsidRDefault="00402795" w:rsidP="00A84655">
            <w:pPr>
              <w:spacing w:before="90" w:after="90"/>
              <w:jc w:val="both"/>
              <w:rPr>
                <w:rFonts w:cs="Times New Roman"/>
                <w:color w:val="000000" w:themeColor="text1"/>
                <w:sz w:val="26"/>
                <w:szCs w:val="26"/>
              </w:rPr>
            </w:pPr>
          </w:p>
        </w:tc>
        <w:tc>
          <w:tcPr>
            <w:tcW w:w="851" w:type="dxa"/>
            <w:vMerge/>
            <w:vAlign w:val="center"/>
          </w:tcPr>
          <w:p w14:paraId="2B014619" w14:textId="77777777" w:rsidR="00402795" w:rsidRPr="008E278D" w:rsidRDefault="00402795" w:rsidP="00A84655">
            <w:pPr>
              <w:spacing w:before="90" w:after="90"/>
              <w:jc w:val="both"/>
              <w:rPr>
                <w:rFonts w:cs="Times New Roman"/>
                <w:color w:val="000000" w:themeColor="text1"/>
                <w:sz w:val="26"/>
                <w:szCs w:val="26"/>
              </w:rPr>
            </w:pPr>
          </w:p>
        </w:tc>
      </w:tr>
    </w:tbl>
    <w:p w14:paraId="0C8CA3D4" w14:textId="3BAB7AB3" w:rsidR="00B32DD4" w:rsidRPr="00F82FDC" w:rsidRDefault="00046B80" w:rsidP="00A84655">
      <w:pPr>
        <w:ind w:firstLine="650"/>
        <w:jc w:val="both"/>
        <w:rPr>
          <w:rFonts w:cs="Times New Roman"/>
          <w:color w:val="000000" w:themeColor="text1"/>
          <w:sz w:val="22"/>
        </w:rPr>
      </w:pPr>
      <w:r w:rsidRPr="00F82FDC">
        <w:rPr>
          <w:rFonts w:cs="Times New Roman"/>
          <w:color w:val="000000" w:themeColor="text1"/>
          <w:sz w:val="22"/>
        </w:rPr>
        <w:t>* = reference group</w:t>
      </w:r>
    </w:p>
    <w:p w14:paraId="3B1CFD6D" w14:textId="64870813" w:rsidR="00B955D0" w:rsidRPr="008E278D" w:rsidRDefault="00B955D0" w:rsidP="00A84655">
      <w:pPr>
        <w:ind w:firstLine="652"/>
        <w:jc w:val="both"/>
        <w:rPr>
          <w:rFonts w:cs="Times New Roman"/>
          <w:color w:val="000000" w:themeColor="text1"/>
          <w:sz w:val="26"/>
          <w:szCs w:val="26"/>
          <w:lang w:val="vi-VN"/>
        </w:rPr>
      </w:pPr>
      <w:r w:rsidRPr="008E278D">
        <w:rPr>
          <w:rFonts w:cs="Times New Roman"/>
          <w:color w:val="000000" w:themeColor="text1"/>
          <w:sz w:val="26"/>
          <w:szCs w:val="26"/>
        </w:rPr>
        <w:t xml:space="preserve">There was a statistically significant relationship between the level of expertise in water supply, stations conducting periodic water quality checks, applying water prices </w:t>
      </w:r>
      <w:r w:rsidR="00E14D4A" w:rsidRPr="008E278D">
        <w:rPr>
          <w:rFonts w:cs="Times New Roman"/>
          <w:color w:val="000000" w:themeColor="text1"/>
          <w:sz w:val="26"/>
          <w:szCs w:val="26"/>
        </w:rPr>
        <w:t>following</w:t>
      </w:r>
      <w:r w:rsidRPr="008E278D">
        <w:rPr>
          <w:rFonts w:cs="Times New Roman"/>
          <w:color w:val="000000" w:themeColor="text1"/>
          <w:sz w:val="26"/>
          <w:szCs w:val="26"/>
        </w:rPr>
        <w:t xml:space="preserve"> regulations of the Provincial People's Committee and the water treatment system in the stations with water quality (p&lt;0.05). The water supply stations</w:t>
      </w:r>
      <w:r w:rsidR="00A51500" w:rsidRPr="008E278D">
        <w:rPr>
          <w:rFonts w:cs="Times New Roman"/>
          <w:color w:val="000000" w:themeColor="text1"/>
          <w:sz w:val="26"/>
          <w:szCs w:val="26"/>
        </w:rPr>
        <w:t xml:space="preserve"> with trained staff</w:t>
      </w:r>
      <w:r w:rsidRPr="008E278D">
        <w:rPr>
          <w:rFonts w:cs="Times New Roman"/>
          <w:color w:val="000000" w:themeColor="text1"/>
          <w:sz w:val="26"/>
          <w:szCs w:val="26"/>
        </w:rPr>
        <w:t xml:space="preserve"> </w:t>
      </w:r>
      <w:r w:rsidR="003F6C28" w:rsidRPr="008E278D">
        <w:rPr>
          <w:rFonts w:cs="Times New Roman"/>
          <w:color w:val="000000" w:themeColor="text1"/>
          <w:sz w:val="26"/>
          <w:szCs w:val="26"/>
        </w:rPr>
        <w:t>were</w:t>
      </w:r>
      <w:r w:rsidRPr="008E278D">
        <w:rPr>
          <w:rFonts w:cs="Times New Roman"/>
          <w:color w:val="000000" w:themeColor="text1"/>
          <w:sz w:val="26"/>
          <w:szCs w:val="26"/>
        </w:rPr>
        <w:t xml:space="preserve"> 17.5 times more likely to have water quality that met the standard than the stations with untrained staff (OR=17.5, p = 0.006). Periodic water testing stations ha</w:t>
      </w:r>
      <w:r w:rsidR="0065782D" w:rsidRPr="008E278D">
        <w:rPr>
          <w:rFonts w:cs="Times New Roman"/>
          <w:color w:val="000000" w:themeColor="text1"/>
          <w:sz w:val="26"/>
          <w:szCs w:val="26"/>
        </w:rPr>
        <w:t>d</w:t>
      </w:r>
      <w:r w:rsidRPr="008E278D">
        <w:rPr>
          <w:rFonts w:cs="Times New Roman"/>
          <w:color w:val="000000" w:themeColor="text1"/>
          <w:sz w:val="26"/>
          <w:szCs w:val="26"/>
        </w:rPr>
        <w:t xml:space="preserve"> </w:t>
      </w:r>
      <w:r w:rsidR="00E14D4A" w:rsidRPr="008E278D">
        <w:rPr>
          <w:rFonts w:cs="Times New Roman"/>
          <w:color w:val="000000" w:themeColor="text1"/>
          <w:sz w:val="26"/>
          <w:szCs w:val="26"/>
        </w:rPr>
        <w:t xml:space="preserve">a </w:t>
      </w:r>
      <w:r w:rsidRPr="008E278D">
        <w:rPr>
          <w:rFonts w:cs="Times New Roman"/>
          <w:color w:val="000000" w:themeColor="text1"/>
          <w:sz w:val="26"/>
          <w:szCs w:val="26"/>
        </w:rPr>
        <w:t>3.8 times higher</w:t>
      </w:r>
      <w:r w:rsidR="0065782D" w:rsidRPr="008E278D">
        <w:rPr>
          <w:rFonts w:cs="Times New Roman"/>
          <w:color w:val="000000" w:themeColor="text1"/>
          <w:sz w:val="26"/>
          <w:szCs w:val="26"/>
          <w:lang w:val="vi-VN"/>
        </w:rPr>
        <w:t xml:space="preserve"> </w:t>
      </w:r>
      <w:proofErr w:type="spellStart"/>
      <w:r w:rsidR="0065782D" w:rsidRPr="008E278D">
        <w:rPr>
          <w:rFonts w:cs="Times New Roman"/>
          <w:color w:val="000000" w:themeColor="text1"/>
          <w:sz w:val="26"/>
          <w:szCs w:val="26"/>
          <w:lang w:val="vi-VN"/>
        </w:rPr>
        <w:t>chance</w:t>
      </w:r>
      <w:proofErr w:type="spellEnd"/>
      <w:r w:rsidR="0065782D" w:rsidRPr="008E278D">
        <w:rPr>
          <w:rFonts w:cs="Times New Roman"/>
          <w:color w:val="000000" w:themeColor="text1"/>
          <w:sz w:val="26"/>
          <w:szCs w:val="26"/>
          <w:lang w:val="vi-VN"/>
        </w:rPr>
        <w:t xml:space="preserve"> </w:t>
      </w:r>
      <w:proofErr w:type="spellStart"/>
      <w:r w:rsidR="0065782D" w:rsidRPr="008E278D">
        <w:rPr>
          <w:rFonts w:cs="Times New Roman"/>
          <w:color w:val="000000" w:themeColor="text1"/>
          <w:sz w:val="26"/>
          <w:szCs w:val="26"/>
          <w:lang w:val="vi-VN"/>
        </w:rPr>
        <w:t>of</w:t>
      </w:r>
      <w:proofErr w:type="spellEnd"/>
      <w:r w:rsidRPr="008E278D">
        <w:rPr>
          <w:rFonts w:cs="Times New Roman"/>
          <w:color w:val="000000" w:themeColor="text1"/>
          <w:sz w:val="26"/>
          <w:szCs w:val="26"/>
        </w:rPr>
        <w:t xml:space="preserve"> </w:t>
      </w:r>
      <w:r w:rsidR="00E14D4A" w:rsidRPr="008E278D">
        <w:rPr>
          <w:rFonts w:cs="Times New Roman"/>
          <w:color w:val="000000" w:themeColor="text1"/>
          <w:sz w:val="26"/>
          <w:szCs w:val="26"/>
        </w:rPr>
        <w:t xml:space="preserve">the </w:t>
      </w:r>
      <w:r w:rsidRPr="008E278D">
        <w:rPr>
          <w:rFonts w:cs="Times New Roman"/>
          <w:color w:val="000000" w:themeColor="text1"/>
          <w:sz w:val="26"/>
          <w:szCs w:val="26"/>
        </w:rPr>
        <w:t xml:space="preserve">water quality </w:t>
      </w:r>
      <w:r w:rsidR="003F6C28" w:rsidRPr="008E278D">
        <w:rPr>
          <w:rFonts w:cs="Times New Roman"/>
          <w:color w:val="000000" w:themeColor="text1"/>
          <w:sz w:val="26"/>
          <w:szCs w:val="26"/>
        </w:rPr>
        <w:t>meeting</w:t>
      </w:r>
      <w:r w:rsidR="0065782D" w:rsidRPr="008E278D">
        <w:rPr>
          <w:rFonts w:cs="Times New Roman"/>
          <w:color w:val="000000" w:themeColor="text1"/>
          <w:sz w:val="26"/>
          <w:szCs w:val="26"/>
          <w:lang w:val="vi-VN"/>
        </w:rPr>
        <w:t xml:space="preserve"> </w:t>
      </w:r>
      <w:proofErr w:type="spellStart"/>
      <w:r w:rsidR="0065782D" w:rsidRPr="008E278D">
        <w:rPr>
          <w:rFonts w:cs="Times New Roman"/>
          <w:color w:val="000000" w:themeColor="text1"/>
          <w:sz w:val="26"/>
          <w:szCs w:val="26"/>
          <w:lang w:val="vi-VN"/>
        </w:rPr>
        <w:t>standard</w:t>
      </w:r>
      <w:proofErr w:type="spellEnd"/>
      <w:r w:rsidR="0065782D" w:rsidRPr="008E278D">
        <w:rPr>
          <w:rFonts w:cs="Times New Roman"/>
          <w:color w:val="000000" w:themeColor="text1"/>
          <w:sz w:val="26"/>
          <w:szCs w:val="26"/>
          <w:lang w:val="vi-VN"/>
        </w:rPr>
        <w:t xml:space="preserve"> </w:t>
      </w:r>
      <w:r w:rsidRPr="008E278D">
        <w:rPr>
          <w:rFonts w:cs="Times New Roman"/>
          <w:color w:val="000000" w:themeColor="text1"/>
          <w:sz w:val="26"/>
          <w:szCs w:val="26"/>
        </w:rPr>
        <w:t>than stations that d</w:t>
      </w:r>
      <w:r w:rsidR="0065782D" w:rsidRPr="008E278D">
        <w:rPr>
          <w:rFonts w:cs="Times New Roman"/>
          <w:color w:val="000000" w:themeColor="text1"/>
          <w:sz w:val="26"/>
          <w:szCs w:val="26"/>
        </w:rPr>
        <w:t>id</w:t>
      </w:r>
      <w:r w:rsidRPr="008E278D">
        <w:rPr>
          <w:rFonts w:cs="Times New Roman"/>
          <w:color w:val="000000" w:themeColor="text1"/>
          <w:sz w:val="26"/>
          <w:szCs w:val="26"/>
        </w:rPr>
        <w:t xml:space="preserve"> not periodically test </w:t>
      </w:r>
      <w:r w:rsidR="003F6C28" w:rsidRPr="008E278D">
        <w:rPr>
          <w:rFonts w:cs="Times New Roman"/>
          <w:color w:val="000000" w:themeColor="text1"/>
          <w:sz w:val="26"/>
          <w:szCs w:val="26"/>
          <w:lang w:val="vi-VN"/>
        </w:rPr>
        <w:t xml:space="preserve">the </w:t>
      </w:r>
      <w:r w:rsidRPr="008E278D">
        <w:rPr>
          <w:rFonts w:cs="Times New Roman"/>
          <w:color w:val="000000" w:themeColor="text1"/>
          <w:sz w:val="26"/>
          <w:szCs w:val="26"/>
        </w:rPr>
        <w:t xml:space="preserve">water (OR= 3.8, p = 0.004). The water stations </w:t>
      </w:r>
      <w:r w:rsidR="00E14D4A" w:rsidRPr="008E278D">
        <w:rPr>
          <w:rFonts w:cs="Times New Roman"/>
          <w:color w:val="000000" w:themeColor="text1"/>
          <w:sz w:val="26"/>
          <w:szCs w:val="26"/>
        </w:rPr>
        <w:t>applying</w:t>
      </w:r>
      <w:r w:rsidR="0065782D" w:rsidRPr="008E278D">
        <w:rPr>
          <w:rFonts w:cs="Times New Roman"/>
          <w:color w:val="000000" w:themeColor="text1"/>
          <w:sz w:val="26"/>
          <w:szCs w:val="26"/>
        </w:rPr>
        <w:t xml:space="preserve"> appropriate </w:t>
      </w:r>
      <w:r w:rsidR="003F6C28" w:rsidRPr="008E278D">
        <w:rPr>
          <w:rFonts w:cs="Times New Roman"/>
          <w:color w:val="000000" w:themeColor="text1"/>
          <w:sz w:val="26"/>
          <w:szCs w:val="26"/>
        </w:rPr>
        <w:t>prices</w:t>
      </w:r>
      <w:r w:rsidR="0065782D" w:rsidRPr="008E278D">
        <w:rPr>
          <w:rFonts w:cs="Times New Roman"/>
          <w:color w:val="000000" w:themeColor="text1"/>
          <w:sz w:val="26"/>
          <w:szCs w:val="26"/>
        </w:rPr>
        <w:t xml:space="preserve"> for water</w:t>
      </w:r>
      <w:r w:rsidRPr="008E278D">
        <w:rPr>
          <w:rFonts w:cs="Times New Roman"/>
          <w:color w:val="000000" w:themeColor="text1"/>
          <w:sz w:val="26"/>
          <w:szCs w:val="26"/>
        </w:rPr>
        <w:t xml:space="preserve"> ha</w:t>
      </w:r>
      <w:r w:rsidR="0065782D" w:rsidRPr="008E278D">
        <w:rPr>
          <w:rFonts w:cs="Times New Roman"/>
          <w:color w:val="000000" w:themeColor="text1"/>
          <w:sz w:val="26"/>
          <w:szCs w:val="26"/>
        </w:rPr>
        <w:t>d</w:t>
      </w:r>
      <w:r w:rsidRPr="008E278D">
        <w:rPr>
          <w:rFonts w:cs="Times New Roman"/>
          <w:color w:val="000000" w:themeColor="text1"/>
          <w:sz w:val="26"/>
          <w:szCs w:val="26"/>
        </w:rPr>
        <w:t xml:space="preserve"> water quality that </w:t>
      </w:r>
      <w:r w:rsidR="0065782D" w:rsidRPr="008E278D">
        <w:rPr>
          <w:rFonts w:cs="Times New Roman"/>
          <w:color w:val="000000" w:themeColor="text1"/>
          <w:sz w:val="26"/>
          <w:szCs w:val="26"/>
        </w:rPr>
        <w:t>wa</w:t>
      </w:r>
      <w:r w:rsidRPr="008E278D">
        <w:rPr>
          <w:rFonts w:cs="Times New Roman"/>
          <w:color w:val="000000" w:themeColor="text1"/>
          <w:sz w:val="26"/>
          <w:szCs w:val="26"/>
        </w:rPr>
        <w:t xml:space="preserve">s 2.8 times </w:t>
      </w:r>
      <w:r w:rsidR="0065782D" w:rsidRPr="008E278D">
        <w:rPr>
          <w:rFonts w:cs="Times New Roman"/>
          <w:color w:val="000000" w:themeColor="text1"/>
          <w:sz w:val="26"/>
          <w:szCs w:val="26"/>
        </w:rPr>
        <w:t>more likely to meet standard than</w:t>
      </w:r>
      <w:r w:rsidRPr="008E278D">
        <w:rPr>
          <w:rFonts w:cs="Times New Roman"/>
          <w:color w:val="000000" w:themeColor="text1"/>
          <w:sz w:val="26"/>
          <w:szCs w:val="26"/>
        </w:rPr>
        <w:t xml:space="preserve"> the ones that </w:t>
      </w:r>
      <w:r w:rsidR="0065782D" w:rsidRPr="008E278D">
        <w:rPr>
          <w:rFonts w:cs="Times New Roman"/>
          <w:color w:val="000000" w:themeColor="text1"/>
          <w:sz w:val="26"/>
          <w:szCs w:val="26"/>
        </w:rPr>
        <w:t xml:space="preserve">applied prices that were </w:t>
      </w:r>
      <w:r w:rsidRPr="008E278D">
        <w:rPr>
          <w:rFonts w:cs="Times New Roman"/>
          <w:color w:val="000000" w:themeColor="text1"/>
          <w:sz w:val="26"/>
          <w:szCs w:val="26"/>
        </w:rPr>
        <w:t xml:space="preserve">lower than the regulated price (OR = 2.8, p &lt; 0.001). The water quality of the water supply stations with the treatment system </w:t>
      </w:r>
      <w:r w:rsidR="0065782D" w:rsidRPr="008E278D">
        <w:rPr>
          <w:rFonts w:cs="Times New Roman"/>
          <w:color w:val="000000" w:themeColor="text1"/>
          <w:sz w:val="26"/>
          <w:szCs w:val="26"/>
        </w:rPr>
        <w:t>was</w:t>
      </w:r>
      <w:r w:rsidRPr="008E278D">
        <w:rPr>
          <w:rFonts w:cs="Times New Roman"/>
          <w:color w:val="000000" w:themeColor="text1"/>
          <w:sz w:val="26"/>
          <w:szCs w:val="26"/>
        </w:rPr>
        <w:t xml:space="preserve"> 2.1 times </w:t>
      </w:r>
      <w:r w:rsidR="0065782D" w:rsidRPr="008E278D">
        <w:rPr>
          <w:rFonts w:cs="Times New Roman"/>
          <w:color w:val="000000" w:themeColor="text1"/>
          <w:sz w:val="26"/>
          <w:szCs w:val="26"/>
        </w:rPr>
        <w:t xml:space="preserve">more likely </w:t>
      </w:r>
      <w:r w:rsidRPr="008E278D">
        <w:rPr>
          <w:rFonts w:cs="Times New Roman"/>
          <w:color w:val="000000" w:themeColor="text1"/>
          <w:sz w:val="26"/>
          <w:szCs w:val="26"/>
        </w:rPr>
        <w:t>than the stations without the treatment system</w:t>
      </w:r>
      <w:r w:rsidR="0065782D" w:rsidRPr="008E278D">
        <w:rPr>
          <w:rFonts w:cs="Times New Roman"/>
          <w:color w:val="000000" w:themeColor="text1"/>
          <w:sz w:val="26"/>
          <w:szCs w:val="26"/>
        </w:rPr>
        <w:t xml:space="preserve"> to have water quality that met </w:t>
      </w:r>
      <w:r w:rsidR="0065782D" w:rsidRPr="008E278D">
        <w:rPr>
          <w:rFonts w:cs="Times New Roman"/>
          <w:color w:val="000000" w:themeColor="text1"/>
          <w:sz w:val="26"/>
          <w:szCs w:val="26"/>
        </w:rPr>
        <w:lastRenderedPageBreak/>
        <w:t>the standard</w:t>
      </w:r>
      <w:r w:rsidRPr="008E278D">
        <w:rPr>
          <w:rFonts w:cs="Times New Roman"/>
          <w:color w:val="000000" w:themeColor="text1"/>
          <w:sz w:val="26"/>
          <w:szCs w:val="26"/>
        </w:rPr>
        <w:t xml:space="preserve"> (OR=2.1, p = 0.01). There was no statistically significant relationship between risk factors for water pollution and water quality (p&gt;0.05).</w:t>
      </w:r>
    </w:p>
    <w:p w14:paraId="4A989C67" w14:textId="62180671" w:rsidR="00FD0011" w:rsidRPr="00F82FDC" w:rsidRDefault="00F82FDC" w:rsidP="00F82FDC">
      <w:pPr>
        <w:rPr>
          <w:b/>
          <w:bCs/>
        </w:rPr>
      </w:pPr>
      <w:r w:rsidRPr="00F82FDC">
        <w:rPr>
          <w:b/>
          <w:bCs/>
        </w:rPr>
        <w:t>DISCUSSION</w:t>
      </w:r>
    </w:p>
    <w:p w14:paraId="380191E0" w14:textId="32D3A7AA" w:rsidR="007E2E72" w:rsidRPr="008E278D" w:rsidRDefault="009D2205" w:rsidP="00A84655">
      <w:pPr>
        <w:ind w:firstLine="650"/>
        <w:jc w:val="both"/>
        <w:rPr>
          <w:rFonts w:cs="Times New Roman"/>
          <w:color w:val="000000" w:themeColor="text1"/>
          <w:sz w:val="26"/>
          <w:szCs w:val="26"/>
        </w:rPr>
      </w:pPr>
      <w:r w:rsidRPr="008E278D">
        <w:rPr>
          <w:rFonts w:cs="Times New Roman"/>
          <w:color w:val="000000" w:themeColor="text1"/>
          <w:sz w:val="26"/>
          <w:szCs w:val="26"/>
        </w:rPr>
        <w:t xml:space="preserve">Water supply stations were being developed widely throughout </w:t>
      </w:r>
      <w:r w:rsidR="00450FCB" w:rsidRPr="008E278D">
        <w:rPr>
          <w:rFonts w:cs="Times New Roman"/>
          <w:color w:val="000000" w:themeColor="text1"/>
          <w:sz w:val="26"/>
          <w:szCs w:val="26"/>
        </w:rPr>
        <w:t xml:space="preserve">the </w:t>
      </w:r>
      <w:r w:rsidRPr="008E278D">
        <w:rPr>
          <w:rFonts w:cs="Times New Roman"/>
          <w:color w:val="000000" w:themeColor="text1"/>
          <w:sz w:val="26"/>
          <w:szCs w:val="26"/>
        </w:rPr>
        <w:t xml:space="preserve">Cai Lay district, thereby improving essential living </w:t>
      </w:r>
      <w:proofErr w:type="gramStart"/>
      <w:r w:rsidRPr="008E278D">
        <w:rPr>
          <w:rFonts w:cs="Times New Roman"/>
          <w:color w:val="000000" w:themeColor="text1"/>
          <w:sz w:val="26"/>
          <w:szCs w:val="26"/>
        </w:rPr>
        <w:t>conditions</w:t>
      </w:r>
      <w:proofErr w:type="gramEnd"/>
      <w:r w:rsidRPr="008E278D">
        <w:rPr>
          <w:rFonts w:cs="Times New Roman"/>
          <w:color w:val="000000" w:themeColor="text1"/>
          <w:sz w:val="26"/>
          <w:szCs w:val="26"/>
        </w:rPr>
        <w:t xml:space="preserve"> and ensuring the quality of water for </w:t>
      </w:r>
      <w:r w:rsidR="00665D8D" w:rsidRPr="008E278D">
        <w:rPr>
          <w:rFonts w:cs="Times New Roman"/>
          <w:color w:val="000000" w:themeColor="text1"/>
          <w:sz w:val="26"/>
          <w:szCs w:val="26"/>
        </w:rPr>
        <w:t>domestic</w:t>
      </w:r>
      <w:r w:rsidRPr="008E278D">
        <w:rPr>
          <w:rFonts w:cs="Times New Roman"/>
          <w:color w:val="000000" w:themeColor="text1"/>
          <w:sz w:val="26"/>
          <w:szCs w:val="26"/>
        </w:rPr>
        <w:t xml:space="preserve"> use in rural areas. However, there </w:t>
      </w:r>
      <w:r w:rsidR="00E003EE" w:rsidRPr="008E278D">
        <w:rPr>
          <w:rFonts w:cs="Times New Roman"/>
          <w:color w:val="000000" w:themeColor="text1"/>
          <w:sz w:val="26"/>
          <w:szCs w:val="26"/>
        </w:rPr>
        <w:t>we</w:t>
      </w:r>
      <w:r w:rsidRPr="008E278D">
        <w:rPr>
          <w:rFonts w:cs="Times New Roman"/>
          <w:color w:val="000000" w:themeColor="text1"/>
          <w:sz w:val="26"/>
          <w:szCs w:val="26"/>
        </w:rPr>
        <w:t>re still some stations whose water quality d</w:t>
      </w:r>
      <w:r w:rsidR="00665D8D" w:rsidRPr="008E278D">
        <w:rPr>
          <w:rFonts w:cs="Times New Roman"/>
          <w:color w:val="000000" w:themeColor="text1"/>
          <w:sz w:val="26"/>
          <w:szCs w:val="26"/>
        </w:rPr>
        <w:t>id</w:t>
      </w:r>
      <w:r w:rsidRPr="008E278D">
        <w:rPr>
          <w:rFonts w:cs="Times New Roman"/>
          <w:color w:val="000000" w:themeColor="text1"/>
          <w:sz w:val="26"/>
          <w:szCs w:val="26"/>
        </w:rPr>
        <w:t xml:space="preserve"> not meet QCVN 02:2009/BYT (11/81 stations) and th</w:t>
      </w:r>
      <w:r w:rsidR="00665D8D" w:rsidRPr="008E278D">
        <w:rPr>
          <w:rFonts w:cs="Times New Roman"/>
          <w:color w:val="000000" w:themeColor="text1"/>
          <w:sz w:val="26"/>
          <w:szCs w:val="26"/>
        </w:rPr>
        <w:t>ere</w:t>
      </w:r>
      <w:r w:rsidRPr="008E278D">
        <w:rPr>
          <w:rFonts w:cs="Times New Roman"/>
          <w:color w:val="000000" w:themeColor="text1"/>
          <w:sz w:val="26"/>
          <w:szCs w:val="26"/>
        </w:rPr>
        <w:t xml:space="preserve"> </w:t>
      </w:r>
      <w:proofErr w:type="spellStart"/>
      <w:r w:rsidR="00665D8D" w:rsidRPr="008E278D">
        <w:rPr>
          <w:rFonts w:cs="Times New Roman"/>
          <w:color w:val="000000" w:themeColor="text1"/>
          <w:sz w:val="26"/>
          <w:szCs w:val="26"/>
          <w:lang w:val="en-AU"/>
        </w:rPr>
        <w:t>wa</w:t>
      </w:r>
      <w:r w:rsidRPr="008E278D">
        <w:rPr>
          <w:rFonts w:cs="Times New Roman"/>
          <w:color w:val="000000" w:themeColor="text1"/>
          <w:sz w:val="26"/>
          <w:szCs w:val="26"/>
        </w:rPr>
        <w:t>s</w:t>
      </w:r>
      <w:proofErr w:type="spellEnd"/>
      <w:r w:rsidRPr="008E278D">
        <w:rPr>
          <w:rFonts w:cs="Times New Roman"/>
          <w:color w:val="000000" w:themeColor="text1"/>
          <w:sz w:val="26"/>
          <w:szCs w:val="26"/>
        </w:rPr>
        <w:t xml:space="preserve"> a potential risk that will affect the health of users.</w:t>
      </w:r>
      <w:r w:rsidR="00665D8D" w:rsidRPr="008E278D">
        <w:rPr>
          <w:rFonts w:cs="Times New Roman"/>
          <w:color w:val="000000" w:themeColor="text1"/>
          <w:sz w:val="26"/>
          <w:szCs w:val="26"/>
        </w:rPr>
        <w:t xml:space="preserve"> </w:t>
      </w:r>
      <w:r w:rsidR="007E2E72" w:rsidRPr="008E278D">
        <w:rPr>
          <w:rFonts w:cs="Times New Roman"/>
          <w:color w:val="000000" w:themeColor="text1"/>
          <w:sz w:val="26"/>
          <w:szCs w:val="26"/>
        </w:rPr>
        <w:t>76.5% of water supply stations met the water quality</w:t>
      </w:r>
      <w:r w:rsidR="007E2E72" w:rsidRPr="008E278D">
        <w:rPr>
          <w:rFonts w:cs="Times New Roman"/>
          <w:color w:val="000000" w:themeColor="text1"/>
          <w:sz w:val="26"/>
          <w:szCs w:val="26"/>
          <w:lang w:val="vi-VN"/>
        </w:rPr>
        <w:t xml:space="preserve"> s</w:t>
      </w:r>
      <w:proofErr w:type="spellStart"/>
      <w:r w:rsidR="007E2E72" w:rsidRPr="008E278D">
        <w:rPr>
          <w:rFonts w:cs="Times New Roman"/>
          <w:color w:val="000000" w:themeColor="text1"/>
          <w:sz w:val="26"/>
          <w:szCs w:val="26"/>
          <w:lang w:val="en-AU"/>
        </w:rPr>
        <w:t>tandard</w:t>
      </w:r>
      <w:proofErr w:type="spellEnd"/>
      <w:r w:rsidR="007E2E72" w:rsidRPr="008E278D">
        <w:rPr>
          <w:rFonts w:cs="Times New Roman"/>
          <w:color w:val="000000" w:themeColor="text1"/>
          <w:sz w:val="26"/>
          <w:szCs w:val="26"/>
        </w:rPr>
        <w:t xml:space="preserve">, showing that the water quality in </w:t>
      </w:r>
      <w:r w:rsidR="00450FCB" w:rsidRPr="008E278D">
        <w:rPr>
          <w:rFonts w:cs="Times New Roman"/>
          <w:color w:val="000000" w:themeColor="text1"/>
          <w:sz w:val="26"/>
          <w:szCs w:val="26"/>
        </w:rPr>
        <w:t xml:space="preserve">the </w:t>
      </w:r>
      <w:r w:rsidR="007E2E72" w:rsidRPr="008E278D">
        <w:rPr>
          <w:rFonts w:cs="Times New Roman"/>
          <w:color w:val="000000" w:themeColor="text1"/>
          <w:sz w:val="26"/>
          <w:szCs w:val="26"/>
        </w:rPr>
        <w:t xml:space="preserve">Cai Lay district had a higher sample rate than in the eastern districts with </w:t>
      </w:r>
      <w:r w:rsidR="00450FCB" w:rsidRPr="008E278D">
        <w:rPr>
          <w:rFonts w:cs="Times New Roman"/>
          <w:color w:val="000000" w:themeColor="text1"/>
          <w:sz w:val="26"/>
          <w:szCs w:val="26"/>
        </w:rPr>
        <w:t xml:space="preserve">a </w:t>
      </w:r>
      <w:r w:rsidR="007E2E72" w:rsidRPr="008E278D">
        <w:rPr>
          <w:rFonts w:cs="Times New Roman"/>
          <w:color w:val="000000" w:themeColor="text1"/>
          <w:sz w:val="26"/>
          <w:szCs w:val="26"/>
        </w:rPr>
        <w:t xml:space="preserve">rate of only 55.2% </w:t>
      </w:r>
      <w:r w:rsidR="00602796" w:rsidRPr="008E278D">
        <w:rPr>
          <w:rFonts w:cs="Times New Roman"/>
          <w:color w:val="000000" w:themeColor="text1"/>
          <w:sz w:val="26"/>
          <w:szCs w:val="26"/>
          <w:lang w:val="vi-VN"/>
        </w:rPr>
        <w:t>(</w:t>
      </w:r>
      <w:r w:rsidR="00B65180" w:rsidRPr="008E278D">
        <w:rPr>
          <w:rFonts w:cs="Times New Roman"/>
          <w:color w:val="000000" w:themeColor="text1"/>
          <w:sz w:val="26"/>
          <w:szCs w:val="26"/>
          <w:lang w:val="en-AU"/>
        </w:rPr>
        <w:t>7</w:t>
      </w:r>
      <w:r w:rsidR="00602796" w:rsidRPr="008E278D">
        <w:rPr>
          <w:rFonts w:cs="Times New Roman"/>
          <w:color w:val="000000" w:themeColor="text1"/>
          <w:sz w:val="26"/>
          <w:szCs w:val="26"/>
          <w:lang w:val="vi-VN"/>
        </w:rPr>
        <w:t>).</w:t>
      </w:r>
      <w:r w:rsidR="007E2E72" w:rsidRPr="008E278D">
        <w:rPr>
          <w:rFonts w:cs="Times New Roman"/>
          <w:color w:val="000000" w:themeColor="text1"/>
          <w:sz w:val="26"/>
          <w:szCs w:val="26"/>
        </w:rPr>
        <w:t xml:space="preserve"> There were </w:t>
      </w:r>
      <w:r w:rsidR="003F6C28" w:rsidRPr="008E278D">
        <w:rPr>
          <w:rFonts w:cs="Times New Roman"/>
          <w:color w:val="000000" w:themeColor="text1"/>
          <w:sz w:val="26"/>
          <w:szCs w:val="26"/>
        </w:rPr>
        <w:t>seven</w:t>
      </w:r>
      <w:r w:rsidR="007E2E72" w:rsidRPr="008E278D">
        <w:rPr>
          <w:rFonts w:cs="Times New Roman"/>
          <w:color w:val="000000" w:themeColor="text1"/>
          <w:sz w:val="26"/>
          <w:szCs w:val="26"/>
        </w:rPr>
        <w:t xml:space="preserve"> test indicators with 100% met the standard, which included </w:t>
      </w:r>
      <w:proofErr w:type="spellStart"/>
      <w:r w:rsidR="00450FCB" w:rsidRPr="008E278D">
        <w:rPr>
          <w:rFonts w:cs="Times New Roman"/>
          <w:color w:val="000000" w:themeColor="text1"/>
          <w:sz w:val="26"/>
          <w:szCs w:val="26"/>
        </w:rPr>
        <w:t>colour</w:t>
      </w:r>
      <w:proofErr w:type="spellEnd"/>
      <w:r w:rsidR="007E2E72" w:rsidRPr="008E278D">
        <w:rPr>
          <w:rFonts w:cs="Times New Roman"/>
          <w:color w:val="000000" w:themeColor="text1"/>
          <w:sz w:val="26"/>
          <w:szCs w:val="26"/>
        </w:rPr>
        <w:t>, taste, pH, permanganate index, ammonium content, hardness, and fluoride content. 98.8% of the samples met</w:t>
      </w:r>
      <w:r w:rsidR="00E14D4A" w:rsidRPr="008E278D">
        <w:rPr>
          <w:rFonts w:cs="Times New Roman"/>
          <w:color w:val="000000" w:themeColor="text1"/>
          <w:sz w:val="26"/>
          <w:szCs w:val="26"/>
        </w:rPr>
        <w:t xml:space="preserve"> the</w:t>
      </w:r>
      <w:r w:rsidR="007E2E72" w:rsidRPr="008E278D">
        <w:rPr>
          <w:rFonts w:cs="Times New Roman"/>
          <w:color w:val="000000" w:themeColor="text1"/>
          <w:sz w:val="26"/>
          <w:szCs w:val="26"/>
        </w:rPr>
        <w:t xml:space="preserve"> standard</w:t>
      </w:r>
      <w:r w:rsidR="00E003EE" w:rsidRPr="008E278D">
        <w:rPr>
          <w:rFonts w:cs="Times New Roman"/>
          <w:color w:val="000000" w:themeColor="text1"/>
          <w:sz w:val="26"/>
          <w:szCs w:val="26"/>
          <w:lang w:val="vi-VN"/>
        </w:rPr>
        <w:t xml:space="preserve"> </w:t>
      </w:r>
      <w:proofErr w:type="spellStart"/>
      <w:r w:rsidR="00E003EE" w:rsidRPr="008E278D">
        <w:rPr>
          <w:rFonts w:cs="Times New Roman"/>
          <w:color w:val="000000" w:themeColor="text1"/>
          <w:sz w:val="26"/>
          <w:szCs w:val="26"/>
          <w:lang w:val="vi-VN"/>
        </w:rPr>
        <w:t>for</w:t>
      </w:r>
      <w:proofErr w:type="spellEnd"/>
      <w:r w:rsidR="00E003EE" w:rsidRPr="008E278D">
        <w:rPr>
          <w:rFonts w:cs="Times New Roman"/>
          <w:color w:val="000000" w:themeColor="text1"/>
          <w:sz w:val="26"/>
          <w:szCs w:val="26"/>
          <w:lang w:val="vi-VN"/>
        </w:rPr>
        <w:t xml:space="preserve"> </w:t>
      </w:r>
      <w:proofErr w:type="spellStart"/>
      <w:r w:rsidR="00E003EE" w:rsidRPr="008E278D">
        <w:rPr>
          <w:rFonts w:cs="Times New Roman"/>
          <w:color w:val="000000" w:themeColor="text1"/>
          <w:sz w:val="26"/>
          <w:szCs w:val="26"/>
          <w:lang w:val="vi-VN"/>
        </w:rPr>
        <w:t>turbidity</w:t>
      </w:r>
      <w:proofErr w:type="spellEnd"/>
      <w:r w:rsidR="007E2E72" w:rsidRPr="008E278D">
        <w:rPr>
          <w:rFonts w:cs="Times New Roman"/>
          <w:color w:val="000000" w:themeColor="text1"/>
          <w:sz w:val="26"/>
          <w:szCs w:val="26"/>
        </w:rPr>
        <w:t xml:space="preserve">, so for the water supply stations whose samples have not reached </w:t>
      </w:r>
      <w:r w:rsidR="00B65180" w:rsidRPr="008E278D">
        <w:rPr>
          <w:rFonts w:cs="Times New Roman"/>
          <w:color w:val="000000" w:themeColor="text1"/>
          <w:sz w:val="26"/>
          <w:szCs w:val="26"/>
        </w:rPr>
        <w:t xml:space="preserve">the </w:t>
      </w:r>
      <w:r w:rsidR="007E2E72" w:rsidRPr="008E278D">
        <w:rPr>
          <w:rFonts w:cs="Times New Roman"/>
          <w:color w:val="000000" w:themeColor="text1"/>
          <w:sz w:val="26"/>
          <w:szCs w:val="26"/>
        </w:rPr>
        <w:t xml:space="preserve">turbidity standard, it was necessary to have technical measures to improve and apply </w:t>
      </w:r>
      <w:r w:rsidR="003F6C28" w:rsidRPr="008E278D">
        <w:rPr>
          <w:rFonts w:cs="Times New Roman"/>
          <w:color w:val="000000" w:themeColor="text1"/>
          <w:sz w:val="26"/>
          <w:szCs w:val="26"/>
          <w:lang w:val="vi-VN"/>
        </w:rPr>
        <w:t xml:space="preserve">the </w:t>
      </w:r>
      <w:r w:rsidR="007E2E72" w:rsidRPr="008E278D">
        <w:rPr>
          <w:rFonts w:cs="Times New Roman"/>
          <w:color w:val="000000" w:themeColor="text1"/>
          <w:sz w:val="26"/>
          <w:szCs w:val="26"/>
        </w:rPr>
        <w:t xml:space="preserve">treatment. For iron content, 98.8% of samples met </w:t>
      </w:r>
      <w:r w:rsidR="003F6C28" w:rsidRPr="008E278D">
        <w:rPr>
          <w:rFonts w:cs="Times New Roman"/>
          <w:color w:val="000000" w:themeColor="text1"/>
          <w:sz w:val="26"/>
          <w:szCs w:val="26"/>
          <w:lang w:val="vi-VN"/>
        </w:rPr>
        <w:t xml:space="preserve">the </w:t>
      </w:r>
      <w:r w:rsidR="007E2E72" w:rsidRPr="008E278D">
        <w:rPr>
          <w:rFonts w:cs="Times New Roman"/>
          <w:color w:val="000000" w:themeColor="text1"/>
          <w:sz w:val="26"/>
          <w:szCs w:val="26"/>
        </w:rPr>
        <w:t>standard, with concentrations ranging from 0</w:t>
      </w:r>
      <w:r w:rsidR="003F6C28" w:rsidRPr="008E278D">
        <w:rPr>
          <w:rFonts w:cs="Times New Roman"/>
          <w:color w:val="000000" w:themeColor="text1"/>
          <w:sz w:val="26"/>
          <w:szCs w:val="26"/>
          <w:lang w:val="vi-VN"/>
        </w:rPr>
        <w:t xml:space="preserve"> </w:t>
      </w:r>
      <w:proofErr w:type="spellStart"/>
      <w:r w:rsidR="003F6C28" w:rsidRPr="008E278D">
        <w:rPr>
          <w:rFonts w:cs="Times New Roman"/>
          <w:color w:val="000000" w:themeColor="text1"/>
          <w:sz w:val="26"/>
          <w:szCs w:val="26"/>
          <w:lang w:val="vi-VN"/>
        </w:rPr>
        <w:t>mg</w:t>
      </w:r>
      <w:proofErr w:type="spellEnd"/>
      <w:r w:rsidR="003F6C28" w:rsidRPr="008E278D">
        <w:rPr>
          <w:rFonts w:cs="Times New Roman"/>
          <w:color w:val="000000" w:themeColor="text1"/>
          <w:sz w:val="26"/>
          <w:szCs w:val="26"/>
          <w:lang w:val="vi-VN"/>
        </w:rPr>
        <w:t>/l</w:t>
      </w:r>
      <w:r w:rsidR="007E2E72" w:rsidRPr="008E278D">
        <w:rPr>
          <w:rFonts w:cs="Times New Roman"/>
          <w:color w:val="000000" w:themeColor="text1"/>
          <w:sz w:val="26"/>
          <w:szCs w:val="26"/>
        </w:rPr>
        <w:t xml:space="preserve"> to 0.75 mg/l, because up to 86.42% of stations did not apply </w:t>
      </w:r>
      <w:r w:rsidR="003F6C28" w:rsidRPr="008E278D">
        <w:rPr>
          <w:rFonts w:cs="Times New Roman"/>
          <w:color w:val="000000" w:themeColor="text1"/>
          <w:sz w:val="26"/>
          <w:szCs w:val="26"/>
        </w:rPr>
        <w:t>the</w:t>
      </w:r>
      <w:r w:rsidR="003F6C28" w:rsidRPr="008E278D">
        <w:rPr>
          <w:rFonts w:cs="Times New Roman"/>
          <w:color w:val="000000" w:themeColor="text1"/>
          <w:sz w:val="26"/>
          <w:szCs w:val="26"/>
          <w:lang w:val="vi-VN"/>
        </w:rPr>
        <w:t xml:space="preserve"> </w:t>
      </w:r>
      <w:r w:rsidR="007E2E72" w:rsidRPr="008E278D">
        <w:rPr>
          <w:rFonts w:cs="Times New Roman"/>
          <w:color w:val="000000" w:themeColor="text1"/>
          <w:sz w:val="26"/>
          <w:szCs w:val="26"/>
        </w:rPr>
        <w:t>settle</w:t>
      </w:r>
      <w:r w:rsidR="003F6C28" w:rsidRPr="008E278D">
        <w:rPr>
          <w:rFonts w:cs="Times New Roman"/>
          <w:color w:val="000000" w:themeColor="text1"/>
          <w:sz w:val="26"/>
          <w:szCs w:val="26"/>
        </w:rPr>
        <w:t>ment</w:t>
      </w:r>
      <w:r w:rsidR="007E2E72" w:rsidRPr="008E278D">
        <w:rPr>
          <w:rFonts w:cs="Times New Roman"/>
          <w:color w:val="000000" w:themeColor="text1"/>
          <w:sz w:val="26"/>
          <w:szCs w:val="26"/>
        </w:rPr>
        <w:t xml:space="preserve"> and filt</w:t>
      </w:r>
      <w:r w:rsidR="003F6C28" w:rsidRPr="008E278D">
        <w:rPr>
          <w:rFonts w:cs="Times New Roman"/>
          <w:color w:val="000000" w:themeColor="text1"/>
          <w:sz w:val="26"/>
          <w:szCs w:val="26"/>
        </w:rPr>
        <w:t>ration</w:t>
      </w:r>
      <w:r w:rsidR="007E2E72" w:rsidRPr="008E278D">
        <w:rPr>
          <w:rFonts w:cs="Times New Roman"/>
          <w:color w:val="000000" w:themeColor="text1"/>
          <w:sz w:val="26"/>
          <w:szCs w:val="26"/>
        </w:rPr>
        <w:t xml:space="preserve"> treatment. </w:t>
      </w:r>
      <w:proofErr w:type="gramStart"/>
      <w:r w:rsidR="00E003EE" w:rsidRPr="008E278D">
        <w:rPr>
          <w:rFonts w:cs="Times New Roman"/>
          <w:color w:val="000000" w:themeColor="text1"/>
          <w:sz w:val="26"/>
          <w:szCs w:val="26"/>
        </w:rPr>
        <w:t>Thus</w:t>
      </w:r>
      <w:proofErr w:type="gramEnd"/>
      <w:r w:rsidR="007E2E72" w:rsidRPr="008E278D">
        <w:rPr>
          <w:rFonts w:cs="Times New Roman"/>
          <w:color w:val="000000" w:themeColor="text1"/>
          <w:sz w:val="26"/>
          <w:szCs w:val="26"/>
        </w:rPr>
        <w:t xml:space="preserve"> the domestic water samples in </w:t>
      </w:r>
      <w:r w:rsidR="00416628" w:rsidRPr="008E278D">
        <w:rPr>
          <w:rFonts w:cs="Times New Roman"/>
          <w:color w:val="000000" w:themeColor="text1"/>
          <w:sz w:val="26"/>
          <w:szCs w:val="26"/>
          <w:lang w:val="vi-VN"/>
        </w:rPr>
        <w:t xml:space="preserve">the </w:t>
      </w:r>
      <w:r w:rsidR="007E2E72" w:rsidRPr="008E278D">
        <w:rPr>
          <w:rFonts w:cs="Times New Roman"/>
          <w:color w:val="000000" w:themeColor="text1"/>
          <w:sz w:val="26"/>
          <w:szCs w:val="26"/>
        </w:rPr>
        <w:t>Cai Lay district ha</w:t>
      </w:r>
      <w:r w:rsidR="00FF76B5" w:rsidRPr="008E278D">
        <w:rPr>
          <w:rFonts w:cs="Times New Roman"/>
          <w:color w:val="000000" w:themeColor="text1"/>
          <w:sz w:val="26"/>
          <w:szCs w:val="26"/>
        </w:rPr>
        <w:t>d</w:t>
      </w:r>
      <w:r w:rsidR="007E2E72" w:rsidRPr="008E278D">
        <w:rPr>
          <w:rFonts w:cs="Times New Roman"/>
          <w:color w:val="000000" w:themeColor="text1"/>
          <w:sz w:val="26"/>
          <w:szCs w:val="26"/>
        </w:rPr>
        <w:t xml:space="preserve"> low iron content compared to other districts in Tien Giang province </w:t>
      </w:r>
      <w:r w:rsidR="00602796" w:rsidRPr="008E278D">
        <w:rPr>
          <w:rFonts w:cs="Times New Roman"/>
          <w:color w:val="000000" w:themeColor="text1"/>
          <w:sz w:val="26"/>
          <w:szCs w:val="26"/>
          <w:lang w:val="vi-VN"/>
        </w:rPr>
        <w:t>(</w:t>
      </w:r>
      <w:r w:rsidR="00B65180" w:rsidRPr="008E278D">
        <w:rPr>
          <w:rFonts w:cs="Times New Roman"/>
          <w:color w:val="000000" w:themeColor="text1"/>
          <w:sz w:val="26"/>
          <w:szCs w:val="26"/>
          <w:lang w:val="en-AU"/>
        </w:rPr>
        <w:t>7</w:t>
      </w:r>
      <w:r w:rsidR="00602796" w:rsidRPr="008E278D">
        <w:rPr>
          <w:rFonts w:cs="Times New Roman"/>
          <w:color w:val="000000" w:themeColor="text1"/>
          <w:sz w:val="26"/>
          <w:szCs w:val="26"/>
          <w:lang w:val="vi-VN"/>
        </w:rPr>
        <w:t>).</w:t>
      </w:r>
      <w:r w:rsidR="007E2E72" w:rsidRPr="008E278D">
        <w:rPr>
          <w:rFonts w:cs="Times New Roman"/>
          <w:color w:val="000000" w:themeColor="text1"/>
          <w:sz w:val="26"/>
          <w:szCs w:val="26"/>
        </w:rPr>
        <w:t xml:space="preserve"> The 98.8% </w:t>
      </w:r>
      <w:proofErr w:type="spellStart"/>
      <w:r w:rsidR="00416628" w:rsidRPr="008E278D">
        <w:rPr>
          <w:rFonts w:cs="Times New Roman"/>
          <w:color w:val="000000" w:themeColor="text1"/>
          <w:sz w:val="26"/>
          <w:szCs w:val="26"/>
          <w:lang w:val="vi-VN"/>
        </w:rPr>
        <w:t>of</w:t>
      </w:r>
      <w:proofErr w:type="spellEnd"/>
      <w:r w:rsidR="00416628" w:rsidRPr="008E278D">
        <w:rPr>
          <w:rFonts w:cs="Times New Roman"/>
          <w:color w:val="000000" w:themeColor="text1"/>
          <w:sz w:val="26"/>
          <w:szCs w:val="26"/>
          <w:lang w:val="vi-VN"/>
        </w:rPr>
        <w:t xml:space="preserve"> </w:t>
      </w:r>
      <w:r w:rsidR="00FF76B5" w:rsidRPr="008E278D">
        <w:rPr>
          <w:rFonts w:cs="Times New Roman"/>
          <w:color w:val="000000" w:themeColor="text1"/>
          <w:sz w:val="26"/>
          <w:szCs w:val="26"/>
        </w:rPr>
        <w:t xml:space="preserve">samples met the standard for chloride </w:t>
      </w:r>
      <w:r w:rsidR="007E2E72" w:rsidRPr="008E278D">
        <w:rPr>
          <w:rFonts w:cs="Times New Roman"/>
          <w:color w:val="000000" w:themeColor="text1"/>
          <w:sz w:val="26"/>
          <w:szCs w:val="26"/>
        </w:rPr>
        <w:t xml:space="preserve">with values ​​ranging from 6.74 mg/l to 346 mg/l, much lower than other districts in Tien Giang province </w:t>
      </w:r>
      <w:r w:rsidR="00602796" w:rsidRPr="008E278D">
        <w:rPr>
          <w:rFonts w:cs="Times New Roman"/>
          <w:color w:val="000000" w:themeColor="text1"/>
          <w:sz w:val="26"/>
          <w:szCs w:val="26"/>
          <w:lang w:val="vi-VN"/>
        </w:rPr>
        <w:t>(</w:t>
      </w:r>
      <w:r w:rsidR="00B65180" w:rsidRPr="008E278D">
        <w:rPr>
          <w:rFonts w:cs="Times New Roman"/>
          <w:color w:val="000000" w:themeColor="text1"/>
          <w:sz w:val="26"/>
          <w:szCs w:val="26"/>
          <w:lang w:val="en-AU"/>
        </w:rPr>
        <w:t>7</w:t>
      </w:r>
      <w:r w:rsidR="00602796" w:rsidRPr="008E278D">
        <w:rPr>
          <w:rFonts w:cs="Times New Roman"/>
          <w:color w:val="000000" w:themeColor="text1"/>
          <w:sz w:val="26"/>
          <w:szCs w:val="26"/>
          <w:lang w:val="vi-VN"/>
        </w:rPr>
        <w:t>).</w:t>
      </w:r>
      <w:r w:rsidR="00602796" w:rsidRPr="008E278D">
        <w:rPr>
          <w:rFonts w:cs="Times New Roman"/>
          <w:color w:val="000000" w:themeColor="text1"/>
          <w:sz w:val="26"/>
          <w:szCs w:val="26"/>
        </w:rPr>
        <w:t xml:space="preserve"> </w:t>
      </w:r>
      <w:r w:rsidR="007E2E72" w:rsidRPr="008E278D">
        <w:rPr>
          <w:rFonts w:cs="Times New Roman"/>
          <w:color w:val="000000" w:themeColor="text1"/>
          <w:sz w:val="26"/>
          <w:szCs w:val="26"/>
        </w:rPr>
        <w:t>Saline intrusion also significantly affect</w:t>
      </w:r>
      <w:r w:rsidR="00FF76B5" w:rsidRPr="008E278D">
        <w:rPr>
          <w:rFonts w:cs="Times New Roman"/>
          <w:color w:val="000000" w:themeColor="text1"/>
          <w:sz w:val="26"/>
          <w:szCs w:val="26"/>
        </w:rPr>
        <w:t>ed</w:t>
      </w:r>
      <w:r w:rsidR="007E2E72" w:rsidRPr="008E278D">
        <w:rPr>
          <w:rFonts w:cs="Times New Roman"/>
          <w:color w:val="000000" w:themeColor="text1"/>
          <w:sz w:val="26"/>
          <w:szCs w:val="26"/>
        </w:rPr>
        <w:t xml:space="preserve"> the quality of </w:t>
      </w:r>
      <w:r w:rsidR="0092342F" w:rsidRPr="008E278D">
        <w:rPr>
          <w:rFonts w:cs="Times New Roman"/>
          <w:color w:val="000000" w:themeColor="text1"/>
          <w:sz w:val="26"/>
          <w:szCs w:val="26"/>
        </w:rPr>
        <w:t xml:space="preserve">the </w:t>
      </w:r>
      <w:r w:rsidR="007E2E72" w:rsidRPr="008E278D">
        <w:rPr>
          <w:rFonts w:cs="Times New Roman"/>
          <w:color w:val="000000" w:themeColor="text1"/>
          <w:sz w:val="26"/>
          <w:szCs w:val="26"/>
        </w:rPr>
        <w:t>water supply</w:t>
      </w:r>
      <w:r w:rsidR="005A3EDA" w:rsidRPr="008E278D">
        <w:rPr>
          <w:rFonts w:cs="Times New Roman"/>
          <w:color w:val="000000" w:themeColor="text1"/>
          <w:sz w:val="26"/>
          <w:szCs w:val="26"/>
        </w:rPr>
        <w:t>. T</w:t>
      </w:r>
      <w:r w:rsidR="007E2E72" w:rsidRPr="008E278D">
        <w:rPr>
          <w:rFonts w:cs="Times New Roman"/>
          <w:color w:val="000000" w:themeColor="text1"/>
          <w:sz w:val="26"/>
          <w:szCs w:val="26"/>
        </w:rPr>
        <w:t xml:space="preserve">he water quality in the eastern district </w:t>
      </w:r>
      <w:r w:rsidR="005A3EDA" w:rsidRPr="008E278D">
        <w:rPr>
          <w:rFonts w:cs="Times New Roman"/>
          <w:color w:val="000000" w:themeColor="text1"/>
          <w:sz w:val="26"/>
          <w:szCs w:val="26"/>
        </w:rPr>
        <w:t>was better</w:t>
      </w:r>
      <w:r w:rsidR="007E2E72" w:rsidRPr="008E278D">
        <w:rPr>
          <w:rFonts w:cs="Times New Roman"/>
          <w:color w:val="000000" w:themeColor="text1"/>
          <w:sz w:val="26"/>
          <w:szCs w:val="26"/>
        </w:rPr>
        <w:t xml:space="preserve"> than that of the western district (Cai Lay district) </w:t>
      </w:r>
      <w:r w:rsidR="00602796" w:rsidRPr="008E278D">
        <w:rPr>
          <w:rFonts w:cs="Times New Roman"/>
          <w:color w:val="000000" w:themeColor="text1"/>
          <w:sz w:val="26"/>
          <w:szCs w:val="26"/>
          <w:lang w:val="vi-VN"/>
        </w:rPr>
        <w:t>(</w:t>
      </w:r>
      <w:r w:rsidR="00B65180" w:rsidRPr="008E278D">
        <w:rPr>
          <w:rFonts w:cs="Times New Roman"/>
          <w:color w:val="000000" w:themeColor="text1"/>
          <w:sz w:val="26"/>
          <w:szCs w:val="26"/>
          <w:lang w:val="en-AU"/>
        </w:rPr>
        <w:t>7</w:t>
      </w:r>
      <w:r w:rsidR="00602796" w:rsidRPr="008E278D">
        <w:rPr>
          <w:rFonts w:cs="Times New Roman"/>
          <w:color w:val="000000" w:themeColor="text1"/>
          <w:sz w:val="26"/>
          <w:szCs w:val="26"/>
          <w:lang w:val="vi-VN"/>
        </w:rPr>
        <w:t>).</w:t>
      </w:r>
      <w:r w:rsidR="00602796" w:rsidRPr="008E278D">
        <w:rPr>
          <w:rFonts w:cs="Times New Roman"/>
          <w:color w:val="000000" w:themeColor="text1"/>
          <w:sz w:val="26"/>
          <w:szCs w:val="26"/>
        </w:rPr>
        <w:t xml:space="preserve"> </w:t>
      </w:r>
      <w:r w:rsidR="007E2E72" w:rsidRPr="008E278D">
        <w:rPr>
          <w:rFonts w:cs="Times New Roman"/>
          <w:color w:val="000000" w:themeColor="text1"/>
          <w:sz w:val="26"/>
          <w:szCs w:val="26"/>
        </w:rPr>
        <w:t>High chloride content lead</w:t>
      </w:r>
      <w:r w:rsidR="0092342F" w:rsidRPr="008E278D">
        <w:rPr>
          <w:rFonts w:cs="Times New Roman"/>
          <w:color w:val="000000" w:themeColor="text1"/>
          <w:sz w:val="26"/>
          <w:szCs w:val="26"/>
        </w:rPr>
        <w:t>s</w:t>
      </w:r>
      <w:r w:rsidR="007E2E72" w:rsidRPr="008E278D">
        <w:rPr>
          <w:rFonts w:cs="Times New Roman"/>
          <w:color w:val="000000" w:themeColor="text1"/>
          <w:sz w:val="26"/>
          <w:szCs w:val="26"/>
        </w:rPr>
        <w:t xml:space="preserve"> to changes in electrical conductivity, increased </w:t>
      </w:r>
      <w:proofErr w:type="gramStart"/>
      <w:r w:rsidR="007E2E72" w:rsidRPr="008E278D">
        <w:rPr>
          <w:rFonts w:cs="Times New Roman"/>
          <w:color w:val="000000" w:themeColor="text1"/>
          <w:sz w:val="26"/>
          <w:szCs w:val="26"/>
        </w:rPr>
        <w:t>flocculation</w:t>
      </w:r>
      <w:proofErr w:type="gramEnd"/>
      <w:r w:rsidR="007E2E72" w:rsidRPr="008E278D">
        <w:rPr>
          <w:rFonts w:cs="Times New Roman"/>
          <w:color w:val="000000" w:themeColor="text1"/>
          <w:sz w:val="26"/>
          <w:szCs w:val="26"/>
        </w:rPr>
        <w:t xml:space="preserve"> and precipitation in water, thereby increasing turbidity. The arsenic indicator ha</w:t>
      </w:r>
      <w:r w:rsidR="00FF76B5" w:rsidRPr="008E278D">
        <w:rPr>
          <w:rFonts w:cs="Times New Roman"/>
          <w:color w:val="000000" w:themeColor="text1"/>
          <w:sz w:val="26"/>
          <w:szCs w:val="26"/>
        </w:rPr>
        <w:t>d</w:t>
      </w:r>
      <w:r w:rsidR="007E2E72" w:rsidRPr="008E278D">
        <w:rPr>
          <w:rFonts w:cs="Times New Roman"/>
          <w:color w:val="000000" w:themeColor="text1"/>
          <w:sz w:val="26"/>
          <w:szCs w:val="26"/>
        </w:rPr>
        <w:t xml:space="preserve"> the lowest rate </w:t>
      </w:r>
      <w:r w:rsidR="00FF76B5" w:rsidRPr="008E278D">
        <w:rPr>
          <w:rFonts w:cs="Times New Roman"/>
          <w:color w:val="000000" w:themeColor="text1"/>
          <w:sz w:val="26"/>
          <w:szCs w:val="26"/>
        </w:rPr>
        <w:t xml:space="preserve">of meeting </w:t>
      </w:r>
      <w:r w:rsidR="00B65180" w:rsidRPr="008E278D">
        <w:rPr>
          <w:rFonts w:cs="Times New Roman"/>
          <w:color w:val="000000" w:themeColor="text1"/>
          <w:sz w:val="26"/>
          <w:szCs w:val="26"/>
        </w:rPr>
        <w:t xml:space="preserve">the </w:t>
      </w:r>
      <w:r w:rsidR="00FF76B5" w:rsidRPr="008E278D">
        <w:rPr>
          <w:rFonts w:cs="Times New Roman"/>
          <w:color w:val="000000" w:themeColor="text1"/>
          <w:sz w:val="26"/>
          <w:szCs w:val="26"/>
        </w:rPr>
        <w:t xml:space="preserve">standard </w:t>
      </w:r>
      <w:r w:rsidR="007E2E72" w:rsidRPr="008E278D">
        <w:rPr>
          <w:rFonts w:cs="Times New Roman"/>
          <w:color w:val="000000" w:themeColor="text1"/>
          <w:sz w:val="26"/>
          <w:szCs w:val="26"/>
        </w:rPr>
        <w:t>(93.8%) and the</w:t>
      </w:r>
      <w:r w:rsidR="00FF76B5" w:rsidRPr="008E278D">
        <w:rPr>
          <w:rFonts w:cs="Times New Roman"/>
          <w:color w:val="000000" w:themeColor="text1"/>
          <w:sz w:val="26"/>
          <w:szCs w:val="26"/>
        </w:rPr>
        <w:t xml:space="preserve"> percentage of samples</w:t>
      </w:r>
      <w:r w:rsidR="0092342F" w:rsidRPr="008E278D">
        <w:rPr>
          <w:rFonts w:cs="Times New Roman"/>
          <w:color w:val="000000" w:themeColor="text1"/>
          <w:sz w:val="26"/>
          <w:szCs w:val="26"/>
        </w:rPr>
        <w:t xml:space="preserve"> that</w:t>
      </w:r>
      <w:r w:rsidR="00FF76B5" w:rsidRPr="008E278D">
        <w:rPr>
          <w:rFonts w:cs="Times New Roman"/>
          <w:color w:val="000000" w:themeColor="text1"/>
          <w:sz w:val="26"/>
          <w:szCs w:val="26"/>
        </w:rPr>
        <w:t xml:space="preserve"> did not meet the standard</w:t>
      </w:r>
      <w:r w:rsidR="007E2E72" w:rsidRPr="008E278D">
        <w:rPr>
          <w:rFonts w:cs="Times New Roman"/>
          <w:color w:val="000000" w:themeColor="text1"/>
          <w:sz w:val="26"/>
          <w:szCs w:val="26"/>
        </w:rPr>
        <w:t xml:space="preserve"> </w:t>
      </w:r>
      <w:r w:rsidR="00FF76B5" w:rsidRPr="008E278D">
        <w:rPr>
          <w:rFonts w:cs="Times New Roman"/>
          <w:color w:val="000000" w:themeColor="text1"/>
          <w:sz w:val="26"/>
          <w:szCs w:val="26"/>
        </w:rPr>
        <w:t>wa</w:t>
      </w:r>
      <w:r w:rsidR="007E2E72" w:rsidRPr="008E278D">
        <w:rPr>
          <w:rFonts w:cs="Times New Roman"/>
          <w:color w:val="000000" w:themeColor="text1"/>
          <w:sz w:val="26"/>
          <w:szCs w:val="26"/>
        </w:rPr>
        <w:t xml:space="preserve">s much lower than </w:t>
      </w:r>
      <w:r w:rsidR="00B65180" w:rsidRPr="008E278D">
        <w:rPr>
          <w:rFonts w:cs="Times New Roman"/>
          <w:color w:val="000000" w:themeColor="text1"/>
          <w:sz w:val="26"/>
          <w:szCs w:val="26"/>
        </w:rPr>
        <w:t xml:space="preserve">in </w:t>
      </w:r>
      <w:r w:rsidR="007E2E72" w:rsidRPr="008E278D">
        <w:rPr>
          <w:rFonts w:cs="Times New Roman"/>
          <w:color w:val="000000" w:themeColor="text1"/>
          <w:sz w:val="26"/>
          <w:szCs w:val="26"/>
        </w:rPr>
        <w:t xml:space="preserve">other districts in Tien Giang province </w:t>
      </w:r>
      <w:r w:rsidR="00602796" w:rsidRPr="008E278D">
        <w:rPr>
          <w:rFonts w:cs="Times New Roman"/>
          <w:color w:val="000000" w:themeColor="text1"/>
          <w:sz w:val="26"/>
          <w:szCs w:val="26"/>
          <w:lang w:val="vi-VN"/>
        </w:rPr>
        <w:t>(</w:t>
      </w:r>
      <w:r w:rsidR="00B65180" w:rsidRPr="008E278D">
        <w:rPr>
          <w:rFonts w:cs="Times New Roman"/>
          <w:color w:val="000000" w:themeColor="text1"/>
          <w:sz w:val="26"/>
          <w:szCs w:val="26"/>
          <w:lang w:val="en-AU"/>
        </w:rPr>
        <w:t>7</w:t>
      </w:r>
      <w:r w:rsidR="00602796" w:rsidRPr="008E278D">
        <w:rPr>
          <w:rFonts w:cs="Times New Roman"/>
          <w:color w:val="000000" w:themeColor="text1"/>
          <w:sz w:val="26"/>
          <w:szCs w:val="26"/>
          <w:lang w:val="vi-VN"/>
        </w:rPr>
        <w:t>).</w:t>
      </w:r>
    </w:p>
    <w:p w14:paraId="01BC9281" w14:textId="330F4F78" w:rsidR="00C2348C" w:rsidRPr="008E278D" w:rsidRDefault="00C2348C" w:rsidP="00A84655">
      <w:pPr>
        <w:ind w:firstLine="650"/>
        <w:jc w:val="both"/>
        <w:rPr>
          <w:rFonts w:cs="Times New Roman"/>
          <w:color w:val="000000" w:themeColor="text1"/>
          <w:sz w:val="26"/>
          <w:szCs w:val="26"/>
        </w:rPr>
      </w:pPr>
      <w:r w:rsidRPr="008E278D">
        <w:rPr>
          <w:rFonts w:cs="Times New Roman"/>
          <w:color w:val="000000" w:themeColor="text1"/>
          <w:sz w:val="26"/>
          <w:szCs w:val="26"/>
          <w:lang w:val="vi-VN"/>
        </w:rPr>
        <w:t xml:space="preserve">100% </w:t>
      </w:r>
      <w:proofErr w:type="spellStart"/>
      <w:r w:rsidR="00416628" w:rsidRPr="008E278D">
        <w:rPr>
          <w:rFonts w:cs="Times New Roman"/>
          <w:color w:val="000000" w:themeColor="text1"/>
          <w:sz w:val="26"/>
          <w:szCs w:val="26"/>
          <w:lang w:val="vi-VN"/>
        </w:rPr>
        <w:t>of</w:t>
      </w:r>
      <w:proofErr w:type="spellEnd"/>
      <w:r w:rsidR="00416628" w:rsidRPr="008E278D">
        <w:rPr>
          <w:rFonts w:cs="Times New Roman"/>
          <w:color w:val="000000" w:themeColor="text1"/>
          <w:sz w:val="26"/>
          <w:szCs w:val="26"/>
          <w:lang w:val="vi-VN"/>
        </w:rPr>
        <w:t xml:space="preserve"> </w:t>
      </w:r>
      <w:proofErr w:type="spellStart"/>
      <w:r w:rsidRPr="008E278D">
        <w:rPr>
          <w:rFonts w:cs="Times New Roman"/>
          <w:color w:val="000000" w:themeColor="text1"/>
          <w:sz w:val="26"/>
          <w:szCs w:val="26"/>
          <w:lang w:val="vi-VN"/>
        </w:rPr>
        <w:t>samples</w:t>
      </w:r>
      <w:proofErr w:type="spellEnd"/>
      <w:r w:rsidRPr="008E278D">
        <w:rPr>
          <w:rFonts w:cs="Times New Roman"/>
          <w:color w:val="000000" w:themeColor="text1"/>
          <w:sz w:val="26"/>
          <w:szCs w:val="26"/>
          <w:lang w:val="vi-VN"/>
        </w:rPr>
        <w:t xml:space="preserve"> </w:t>
      </w:r>
      <w:proofErr w:type="spellStart"/>
      <w:r w:rsidRPr="008E278D">
        <w:rPr>
          <w:rFonts w:cs="Times New Roman"/>
          <w:color w:val="000000" w:themeColor="text1"/>
          <w:sz w:val="26"/>
          <w:szCs w:val="26"/>
          <w:lang w:val="vi-VN"/>
        </w:rPr>
        <w:t>met</w:t>
      </w:r>
      <w:proofErr w:type="spellEnd"/>
      <w:r w:rsidRPr="008E278D">
        <w:rPr>
          <w:rFonts w:cs="Times New Roman"/>
          <w:color w:val="000000" w:themeColor="text1"/>
          <w:sz w:val="26"/>
          <w:szCs w:val="26"/>
          <w:lang w:val="vi-VN"/>
        </w:rPr>
        <w:t xml:space="preserve"> the </w:t>
      </w:r>
      <w:proofErr w:type="spellStart"/>
      <w:r w:rsidRPr="008E278D">
        <w:rPr>
          <w:rFonts w:cs="Times New Roman"/>
          <w:color w:val="000000" w:themeColor="text1"/>
          <w:sz w:val="26"/>
          <w:szCs w:val="26"/>
          <w:lang w:val="vi-VN"/>
        </w:rPr>
        <w:t>standard</w:t>
      </w:r>
      <w:proofErr w:type="spellEnd"/>
      <w:r w:rsidRPr="008E278D">
        <w:rPr>
          <w:rFonts w:cs="Times New Roman"/>
          <w:color w:val="000000" w:themeColor="text1"/>
          <w:sz w:val="26"/>
          <w:szCs w:val="26"/>
          <w:lang w:val="vi-VN"/>
        </w:rPr>
        <w:t xml:space="preserve"> </w:t>
      </w:r>
      <w:proofErr w:type="spellStart"/>
      <w:r w:rsidRPr="008E278D">
        <w:rPr>
          <w:rFonts w:cs="Times New Roman"/>
          <w:color w:val="000000" w:themeColor="text1"/>
          <w:sz w:val="26"/>
          <w:szCs w:val="26"/>
          <w:lang w:val="vi-VN"/>
        </w:rPr>
        <w:t>for</w:t>
      </w:r>
      <w:proofErr w:type="spellEnd"/>
      <w:r w:rsidRPr="008E278D">
        <w:rPr>
          <w:rFonts w:cs="Times New Roman"/>
          <w:color w:val="000000" w:themeColor="text1"/>
          <w:sz w:val="26"/>
          <w:szCs w:val="26"/>
          <w:lang w:val="vi-VN"/>
        </w:rPr>
        <w:t xml:space="preserve"> the</w:t>
      </w:r>
      <w:r w:rsidRPr="008E278D">
        <w:rPr>
          <w:rFonts w:cs="Times New Roman"/>
          <w:color w:val="000000" w:themeColor="text1"/>
          <w:sz w:val="26"/>
          <w:szCs w:val="26"/>
        </w:rPr>
        <w:t xml:space="preserve"> taste criterion. This showed that the analyzed samples had no strange taste, showing that organic decomposition products </w:t>
      </w:r>
      <w:proofErr w:type="spellStart"/>
      <w:r w:rsidR="00416628" w:rsidRPr="008E278D">
        <w:rPr>
          <w:rFonts w:cs="Times New Roman"/>
          <w:color w:val="000000" w:themeColor="text1"/>
          <w:sz w:val="26"/>
          <w:szCs w:val="26"/>
          <w:lang w:val="vi-VN"/>
        </w:rPr>
        <w:t>and</w:t>
      </w:r>
      <w:proofErr w:type="spellEnd"/>
      <w:r w:rsidR="00416628" w:rsidRPr="008E278D">
        <w:rPr>
          <w:rFonts w:cs="Times New Roman"/>
          <w:color w:val="000000" w:themeColor="text1"/>
          <w:sz w:val="26"/>
          <w:szCs w:val="26"/>
          <w:lang w:val="vi-VN"/>
        </w:rPr>
        <w:t xml:space="preserve"> </w:t>
      </w:r>
      <w:r w:rsidRPr="008E278D">
        <w:rPr>
          <w:rFonts w:cs="Times New Roman"/>
          <w:color w:val="000000" w:themeColor="text1"/>
          <w:sz w:val="26"/>
          <w:szCs w:val="26"/>
        </w:rPr>
        <w:t xml:space="preserve">domestic and industrial waste were not detected. Clean water is usually </w:t>
      </w:r>
      <w:proofErr w:type="spellStart"/>
      <w:r w:rsidR="00A51500" w:rsidRPr="008E278D">
        <w:rPr>
          <w:rFonts w:cs="Times New Roman"/>
          <w:color w:val="000000" w:themeColor="text1"/>
          <w:sz w:val="26"/>
          <w:szCs w:val="26"/>
        </w:rPr>
        <w:t>odourless</w:t>
      </w:r>
      <w:proofErr w:type="spellEnd"/>
      <w:r w:rsidRPr="008E278D">
        <w:rPr>
          <w:rFonts w:cs="Times New Roman"/>
          <w:color w:val="000000" w:themeColor="text1"/>
          <w:sz w:val="26"/>
          <w:szCs w:val="26"/>
        </w:rPr>
        <w:t xml:space="preserve">, </w:t>
      </w:r>
      <w:proofErr w:type="spellStart"/>
      <w:r w:rsidR="00416628" w:rsidRPr="008E278D">
        <w:rPr>
          <w:rFonts w:cs="Times New Roman"/>
          <w:color w:val="000000" w:themeColor="text1"/>
          <w:sz w:val="26"/>
          <w:szCs w:val="26"/>
          <w:lang w:val="vi-VN"/>
        </w:rPr>
        <w:t>and</w:t>
      </w:r>
      <w:proofErr w:type="spellEnd"/>
      <w:r w:rsidR="00416628" w:rsidRPr="008E278D">
        <w:rPr>
          <w:rFonts w:cs="Times New Roman"/>
          <w:color w:val="000000" w:themeColor="text1"/>
          <w:sz w:val="26"/>
          <w:szCs w:val="26"/>
          <w:lang w:val="vi-VN"/>
        </w:rPr>
        <w:t xml:space="preserve"> </w:t>
      </w:r>
      <w:r w:rsidRPr="008E278D">
        <w:rPr>
          <w:rFonts w:cs="Times New Roman"/>
          <w:color w:val="000000" w:themeColor="text1"/>
          <w:sz w:val="26"/>
          <w:szCs w:val="26"/>
        </w:rPr>
        <w:t>tasteless due to the presence of dissolved substances in small amounts (</w:t>
      </w:r>
      <w:r w:rsidR="00416628" w:rsidRPr="008E278D">
        <w:rPr>
          <w:rFonts w:cs="Times New Roman"/>
          <w:color w:val="000000" w:themeColor="text1"/>
          <w:sz w:val="26"/>
          <w:szCs w:val="26"/>
          <w:lang w:val="vi-VN"/>
        </w:rPr>
        <w:t>1</w:t>
      </w:r>
      <w:r w:rsidR="00B65180" w:rsidRPr="008E278D">
        <w:rPr>
          <w:rFonts w:cs="Times New Roman"/>
          <w:color w:val="000000" w:themeColor="text1"/>
          <w:sz w:val="26"/>
          <w:szCs w:val="26"/>
          <w:lang w:val="en-AU"/>
        </w:rPr>
        <w:t>4</w:t>
      </w:r>
      <w:r w:rsidRPr="008E278D">
        <w:rPr>
          <w:rFonts w:cs="Times New Roman"/>
          <w:color w:val="000000" w:themeColor="text1"/>
          <w:sz w:val="26"/>
          <w:szCs w:val="26"/>
        </w:rPr>
        <w:t xml:space="preserve">). </w:t>
      </w:r>
      <w:r w:rsidR="009B7DFE" w:rsidRPr="008E278D">
        <w:rPr>
          <w:rFonts w:cs="Times New Roman"/>
          <w:color w:val="000000" w:themeColor="text1"/>
          <w:sz w:val="26"/>
          <w:szCs w:val="26"/>
        </w:rPr>
        <w:t xml:space="preserve">100% </w:t>
      </w:r>
      <w:proofErr w:type="spellStart"/>
      <w:r w:rsidR="00416628" w:rsidRPr="008E278D">
        <w:rPr>
          <w:rFonts w:cs="Times New Roman"/>
          <w:color w:val="000000" w:themeColor="text1"/>
          <w:sz w:val="26"/>
          <w:szCs w:val="26"/>
          <w:lang w:val="vi-VN"/>
        </w:rPr>
        <w:t>of</w:t>
      </w:r>
      <w:proofErr w:type="spellEnd"/>
      <w:r w:rsidR="00416628" w:rsidRPr="008E278D">
        <w:rPr>
          <w:rFonts w:cs="Times New Roman"/>
          <w:color w:val="000000" w:themeColor="text1"/>
          <w:sz w:val="26"/>
          <w:szCs w:val="26"/>
          <w:lang w:val="vi-VN"/>
        </w:rPr>
        <w:t xml:space="preserve"> </w:t>
      </w:r>
      <w:r w:rsidR="009B7DFE" w:rsidRPr="008E278D">
        <w:rPr>
          <w:rFonts w:cs="Times New Roman"/>
          <w:color w:val="000000" w:themeColor="text1"/>
          <w:sz w:val="26"/>
          <w:szCs w:val="26"/>
        </w:rPr>
        <w:t>samples also met t</w:t>
      </w:r>
      <w:r w:rsidRPr="008E278D">
        <w:rPr>
          <w:rFonts w:cs="Times New Roman"/>
          <w:color w:val="000000" w:themeColor="text1"/>
          <w:sz w:val="26"/>
          <w:szCs w:val="26"/>
        </w:rPr>
        <w:t xml:space="preserve">he </w:t>
      </w:r>
      <w:proofErr w:type="spellStart"/>
      <w:r w:rsidR="00416628" w:rsidRPr="008E278D">
        <w:rPr>
          <w:rFonts w:cs="Times New Roman"/>
          <w:color w:val="000000" w:themeColor="text1"/>
          <w:sz w:val="26"/>
          <w:szCs w:val="26"/>
        </w:rPr>
        <w:t>colour</w:t>
      </w:r>
      <w:proofErr w:type="spellEnd"/>
      <w:r w:rsidRPr="008E278D">
        <w:rPr>
          <w:rFonts w:cs="Times New Roman"/>
          <w:color w:val="000000" w:themeColor="text1"/>
          <w:sz w:val="26"/>
          <w:szCs w:val="26"/>
        </w:rPr>
        <w:t xml:space="preserve">, turbidity, and pH indicators. The </w:t>
      </w:r>
      <w:proofErr w:type="spellStart"/>
      <w:r w:rsidR="00416628" w:rsidRPr="008E278D">
        <w:rPr>
          <w:rFonts w:cs="Times New Roman"/>
          <w:color w:val="000000" w:themeColor="text1"/>
          <w:sz w:val="26"/>
          <w:szCs w:val="26"/>
        </w:rPr>
        <w:t>colour</w:t>
      </w:r>
      <w:proofErr w:type="spellEnd"/>
      <w:r w:rsidRPr="008E278D">
        <w:rPr>
          <w:rFonts w:cs="Times New Roman"/>
          <w:color w:val="000000" w:themeColor="text1"/>
          <w:sz w:val="26"/>
          <w:szCs w:val="26"/>
        </w:rPr>
        <w:t xml:space="preserve"> of </w:t>
      </w:r>
      <w:r w:rsidR="00416628" w:rsidRPr="008E278D">
        <w:rPr>
          <w:rFonts w:cs="Times New Roman"/>
          <w:color w:val="000000" w:themeColor="text1"/>
          <w:sz w:val="26"/>
          <w:szCs w:val="26"/>
          <w:lang w:val="vi-VN"/>
        </w:rPr>
        <w:t xml:space="preserve">the </w:t>
      </w:r>
      <w:r w:rsidRPr="008E278D">
        <w:rPr>
          <w:rFonts w:cs="Times New Roman"/>
          <w:color w:val="000000" w:themeColor="text1"/>
          <w:sz w:val="26"/>
          <w:szCs w:val="26"/>
        </w:rPr>
        <w:t>water is caused by impurities in the water, which greatly affects the aesthetics when using water (</w:t>
      </w:r>
      <w:r w:rsidR="0080774D" w:rsidRPr="008E278D">
        <w:rPr>
          <w:rFonts w:cs="Times New Roman"/>
          <w:color w:val="000000" w:themeColor="text1"/>
          <w:sz w:val="26"/>
          <w:szCs w:val="26"/>
          <w:lang w:val="vi-VN"/>
        </w:rPr>
        <w:t>1</w:t>
      </w:r>
      <w:r w:rsidR="00B65180" w:rsidRPr="008E278D">
        <w:rPr>
          <w:rFonts w:cs="Times New Roman"/>
          <w:color w:val="000000" w:themeColor="text1"/>
          <w:sz w:val="26"/>
          <w:szCs w:val="26"/>
          <w:lang w:val="en-AU"/>
        </w:rPr>
        <w:t>4</w:t>
      </w:r>
      <w:r w:rsidRPr="008E278D">
        <w:rPr>
          <w:rFonts w:cs="Times New Roman"/>
          <w:color w:val="000000" w:themeColor="text1"/>
          <w:sz w:val="26"/>
          <w:szCs w:val="26"/>
        </w:rPr>
        <w:t xml:space="preserve">). </w:t>
      </w:r>
      <w:r w:rsidR="00DF2232" w:rsidRPr="008E278D">
        <w:rPr>
          <w:rFonts w:cs="Times New Roman"/>
          <w:color w:val="000000" w:themeColor="text1"/>
          <w:sz w:val="26"/>
          <w:szCs w:val="26"/>
          <w:lang w:val="en-AU"/>
        </w:rPr>
        <w:t>When t</w:t>
      </w:r>
      <w:proofErr w:type="spellStart"/>
      <w:r w:rsidRPr="008E278D">
        <w:rPr>
          <w:rFonts w:cs="Times New Roman"/>
          <w:color w:val="000000" w:themeColor="text1"/>
          <w:sz w:val="26"/>
          <w:szCs w:val="26"/>
        </w:rPr>
        <w:t>urbidity</w:t>
      </w:r>
      <w:proofErr w:type="spellEnd"/>
      <w:r w:rsidRPr="008E278D">
        <w:rPr>
          <w:rFonts w:cs="Times New Roman"/>
          <w:color w:val="000000" w:themeColor="text1"/>
          <w:sz w:val="26"/>
          <w:szCs w:val="26"/>
        </w:rPr>
        <w:t xml:space="preserve"> in the water increases, the treatment efficiency will be poor, affecting the </w:t>
      </w:r>
      <w:proofErr w:type="spellStart"/>
      <w:r w:rsidR="00DF2232" w:rsidRPr="008E278D">
        <w:rPr>
          <w:rFonts w:cs="Times New Roman"/>
          <w:color w:val="000000" w:themeColor="text1"/>
          <w:sz w:val="26"/>
          <w:szCs w:val="26"/>
        </w:rPr>
        <w:t>colour</w:t>
      </w:r>
      <w:proofErr w:type="spellEnd"/>
      <w:r w:rsidRPr="008E278D">
        <w:rPr>
          <w:rFonts w:cs="Times New Roman"/>
          <w:color w:val="000000" w:themeColor="text1"/>
          <w:sz w:val="26"/>
          <w:szCs w:val="26"/>
        </w:rPr>
        <w:t xml:space="preserve"> of the water after treatment. In </w:t>
      </w:r>
      <w:r w:rsidR="00B65180" w:rsidRPr="008E278D">
        <w:rPr>
          <w:rFonts w:cs="Times New Roman"/>
          <w:color w:val="000000" w:themeColor="text1"/>
          <w:sz w:val="26"/>
          <w:szCs w:val="26"/>
        </w:rPr>
        <w:t xml:space="preserve">the </w:t>
      </w:r>
      <w:r w:rsidRPr="008E278D">
        <w:rPr>
          <w:rFonts w:cs="Times New Roman"/>
          <w:color w:val="000000" w:themeColor="text1"/>
          <w:sz w:val="26"/>
          <w:szCs w:val="26"/>
        </w:rPr>
        <w:t xml:space="preserve">Cai Lay district, </w:t>
      </w:r>
      <w:proofErr w:type="gramStart"/>
      <w:r w:rsidRPr="008E278D">
        <w:rPr>
          <w:rFonts w:cs="Times New Roman"/>
          <w:color w:val="000000" w:themeColor="text1"/>
          <w:sz w:val="26"/>
          <w:szCs w:val="26"/>
        </w:rPr>
        <w:t>the majority of</w:t>
      </w:r>
      <w:proofErr w:type="gramEnd"/>
      <w:r w:rsidRPr="008E278D">
        <w:rPr>
          <w:rFonts w:cs="Times New Roman"/>
          <w:color w:val="000000" w:themeColor="text1"/>
          <w:sz w:val="26"/>
          <w:szCs w:val="26"/>
        </w:rPr>
        <w:t xml:space="preserve"> rural water supply stations </w:t>
      </w:r>
      <w:r w:rsidRPr="008E278D">
        <w:rPr>
          <w:rFonts w:cs="Times New Roman"/>
          <w:color w:val="000000" w:themeColor="text1"/>
          <w:sz w:val="26"/>
          <w:szCs w:val="26"/>
        </w:rPr>
        <w:lastRenderedPageBreak/>
        <w:t>have been funded by the UNICEF Water Program since the 2000s (</w:t>
      </w:r>
      <w:r w:rsidR="00B65180" w:rsidRPr="008E278D">
        <w:rPr>
          <w:rFonts w:cs="Times New Roman"/>
          <w:color w:val="000000" w:themeColor="text1"/>
          <w:sz w:val="26"/>
          <w:szCs w:val="26"/>
          <w:lang w:val="en-AU"/>
        </w:rPr>
        <w:t>4</w:t>
      </w:r>
      <w:r w:rsidRPr="008E278D">
        <w:rPr>
          <w:rFonts w:cs="Times New Roman"/>
          <w:color w:val="000000" w:themeColor="text1"/>
          <w:sz w:val="26"/>
          <w:szCs w:val="26"/>
        </w:rPr>
        <w:t>). Most of them d</w:t>
      </w:r>
      <w:r w:rsidR="000063B8" w:rsidRPr="008E278D">
        <w:rPr>
          <w:rFonts w:cs="Times New Roman"/>
          <w:color w:val="000000" w:themeColor="text1"/>
          <w:sz w:val="26"/>
          <w:szCs w:val="26"/>
        </w:rPr>
        <w:t>id</w:t>
      </w:r>
      <w:r w:rsidRPr="008E278D">
        <w:rPr>
          <w:rFonts w:cs="Times New Roman"/>
          <w:color w:val="000000" w:themeColor="text1"/>
          <w:sz w:val="26"/>
          <w:szCs w:val="26"/>
        </w:rPr>
        <w:t xml:space="preserve"> not have a sedimentation system, the well water </w:t>
      </w:r>
      <w:r w:rsidR="000063B8" w:rsidRPr="008E278D">
        <w:rPr>
          <w:rFonts w:cs="Times New Roman"/>
          <w:color w:val="000000" w:themeColor="text1"/>
          <w:sz w:val="26"/>
          <w:szCs w:val="26"/>
        </w:rPr>
        <w:t>wa</w:t>
      </w:r>
      <w:r w:rsidRPr="008E278D">
        <w:rPr>
          <w:rFonts w:cs="Times New Roman"/>
          <w:color w:val="000000" w:themeColor="text1"/>
          <w:sz w:val="26"/>
          <w:szCs w:val="26"/>
        </w:rPr>
        <w:t xml:space="preserve">s pumped to the pressurization station and supplied to the distribution system to the households. On the other hand, the water supply stations in </w:t>
      </w:r>
      <w:r w:rsidR="00DF2232" w:rsidRPr="008E278D">
        <w:rPr>
          <w:rFonts w:cs="Times New Roman"/>
          <w:color w:val="000000" w:themeColor="text1"/>
          <w:sz w:val="26"/>
          <w:szCs w:val="26"/>
        </w:rPr>
        <w:t xml:space="preserve">the </w:t>
      </w:r>
      <w:r w:rsidRPr="008E278D">
        <w:rPr>
          <w:rFonts w:cs="Times New Roman"/>
          <w:color w:val="000000" w:themeColor="text1"/>
          <w:sz w:val="26"/>
          <w:szCs w:val="26"/>
        </w:rPr>
        <w:t xml:space="preserve">Cai Lay district mainly use exploited well water for domestic use, so the </w:t>
      </w:r>
      <w:proofErr w:type="spellStart"/>
      <w:r w:rsidR="00DF2232" w:rsidRPr="008E278D">
        <w:rPr>
          <w:rFonts w:cs="Times New Roman"/>
          <w:color w:val="000000" w:themeColor="text1"/>
          <w:sz w:val="26"/>
          <w:szCs w:val="26"/>
        </w:rPr>
        <w:t>colour</w:t>
      </w:r>
      <w:proofErr w:type="spellEnd"/>
      <w:r w:rsidRPr="008E278D">
        <w:rPr>
          <w:rFonts w:cs="Times New Roman"/>
          <w:color w:val="000000" w:themeColor="text1"/>
          <w:sz w:val="26"/>
          <w:szCs w:val="26"/>
        </w:rPr>
        <w:t xml:space="preserve">, turbidity, and pH indicators </w:t>
      </w:r>
      <w:r w:rsidR="000063B8" w:rsidRPr="008E278D">
        <w:rPr>
          <w:rFonts w:cs="Times New Roman"/>
          <w:color w:val="000000" w:themeColor="text1"/>
          <w:sz w:val="26"/>
          <w:szCs w:val="26"/>
        </w:rPr>
        <w:t>we</w:t>
      </w:r>
      <w:r w:rsidRPr="008E278D">
        <w:rPr>
          <w:rFonts w:cs="Times New Roman"/>
          <w:color w:val="000000" w:themeColor="text1"/>
          <w:sz w:val="26"/>
          <w:szCs w:val="26"/>
        </w:rPr>
        <w:t>re also relatively unstable. The greater the turbidity, the higher the degree of contamination of the water, and thus treatment measures must be taken (</w:t>
      </w:r>
      <w:r w:rsidR="002D55AD" w:rsidRPr="008E278D">
        <w:rPr>
          <w:rFonts w:cs="Times New Roman"/>
          <w:color w:val="000000" w:themeColor="text1"/>
          <w:sz w:val="26"/>
          <w:szCs w:val="26"/>
          <w:lang w:val="vi-VN"/>
        </w:rPr>
        <w:t>1</w:t>
      </w:r>
      <w:r w:rsidR="00B65180" w:rsidRPr="008E278D">
        <w:rPr>
          <w:rFonts w:cs="Times New Roman"/>
          <w:color w:val="000000" w:themeColor="text1"/>
          <w:sz w:val="26"/>
          <w:szCs w:val="26"/>
          <w:lang w:val="en-AU"/>
        </w:rPr>
        <w:t>4</w:t>
      </w:r>
      <w:r w:rsidRPr="008E278D">
        <w:rPr>
          <w:rFonts w:cs="Times New Roman"/>
          <w:color w:val="000000" w:themeColor="text1"/>
          <w:sz w:val="26"/>
          <w:szCs w:val="26"/>
        </w:rPr>
        <w:t xml:space="preserve">). Using chemical coagulants has a great effect </w:t>
      </w:r>
      <w:r w:rsidR="00DF2232" w:rsidRPr="008E278D">
        <w:rPr>
          <w:rFonts w:cs="Times New Roman"/>
          <w:color w:val="000000" w:themeColor="text1"/>
          <w:sz w:val="26"/>
          <w:szCs w:val="26"/>
        </w:rPr>
        <w:t>on</w:t>
      </w:r>
      <w:r w:rsidRPr="008E278D">
        <w:rPr>
          <w:rFonts w:cs="Times New Roman"/>
          <w:color w:val="000000" w:themeColor="text1"/>
          <w:sz w:val="26"/>
          <w:szCs w:val="26"/>
        </w:rPr>
        <w:t xml:space="preserve"> the water treatment process, especially water with high turbidity (1</w:t>
      </w:r>
      <w:r w:rsidR="00B65180" w:rsidRPr="008E278D">
        <w:rPr>
          <w:rFonts w:cs="Times New Roman"/>
          <w:color w:val="000000" w:themeColor="text1"/>
          <w:sz w:val="26"/>
          <w:szCs w:val="26"/>
          <w:lang w:val="en-AU"/>
        </w:rPr>
        <w:t>5</w:t>
      </w:r>
      <w:r w:rsidRPr="008E278D">
        <w:rPr>
          <w:rFonts w:cs="Times New Roman"/>
          <w:color w:val="000000" w:themeColor="text1"/>
          <w:sz w:val="26"/>
          <w:szCs w:val="26"/>
        </w:rPr>
        <w:t xml:space="preserve">). This result </w:t>
      </w:r>
      <w:r w:rsidR="000063B8" w:rsidRPr="008E278D">
        <w:rPr>
          <w:rFonts w:cs="Times New Roman"/>
          <w:color w:val="000000" w:themeColor="text1"/>
          <w:sz w:val="26"/>
          <w:szCs w:val="26"/>
        </w:rPr>
        <w:t>wa</w:t>
      </w:r>
      <w:r w:rsidRPr="008E278D">
        <w:rPr>
          <w:rFonts w:cs="Times New Roman"/>
          <w:color w:val="000000" w:themeColor="text1"/>
          <w:sz w:val="26"/>
          <w:szCs w:val="26"/>
        </w:rPr>
        <w:t xml:space="preserve">s </w:t>
      </w:r>
      <w:proofErr w:type="gramStart"/>
      <w:r w:rsidRPr="008E278D">
        <w:rPr>
          <w:rFonts w:cs="Times New Roman"/>
          <w:color w:val="000000" w:themeColor="text1"/>
          <w:sz w:val="26"/>
          <w:szCs w:val="26"/>
        </w:rPr>
        <w:t>similar to</w:t>
      </w:r>
      <w:proofErr w:type="gramEnd"/>
      <w:r w:rsidRPr="008E278D">
        <w:rPr>
          <w:rFonts w:cs="Times New Roman"/>
          <w:color w:val="000000" w:themeColor="text1"/>
          <w:sz w:val="26"/>
          <w:szCs w:val="26"/>
        </w:rPr>
        <w:t xml:space="preserve"> the study of Nguyen Tien Dung (2015) with</w:t>
      </w:r>
      <w:r w:rsidR="00E73A2B" w:rsidRPr="008E278D">
        <w:rPr>
          <w:rFonts w:cs="Times New Roman"/>
          <w:color w:val="000000" w:themeColor="text1"/>
          <w:sz w:val="26"/>
          <w:szCs w:val="26"/>
        </w:rPr>
        <w:t xml:space="preserve"> all</w:t>
      </w:r>
      <w:r w:rsidRPr="008E278D">
        <w:rPr>
          <w:rFonts w:cs="Times New Roman"/>
          <w:color w:val="000000" w:themeColor="text1"/>
          <w:sz w:val="26"/>
          <w:szCs w:val="26"/>
        </w:rPr>
        <w:t xml:space="preserve"> </w:t>
      </w:r>
      <w:r w:rsidR="000063B8" w:rsidRPr="008E278D">
        <w:rPr>
          <w:rFonts w:cs="Times New Roman"/>
          <w:color w:val="000000" w:themeColor="text1"/>
          <w:sz w:val="26"/>
          <w:szCs w:val="26"/>
        </w:rPr>
        <w:t>100% sample</w:t>
      </w:r>
      <w:r w:rsidR="00E73A2B" w:rsidRPr="008E278D">
        <w:rPr>
          <w:rFonts w:cs="Times New Roman"/>
          <w:color w:val="000000" w:themeColor="text1"/>
          <w:sz w:val="26"/>
          <w:szCs w:val="26"/>
        </w:rPr>
        <w:t>s</w:t>
      </w:r>
      <w:r w:rsidR="000063B8" w:rsidRPr="008E278D">
        <w:rPr>
          <w:rFonts w:cs="Times New Roman"/>
          <w:color w:val="000000" w:themeColor="text1"/>
          <w:sz w:val="26"/>
          <w:szCs w:val="26"/>
        </w:rPr>
        <w:t xml:space="preserve"> </w:t>
      </w:r>
      <w:r w:rsidR="00DF2232" w:rsidRPr="008E278D">
        <w:rPr>
          <w:rFonts w:cs="Times New Roman"/>
          <w:color w:val="000000" w:themeColor="text1"/>
          <w:sz w:val="26"/>
          <w:szCs w:val="26"/>
        </w:rPr>
        <w:t>meeting</w:t>
      </w:r>
      <w:r w:rsidR="000063B8" w:rsidRPr="008E278D">
        <w:rPr>
          <w:rFonts w:cs="Times New Roman"/>
          <w:color w:val="000000" w:themeColor="text1"/>
          <w:sz w:val="26"/>
          <w:szCs w:val="26"/>
        </w:rPr>
        <w:t xml:space="preserve"> </w:t>
      </w:r>
      <w:r w:rsidRPr="008E278D">
        <w:rPr>
          <w:rFonts w:cs="Times New Roman"/>
          <w:color w:val="000000" w:themeColor="text1"/>
          <w:sz w:val="26"/>
          <w:szCs w:val="26"/>
        </w:rPr>
        <w:t>the pH indicator (</w:t>
      </w:r>
      <w:r w:rsidR="00B65180" w:rsidRPr="008E278D">
        <w:rPr>
          <w:rFonts w:cs="Times New Roman"/>
          <w:color w:val="000000" w:themeColor="text1"/>
          <w:sz w:val="26"/>
          <w:szCs w:val="26"/>
          <w:lang w:val="en-AU"/>
        </w:rPr>
        <w:t>7</w:t>
      </w:r>
      <w:r w:rsidRPr="008E278D">
        <w:rPr>
          <w:rFonts w:cs="Times New Roman"/>
          <w:color w:val="000000" w:themeColor="text1"/>
          <w:sz w:val="26"/>
          <w:szCs w:val="26"/>
        </w:rPr>
        <w:t>).</w:t>
      </w:r>
    </w:p>
    <w:p w14:paraId="020132CA" w14:textId="42D53582" w:rsidR="002248A7" w:rsidRPr="008E278D" w:rsidRDefault="002248A7" w:rsidP="00A84655">
      <w:pPr>
        <w:ind w:firstLine="650"/>
        <w:jc w:val="both"/>
        <w:rPr>
          <w:rFonts w:cs="Times New Roman"/>
          <w:color w:val="000000" w:themeColor="text1"/>
          <w:sz w:val="26"/>
          <w:szCs w:val="26"/>
          <w:lang w:val="vi-VN"/>
        </w:rPr>
      </w:pPr>
      <w:r w:rsidRPr="008E278D">
        <w:rPr>
          <w:rFonts w:cs="Times New Roman"/>
          <w:color w:val="000000" w:themeColor="text1"/>
          <w:sz w:val="26"/>
          <w:szCs w:val="26"/>
        </w:rPr>
        <w:t xml:space="preserve">The percentage of stations </w:t>
      </w:r>
      <w:r w:rsidR="0092342F" w:rsidRPr="008E278D">
        <w:rPr>
          <w:rFonts w:cs="Times New Roman"/>
          <w:color w:val="000000" w:themeColor="text1"/>
          <w:sz w:val="26"/>
          <w:szCs w:val="26"/>
        </w:rPr>
        <w:t xml:space="preserve">that </w:t>
      </w:r>
      <w:r w:rsidRPr="008E278D">
        <w:rPr>
          <w:rFonts w:cs="Times New Roman"/>
          <w:color w:val="000000" w:themeColor="text1"/>
          <w:sz w:val="26"/>
          <w:szCs w:val="26"/>
        </w:rPr>
        <w:t>met the standard for</w:t>
      </w:r>
      <w:r w:rsidR="0092342F" w:rsidRPr="008E278D">
        <w:rPr>
          <w:rFonts w:cs="Times New Roman"/>
          <w:color w:val="000000" w:themeColor="text1"/>
          <w:sz w:val="26"/>
          <w:szCs w:val="26"/>
        </w:rPr>
        <w:t xml:space="preserve"> the</w:t>
      </w:r>
      <w:r w:rsidRPr="008E278D">
        <w:rPr>
          <w:rFonts w:cs="Times New Roman"/>
          <w:color w:val="000000" w:themeColor="text1"/>
          <w:sz w:val="26"/>
          <w:szCs w:val="26"/>
        </w:rPr>
        <w:t xml:space="preserve"> total </w:t>
      </w:r>
      <w:r w:rsidRPr="008E278D">
        <w:rPr>
          <w:rFonts w:cs="Times New Roman"/>
          <w:i/>
          <w:iCs/>
          <w:color w:val="000000" w:themeColor="text1"/>
          <w:sz w:val="26"/>
          <w:szCs w:val="26"/>
        </w:rPr>
        <w:t>Coliform</w:t>
      </w:r>
      <w:r w:rsidRPr="008E278D">
        <w:rPr>
          <w:rFonts w:cs="Times New Roman"/>
          <w:color w:val="000000" w:themeColor="text1"/>
          <w:sz w:val="26"/>
          <w:szCs w:val="26"/>
        </w:rPr>
        <w:t xml:space="preserve"> criterion was 97.5%, higher than the 2015 study in Tien Giang (92.8%) (</w:t>
      </w:r>
      <w:r w:rsidR="00B65180" w:rsidRPr="008E278D">
        <w:rPr>
          <w:rFonts w:cs="Times New Roman"/>
          <w:color w:val="000000" w:themeColor="text1"/>
          <w:sz w:val="26"/>
          <w:szCs w:val="26"/>
          <w:lang w:val="en-AU"/>
        </w:rPr>
        <w:t>7</w:t>
      </w:r>
      <w:r w:rsidRPr="008E278D">
        <w:rPr>
          <w:rFonts w:cs="Times New Roman"/>
          <w:color w:val="000000" w:themeColor="text1"/>
          <w:sz w:val="26"/>
          <w:szCs w:val="26"/>
        </w:rPr>
        <w:t xml:space="preserve">). Water contaminated with </w:t>
      </w:r>
      <w:r w:rsidRPr="008E278D">
        <w:rPr>
          <w:rFonts w:cs="Times New Roman"/>
          <w:i/>
          <w:iCs/>
          <w:color w:val="000000" w:themeColor="text1"/>
          <w:sz w:val="26"/>
          <w:szCs w:val="26"/>
        </w:rPr>
        <w:t xml:space="preserve">Coliform </w:t>
      </w:r>
      <w:r w:rsidRPr="008E278D">
        <w:rPr>
          <w:rFonts w:cs="Times New Roman"/>
          <w:color w:val="000000" w:themeColor="text1"/>
          <w:sz w:val="26"/>
          <w:szCs w:val="26"/>
        </w:rPr>
        <w:t xml:space="preserve">has the risk of causing gastrointestinal diseases. Due to </w:t>
      </w:r>
      <w:r w:rsidR="00031226" w:rsidRPr="008E278D">
        <w:rPr>
          <w:rFonts w:cs="Times New Roman"/>
          <w:color w:val="000000" w:themeColor="text1"/>
          <w:sz w:val="26"/>
          <w:szCs w:val="26"/>
        </w:rPr>
        <w:t xml:space="preserve">the </w:t>
      </w:r>
      <w:r w:rsidRPr="008E278D">
        <w:rPr>
          <w:rFonts w:cs="Times New Roman"/>
          <w:color w:val="000000" w:themeColor="text1"/>
          <w:sz w:val="26"/>
          <w:szCs w:val="26"/>
        </w:rPr>
        <w:t xml:space="preserve">improper treatment of domestic water and animal manure, water sources are susceptible to </w:t>
      </w:r>
      <w:r w:rsidRPr="008E278D">
        <w:rPr>
          <w:rFonts w:cs="Times New Roman"/>
          <w:i/>
          <w:iCs/>
          <w:color w:val="000000" w:themeColor="text1"/>
          <w:sz w:val="26"/>
          <w:szCs w:val="26"/>
        </w:rPr>
        <w:t xml:space="preserve">Coliform </w:t>
      </w:r>
      <w:r w:rsidRPr="008E278D">
        <w:rPr>
          <w:rFonts w:cs="Times New Roman"/>
          <w:color w:val="000000" w:themeColor="text1"/>
          <w:sz w:val="26"/>
          <w:szCs w:val="26"/>
        </w:rPr>
        <w:t xml:space="preserve">contamination. In recent years, the situation of livestock and poultry raising in </w:t>
      </w:r>
      <w:r w:rsidR="00E73A2B" w:rsidRPr="008E278D">
        <w:rPr>
          <w:rFonts w:cs="Times New Roman"/>
          <w:color w:val="000000" w:themeColor="text1"/>
          <w:sz w:val="26"/>
          <w:szCs w:val="26"/>
        </w:rPr>
        <w:t xml:space="preserve">the </w:t>
      </w:r>
      <w:r w:rsidRPr="008E278D">
        <w:rPr>
          <w:rFonts w:cs="Times New Roman"/>
          <w:color w:val="000000" w:themeColor="text1"/>
          <w:sz w:val="26"/>
          <w:szCs w:val="26"/>
        </w:rPr>
        <w:t xml:space="preserve">Cai Lay district has developed strongly, especially pig raising. </w:t>
      </w:r>
      <w:r w:rsidR="000B1CF4" w:rsidRPr="008E278D">
        <w:rPr>
          <w:rFonts w:cs="Times New Roman"/>
          <w:color w:val="000000" w:themeColor="text1"/>
          <w:sz w:val="26"/>
          <w:szCs w:val="26"/>
        </w:rPr>
        <w:t>P</w:t>
      </w:r>
      <w:r w:rsidRPr="008E278D">
        <w:rPr>
          <w:rFonts w:cs="Times New Roman"/>
          <w:color w:val="000000" w:themeColor="text1"/>
          <w:sz w:val="26"/>
          <w:szCs w:val="26"/>
        </w:rPr>
        <w:t>ig raising households discharging untreated waste into the environment still exist</w:t>
      </w:r>
      <w:r w:rsidR="000B1CF4" w:rsidRPr="008E278D">
        <w:rPr>
          <w:rFonts w:cs="Times New Roman"/>
          <w:color w:val="000000" w:themeColor="text1"/>
          <w:sz w:val="26"/>
          <w:szCs w:val="26"/>
        </w:rPr>
        <w:t>ed</w:t>
      </w:r>
      <w:r w:rsidRPr="008E278D">
        <w:rPr>
          <w:rFonts w:cs="Times New Roman"/>
          <w:color w:val="000000" w:themeColor="text1"/>
          <w:sz w:val="26"/>
          <w:szCs w:val="26"/>
        </w:rPr>
        <w:t>, thereby affecting the domestic water source</w:t>
      </w:r>
      <w:r w:rsidR="000B1CF4" w:rsidRPr="008E278D">
        <w:rPr>
          <w:rFonts w:cs="Times New Roman"/>
          <w:color w:val="000000" w:themeColor="text1"/>
          <w:sz w:val="26"/>
          <w:szCs w:val="26"/>
        </w:rPr>
        <w:t>s</w:t>
      </w:r>
      <w:r w:rsidRPr="008E278D">
        <w:rPr>
          <w:rFonts w:cs="Times New Roman"/>
          <w:color w:val="000000" w:themeColor="text1"/>
          <w:sz w:val="26"/>
          <w:szCs w:val="26"/>
        </w:rPr>
        <w:t xml:space="preserve">. </w:t>
      </w:r>
      <w:r w:rsidR="005E6282" w:rsidRPr="008E278D">
        <w:rPr>
          <w:rFonts w:cs="Times New Roman"/>
          <w:color w:val="000000" w:themeColor="text1"/>
          <w:sz w:val="26"/>
          <w:szCs w:val="26"/>
          <w:lang w:val="vi-VN"/>
        </w:rPr>
        <w:t>A</w:t>
      </w:r>
      <w:proofErr w:type="spellStart"/>
      <w:r w:rsidRPr="008E278D">
        <w:rPr>
          <w:rFonts w:cs="Times New Roman"/>
          <w:color w:val="000000" w:themeColor="text1"/>
          <w:sz w:val="26"/>
          <w:szCs w:val="26"/>
        </w:rPr>
        <w:t>ccording</w:t>
      </w:r>
      <w:proofErr w:type="spellEnd"/>
      <w:r w:rsidRPr="008E278D">
        <w:rPr>
          <w:rFonts w:cs="Times New Roman"/>
          <w:color w:val="000000" w:themeColor="text1"/>
          <w:sz w:val="26"/>
          <w:szCs w:val="26"/>
        </w:rPr>
        <w:t xml:space="preserve"> to regulations in the supply </w:t>
      </w:r>
      <w:r w:rsidR="00031226" w:rsidRPr="008E278D">
        <w:rPr>
          <w:rFonts w:cs="Times New Roman"/>
          <w:color w:val="000000" w:themeColor="text1"/>
          <w:sz w:val="26"/>
          <w:szCs w:val="26"/>
        </w:rPr>
        <w:t xml:space="preserve">of </w:t>
      </w:r>
      <w:r w:rsidRPr="008E278D">
        <w:rPr>
          <w:rFonts w:cs="Times New Roman"/>
          <w:color w:val="000000" w:themeColor="text1"/>
          <w:sz w:val="26"/>
          <w:szCs w:val="26"/>
        </w:rPr>
        <w:t xml:space="preserve">water, the presence of </w:t>
      </w:r>
      <w:r w:rsidRPr="008E278D">
        <w:rPr>
          <w:rFonts w:cs="Times New Roman"/>
          <w:i/>
          <w:iCs/>
          <w:color w:val="000000" w:themeColor="text1"/>
          <w:sz w:val="26"/>
          <w:szCs w:val="26"/>
        </w:rPr>
        <w:t>E.coli</w:t>
      </w:r>
      <w:r w:rsidRPr="008E278D">
        <w:rPr>
          <w:rFonts w:cs="Times New Roman"/>
          <w:color w:val="000000" w:themeColor="text1"/>
          <w:sz w:val="26"/>
          <w:szCs w:val="26"/>
        </w:rPr>
        <w:t xml:space="preserve"> bacteria is not allowed (</w:t>
      </w:r>
      <w:r w:rsidR="00DC1B44" w:rsidRPr="008E278D">
        <w:rPr>
          <w:rFonts w:cs="Times New Roman"/>
          <w:color w:val="000000" w:themeColor="text1"/>
          <w:sz w:val="26"/>
          <w:szCs w:val="26"/>
        </w:rPr>
        <w:t>1</w:t>
      </w:r>
      <w:r w:rsidR="00DC1B44" w:rsidRPr="008E278D">
        <w:rPr>
          <w:rFonts w:cs="Times New Roman"/>
          <w:color w:val="000000" w:themeColor="text1"/>
          <w:sz w:val="26"/>
          <w:szCs w:val="26"/>
          <w:lang w:val="en-AU"/>
        </w:rPr>
        <w:t>3</w:t>
      </w:r>
      <w:r w:rsidRPr="008E278D">
        <w:rPr>
          <w:rFonts w:cs="Times New Roman"/>
          <w:color w:val="000000" w:themeColor="text1"/>
          <w:sz w:val="26"/>
          <w:szCs w:val="26"/>
        </w:rPr>
        <w:t xml:space="preserve">). There </w:t>
      </w:r>
      <w:r w:rsidR="000B1CF4" w:rsidRPr="008E278D">
        <w:rPr>
          <w:rFonts w:cs="Times New Roman"/>
          <w:color w:val="000000" w:themeColor="text1"/>
          <w:sz w:val="26"/>
          <w:szCs w:val="26"/>
        </w:rPr>
        <w:t>we</w:t>
      </w:r>
      <w:r w:rsidRPr="008E278D">
        <w:rPr>
          <w:rFonts w:cs="Times New Roman"/>
          <w:color w:val="000000" w:themeColor="text1"/>
          <w:sz w:val="26"/>
          <w:szCs w:val="26"/>
        </w:rPr>
        <w:t xml:space="preserve">re 98.8% of water supply stations </w:t>
      </w:r>
      <w:r w:rsidR="000B1CF4" w:rsidRPr="008E278D">
        <w:rPr>
          <w:rFonts w:cs="Times New Roman"/>
          <w:color w:val="000000" w:themeColor="text1"/>
          <w:sz w:val="26"/>
          <w:szCs w:val="26"/>
        </w:rPr>
        <w:t xml:space="preserve">met </w:t>
      </w:r>
      <w:r w:rsidRPr="008E278D">
        <w:rPr>
          <w:rFonts w:cs="Times New Roman"/>
          <w:color w:val="000000" w:themeColor="text1"/>
          <w:sz w:val="26"/>
          <w:szCs w:val="26"/>
        </w:rPr>
        <w:t xml:space="preserve">the target of no </w:t>
      </w:r>
      <w:proofErr w:type="gramStart"/>
      <w:r w:rsidRPr="008E278D">
        <w:rPr>
          <w:rFonts w:cs="Times New Roman"/>
          <w:i/>
          <w:iCs/>
          <w:color w:val="000000" w:themeColor="text1"/>
          <w:sz w:val="26"/>
          <w:szCs w:val="26"/>
        </w:rPr>
        <w:t>E.coli</w:t>
      </w:r>
      <w:proofErr w:type="gramEnd"/>
      <w:r w:rsidRPr="008E278D">
        <w:rPr>
          <w:rFonts w:cs="Times New Roman"/>
          <w:color w:val="000000" w:themeColor="text1"/>
          <w:sz w:val="26"/>
          <w:szCs w:val="26"/>
        </w:rPr>
        <w:t xml:space="preserve"> contamination, higher than the result in the study by Nguyen Tien Dung </w:t>
      </w:r>
      <w:r w:rsidR="000B1CF4" w:rsidRPr="008E278D">
        <w:rPr>
          <w:rFonts w:cs="Times New Roman"/>
          <w:color w:val="000000" w:themeColor="text1"/>
          <w:sz w:val="26"/>
          <w:szCs w:val="26"/>
        </w:rPr>
        <w:t>(</w:t>
      </w:r>
      <w:r w:rsidRPr="008E278D">
        <w:rPr>
          <w:rFonts w:cs="Times New Roman"/>
          <w:color w:val="000000" w:themeColor="text1"/>
          <w:sz w:val="26"/>
          <w:szCs w:val="26"/>
        </w:rPr>
        <w:t>95.6%</w:t>
      </w:r>
      <w:r w:rsidR="000B1CF4" w:rsidRPr="008E278D">
        <w:rPr>
          <w:rFonts w:cs="Times New Roman"/>
          <w:color w:val="000000" w:themeColor="text1"/>
          <w:sz w:val="26"/>
          <w:szCs w:val="26"/>
        </w:rPr>
        <w:t>)</w:t>
      </w:r>
      <w:r w:rsidRPr="008E278D">
        <w:rPr>
          <w:rFonts w:cs="Times New Roman"/>
          <w:color w:val="000000" w:themeColor="text1"/>
          <w:sz w:val="26"/>
          <w:szCs w:val="26"/>
        </w:rPr>
        <w:t xml:space="preserve"> (</w:t>
      </w:r>
      <w:r w:rsidR="00DC1B44" w:rsidRPr="008E278D">
        <w:rPr>
          <w:rFonts w:cs="Times New Roman"/>
          <w:color w:val="000000" w:themeColor="text1"/>
          <w:sz w:val="26"/>
          <w:szCs w:val="26"/>
          <w:lang w:val="en-AU"/>
        </w:rPr>
        <w:t>7</w:t>
      </w:r>
      <w:r w:rsidRPr="008E278D">
        <w:rPr>
          <w:rFonts w:cs="Times New Roman"/>
          <w:color w:val="000000" w:themeColor="text1"/>
          <w:sz w:val="26"/>
          <w:szCs w:val="26"/>
        </w:rPr>
        <w:t>)</w:t>
      </w:r>
      <w:r w:rsidR="001309E6" w:rsidRPr="008E278D">
        <w:rPr>
          <w:rFonts w:cs="Times New Roman"/>
          <w:color w:val="000000" w:themeColor="text1"/>
          <w:sz w:val="26"/>
          <w:szCs w:val="26"/>
          <w:lang w:val="vi-VN"/>
        </w:rPr>
        <w:t>.</w:t>
      </w:r>
    </w:p>
    <w:p w14:paraId="5F59ACD2" w14:textId="32193B0B" w:rsidR="00F53480" w:rsidRPr="008E278D" w:rsidRDefault="009E0DF5" w:rsidP="00A84655">
      <w:pPr>
        <w:ind w:firstLine="650"/>
        <w:jc w:val="both"/>
        <w:rPr>
          <w:rFonts w:cs="Times New Roman"/>
          <w:color w:val="000000" w:themeColor="text1"/>
          <w:sz w:val="26"/>
          <w:szCs w:val="26"/>
        </w:rPr>
      </w:pPr>
      <w:r w:rsidRPr="008E278D">
        <w:rPr>
          <w:rFonts w:cs="Times New Roman"/>
          <w:color w:val="000000" w:themeColor="text1"/>
          <w:sz w:val="26"/>
          <w:szCs w:val="26"/>
        </w:rPr>
        <w:t xml:space="preserve">Research results showed that the professional qualifications of untrained stations accounted for a high rate of 23.46%. Of the </w:t>
      </w:r>
      <w:r w:rsidR="00031226" w:rsidRPr="008E278D">
        <w:rPr>
          <w:rFonts w:cs="Times New Roman"/>
          <w:color w:val="000000" w:themeColor="text1"/>
          <w:sz w:val="26"/>
          <w:szCs w:val="26"/>
        </w:rPr>
        <w:t>four</w:t>
      </w:r>
      <w:r w:rsidRPr="008E278D">
        <w:rPr>
          <w:rFonts w:cs="Times New Roman"/>
          <w:color w:val="000000" w:themeColor="text1"/>
          <w:sz w:val="26"/>
          <w:szCs w:val="26"/>
        </w:rPr>
        <w:t xml:space="preserve"> operating models, the cooperative group model was the most popular (80.95%). The cooperative group model </w:t>
      </w:r>
      <w:r w:rsidR="00F53480" w:rsidRPr="008E278D">
        <w:rPr>
          <w:rFonts w:cs="Times New Roman"/>
          <w:color w:val="000000" w:themeColor="text1"/>
          <w:sz w:val="26"/>
          <w:szCs w:val="26"/>
        </w:rPr>
        <w:t>wa</w:t>
      </w:r>
      <w:r w:rsidRPr="008E278D">
        <w:rPr>
          <w:rFonts w:cs="Times New Roman"/>
          <w:color w:val="000000" w:themeColor="text1"/>
          <w:sz w:val="26"/>
          <w:szCs w:val="26"/>
        </w:rPr>
        <w:t xml:space="preserve">s service-oriented, there </w:t>
      </w:r>
      <w:r w:rsidR="00F53480" w:rsidRPr="008E278D">
        <w:rPr>
          <w:rFonts w:cs="Times New Roman"/>
          <w:color w:val="000000" w:themeColor="text1"/>
          <w:sz w:val="26"/>
          <w:szCs w:val="26"/>
        </w:rPr>
        <w:t>we</w:t>
      </w:r>
      <w:r w:rsidRPr="008E278D">
        <w:rPr>
          <w:rFonts w:cs="Times New Roman"/>
          <w:color w:val="000000" w:themeColor="text1"/>
          <w:sz w:val="26"/>
          <w:szCs w:val="26"/>
        </w:rPr>
        <w:t xml:space="preserve">re no specific plans, regulations, and ineffective modes of operation; Therefore, there </w:t>
      </w:r>
      <w:r w:rsidR="00F53480" w:rsidRPr="008E278D">
        <w:rPr>
          <w:rFonts w:cs="Times New Roman"/>
          <w:color w:val="000000" w:themeColor="text1"/>
          <w:sz w:val="26"/>
          <w:szCs w:val="26"/>
        </w:rPr>
        <w:t>was</w:t>
      </w:r>
      <w:r w:rsidRPr="008E278D">
        <w:rPr>
          <w:rFonts w:cs="Times New Roman"/>
          <w:color w:val="000000" w:themeColor="text1"/>
          <w:sz w:val="26"/>
          <w:szCs w:val="26"/>
        </w:rPr>
        <w:t xml:space="preserve"> a need for a solution to convert this model into a more efficient way of operating. </w:t>
      </w:r>
      <w:r w:rsidR="005E6282" w:rsidRPr="008E278D">
        <w:rPr>
          <w:rFonts w:cs="Times New Roman"/>
          <w:color w:val="000000" w:themeColor="text1"/>
          <w:sz w:val="26"/>
          <w:szCs w:val="26"/>
          <w:lang w:val="vi-VN"/>
        </w:rPr>
        <w:t>N</w:t>
      </w:r>
      <w:proofErr w:type="spellStart"/>
      <w:r w:rsidRPr="008E278D">
        <w:rPr>
          <w:rFonts w:cs="Times New Roman"/>
          <w:color w:val="000000" w:themeColor="text1"/>
          <w:sz w:val="26"/>
          <w:szCs w:val="26"/>
        </w:rPr>
        <w:t>ot</w:t>
      </w:r>
      <w:proofErr w:type="spellEnd"/>
      <w:r w:rsidRPr="008E278D">
        <w:rPr>
          <w:rFonts w:cs="Times New Roman"/>
          <w:color w:val="000000" w:themeColor="text1"/>
          <w:sz w:val="26"/>
          <w:szCs w:val="26"/>
        </w:rPr>
        <w:t xml:space="preserve"> performing periodic testing according to regulations, maybe the main reason why </w:t>
      </w:r>
      <w:r w:rsidR="00F53480" w:rsidRPr="008E278D">
        <w:rPr>
          <w:rFonts w:cs="Times New Roman"/>
          <w:color w:val="000000" w:themeColor="text1"/>
          <w:sz w:val="26"/>
          <w:szCs w:val="26"/>
        </w:rPr>
        <w:t>the cooperative group</w:t>
      </w:r>
      <w:r w:rsidRPr="008E278D">
        <w:rPr>
          <w:rFonts w:cs="Times New Roman"/>
          <w:color w:val="000000" w:themeColor="text1"/>
          <w:sz w:val="26"/>
          <w:szCs w:val="26"/>
        </w:rPr>
        <w:t xml:space="preserve"> model ha</w:t>
      </w:r>
      <w:r w:rsidR="00F53480" w:rsidRPr="008E278D">
        <w:rPr>
          <w:rFonts w:cs="Times New Roman"/>
          <w:color w:val="000000" w:themeColor="text1"/>
          <w:sz w:val="26"/>
          <w:szCs w:val="26"/>
        </w:rPr>
        <w:t>d</w:t>
      </w:r>
      <w:r w:rsidRPr="008E278D">
        <w:rPr>
          <w:rFonts w:cs="Times New Roman"/>
          <w:color w:val="000000" w:themeColor="text1"/>
          <w:sz w:val="26"/>
          <w:szCs w:val="26"/>
        </w:rPr>
        <w:t xml:space="preserve"> a lower rate of water quality than other models (p&lt;0.05).</w:t>
      </w:r>
      <w:r w:rsidR="001309E6" w:rsidRPr="008E278D">
        <w:rPr>
          <w:rFonts w:cs="Times New Roman"/>
          <w:color w:val="000000" w:themeColor="text1"/>
          <w:sz w:val="26"/>
          <w:szCs w:val="26"/>
          <w:lang w:val="vi-VN"/>
        </w:rPr>
        <w:t xml:space="preserve"> </w:t>
      </w:r>
      <w:r w:rsidR="00F53480" w:rsidRPr="008E278D">
        <w:rPr>
          <w:rFonts w:cs="Times New Roman"/>
          <w:color w:val="000000" w:themeColor="text1"/>
          <w:sz w:val="26"/>
          <w:szCs w:val="26"/>
        </w:rPr>
        <w:t>Safe and continuous supply of clean water, ensuring water supply meets prescribed standards</w:t>
      </w:r>
      <w:r w:rsidR="005E6282" w:rsidRPr="008E278D">
        <w:rPr>
          <w:rFonts w:cs="Times New Roman"/>
          <w:color w:val="000000" w:themeColor="text1"/>
          <w:sz w:val="26"/>
          <w:szCs w:val="26"/>
          <w:lang w:val="vi-VN"/>
        </w:rPr>
        <w:t xml:space="preserve"> can </w:t>
      </w:r>
      <w:proofErr w:type="spellStart"/>
      <w:r w:rsidR="005E6282" w:rsidRPr="008E278D">
        <w:rPr>
          <w:rFonts w:cs="Times New Roman"/>
          <w:color w:val="000000" w:themeColor="text1"/>
          <w:sz w:val="26"/>
          <w:szCs w:val="26"/>
          <w:lang w:val="vi-VN"/>
        </w:rPr>
        <w:t>help</w:t>
      </w:r>
      <w:proofErr w:type="spellEnd"/>
      <w:r w:rsidR="0092342F" w:rsidRPr="008E278D">
        <w:rPr>
          <w:rFonts w:cs="Times New Roman"/>
          <w:color w:val="000000" w:themeColor="text1"/>
          <w:sz w:val="26"/>
          <w:szCs w:val="26"/>
          <w:lang w:val="en-AU"/>
        </w:rPr>
        <w:t xml:space="preserve"> to</w:t>
      </w:r>
      <w:r w:rsidR="00F53480" w:rsidRPr="008E278D">
        <w:rPr>
          <w:rFonts w:cs="Times New Roman"/>
          <w:color w:val="000000" w:themeColor="text1"/>
          <w:sz w:val="26"/>
          <w:szCs w:val="26"/>
        </w:rPr>
        <w:t xml:space="preserve"> reduc</w:t>
      </w:r>
      <w:r w:rsidR="0092342F" w:rsidRPr="008E278D">
        <w:rPr>
          <w:rFonts w:cs="Times New Roman"/>
          <w:color w:val="000000" w:themeColor="text1"/>
          <w:sz w:val="26"/>
          <w:szCs w:val="26"/>
        </w:rPr>
        <w:t>e the</w:t>
      </w:r>
      <w:r w:rsidR="00F53480" w:rsidRPr="008E278D">
        <w:rPr>
          <w:rFonts w:cs="Times New Roman"/>
          <w:color w:val="000000" w:themeColor="text1"/>
          <w:sz w:val="26"/>
          <w:szCs w:val="26"/>
        </w:rPr>
        <w:t xml:space="preserve"> </w:t>
      </w:r>
      <w:r w:rsidR="001309E6" w:rsidRPr="008E278D">
        <w:rPr>
          <w:rFonts w:cs="Times New Roman"/>
          <w:color w:val="000000" w:themeColor="text1"/>
          <w:sz w:val="26"/>
          <w:szCs w:val="26"/>
        </w:rPr>
        <w:t>large</w:t>
      </w:r>
      <w:r w:rsidR="001309E6" w:rsidRPr="008E278D">
        <w:rPr>
          <w:rFonts w:cs="Times New Roman"/>
          <w:color w:val="000000" w:themeColor="text1"/>
          <w:sz w:val="26"/>
          <w:szCs w:val="26"/>
          <w:lang w:val="vi-VN"/>
        </w:rPr>
        <w:t xml:space="preserve"> </w:t>
      </w:r>
      <w:proofErr w:type="spellStart"/>
      <w:r w:rsidR="001309E6" w:rsidRPr="008E278D">
        <w:rPr>
          <w:rFonts w:cs="Times New Roman"/>
          <w:color w:val="000000" w:themeColor="text1"/>
          <w:sz w:val="26"/>
          <w:szCs w:val="26"/>
          <w:lang w:val="vi-VN"/>
        </w:rPr>
        <w:t>burden</w:t>
      </w:r>
      <w:proofErr w:type="spellEnd"/>
      <w:r w:rsidR="001309E6" w:rsidRPr="008E278D">
        <w:rPr>
          <w:rFonts w:cs="Times New Roman"/>
          <w:color w:val="000000" w:themeColor="text1"/>
          <w:sz w:val="26"/>
          <w:szCs w:val="26"/>
          <w:lang w:val="vi-VN"/>
        </w:rPr>
        <w:t xml:space="preserve"> </w:t>
      </w:r>
      <w:proofErr w:type="spellStart"/>
      <w:r w:rsidR="001309E6" w:rsidRPr="008E278D">
        <w:rPr>
          <w:rFonts w:cs="Times New Roman"/>
          <w:color w:val="000000" w:themeColor="text1"/>
          <w:sz w:val="26"/>
          <w:szCs w:val="26"/>
          <w:lang w:val="vi-VN"/>
        </w:rPr>
        <w:t>of</w:t>
      </w:r>
      <w:proofErr w:type="spellEnd"/>
      <w:r w:rsidR="001309E6" w:rsidRPr="008E278D">
        <w:rPr>
          <w:rFonts w:cs="Times New Roman"/>
          <w:color w:val="000000" w:themeColor="text1"/>
          <w:sz w:val="26"/>
          <w:szCs w:val="26"/>
          <w:lang w:val="vi-VN"/>
        </w:rPr>
        <w:t xml:space="preserve"> </w:t>
      </w:r>
      <w:r w:rsidR="001309E6" w:rsidRPr="008E278D">
        <w:rPr>
          <w:rFonts w:cs="Times New Roman"/>
          <w:color w:val="000000" w:themeColor="text1"/>
          <w:sz w:val="26"/>
          <w:szCs w:val="26"/>
          <w:lang w:val="en-AU"/>
        </w:rPr>
        <w:t>waterborne diseases (</w:t>
      </w:r>
      <w:r w:rsidR="007025ED" w:rsidRPr="008E278D">
        <w:rPr>
          <w:rFonts w:cs="Times New Roman"/>
          <w:color w:val="000000" w:themeColor="text1"/>
          <w:sz w:val="26"/>
          <w:szCs w:val="26"/>
          <w:lang w:val="en-AU"/>
        </w:rPr>
        <w:t>1</w:t>
      </w:r>
      <w:r w:rsidR="00DC1B44" w:rsidRPr="008E278D">
        <w:rPr>
          <w:rFonts w:cs="Times New Roman"/>
          <w:color w:val="000000" w:themeColor="text1"/>
          <w:sz w:val="26"/>
          <w:szCs w:val="26"/>
          <w:lang w:val="en-AU"/>
        </w:rPr>
        <w:t>6</w:t>
      </w:r>
      <w:r w:rsidR="001309E6" w:rsidRPr="008E278D">
        <w:rPr>
          <w:rFonts w:cs="Times New Roman"/>
          <w:color w:val="000000" w:themeColor="text1"/>
          <w:sz w:val="26"/>
          <w:szCs w:val="26"/>
          <w:lang w:val="en-AU"/>
        </w:rPr>
        <w:t>)</w:t>
      </w:r>
      <w:r w:rsidR="00F53480" w:rsidRPr="008E278D">
        <w:rPr>
          <w:rFonts w:cs="Times New Roman"/>
          <w:color w:val="000000" w:themeColor="text1"/>
          <w:sz w:val="26"/>
          <w:szCs w:val="26"/>
        </w:rPr>
        <w:t xml:space="preserve">. </w:t>
      </w:r>
    </w:p>
    <w:p w14:paraId="6B15498C" w14:textId="047882EE" w:rsidR="00F632F0" w:rsidRPr="008E278D" w:rsidRDefault="00F53480" w:rsidP="00A84655">
      <w:pPr>
        <w:ind w:firstLine="650"/>
        <w:jc w:val="both"/>
        <w:rPr>
          <w:rFonts w:cs="Times New Roman"/>
          <w:color w:val="0000FF"/>
          <w:sz w:val="26"/>
          <w:szCs w:val="26"/>
          <w:lang w:val="vi-VN"/>
        </w:rPr>
      </w:pPr>
      <w:r w:rsidRPr="008E278D">
        <w:rPr>
          <w:rFonts w:cs="Times New Roman"/>
          <w:color w:val="000000" w:themeColor="text1"/>
          <w:sz w:val="26"/>
          <w:szCs w:val="26"/>
        </w:rPr>
        <w:t xml:space="preserve">The model that applied the correct price according to regulations accounts for the highest percentage </w:t>
      </w:r>
      <w:r w:rsidRPr="008E278D">
        <w:rPr>
          <w:rFonts w:cs="Times New Roman"/>
          <w:color w:val="000000" w:themeColor="text1"/>
          <w:sz w:val="26"/>
          <w:szCs w:val="26"/>
          <w:lang w:val="vi-VN"/>
        </w:rPr>
        <w:t>(</w:t>
      </w:r>
      <w:r w:rsidRPr="008E278D">
        <w:rPr>
          <w:rFonts w:cs="Times New Roman"/>
          <w:color w:val="000000" w:themeColor="text1"/>
          <w:sz w:val="26"/>
          <w:szCs w:val="26"/>
        </w:rPr>
        <w:t>100%</w:t>
      </w:r>
      <w:r w:rsidRPr="008E278D">
        <w:rPr>
          <w:rFonts w:cs="Times New Roman"/>
          <w:color w:val="000000" w:themeColor="text1"/>
          <w:sz w:val="26"/>
          <w:szCs w:val="26"/>
          <w:lang w:val="vi-VN"/>
        </w:rPr>
        <w:t>)</w:t>
      </w:r>
      <w:r w:rsidRPr="008E278D">
        <w:rPr>
          <w:rFonts w:cs="Times New Roman"/>
          <w:color w:val="000000" w:themeColor="text1"/>
          <w:sz w:val="26"/>
          <w:szCs w:val="26"/>
        </w:rPr>
        <w:t xml:space="preserve"> was</w:t>
      </w:r>
      <w:r w:rsidRPr="008E278D">
        <w:rPr>
          <w:rFonts w:cs="Times New Roman"/>
          <w:color w:val="000000" w:themeColor="text1"/>
          <w:sz w:val="26"/>
          <w:szCs w:val="26"/>
          <w:lang w:val="vi-VN"/>
        </w:rPr>
        <w:t xml:space="preserve"> the </w:t>
      </w:r>
      <w:r w:rsidRPr="008E278D">
        <w:rPr>
          <w:rFonts w:cs="Times New Roman"/>
          <w:color w:val="000000" w:themeColor="text1"/>
          <w:sz w:val="26"/>
          <w:szCs w:val="26"/>
        </w:rPr>
        <w:t>State enterprises model and 94.1% in the private enterprise model. The survey results also showed that the cooperative</w:t>
      </w:r>
      <w:r w:rsidRPr="008E278D">
        <w:rPr>
          <w:rFonts w:cs="Times New Roman"/>
          <w:color w:val="000000" w:themeColor="text1"/>
          <w:sz w:val="26"/>
          <w:szCs w:val="26"/>
          <w:lang w:val="vi-VN"/>
        </w:rPr>
        <w:t xml:space="preserve"> </w:t>
      </w:r>
      <w:proofErr w:type="spellStart"/>
      <w:r w:rsidRPr="008E278D">
        <w:rPr>
          <w:rFonts w:cs="Times New Roman"/>
          <w:color w:val="000000" w:themeColor="text1"/>
          <w:sz w:val="26"/>
          <w:szCs w:val="26"/>
          <w:lang w:val="vi-VN"/>
        </w:rPr>
        <w:t>group</w:t>
      </w:r>
      <w:proofErr w:type="spellEnd"/>
      <w:r w:rsidRPr="008E278D">
        <w:rPr>
          <w:rFonts w:cs="Times New Roman"/>
          <w:color w:val="000000" w:themeColor="text1"/>
          <w:sz w:val="26"/>
          <w:szCs w:val="26"/>
        </w:rPr>
        <w:t xml:space="preserve"> model had 100% of water supply stations that did not collect at the prescribed price</w:t>
      </w:r>
      <w:r w:rsidR="0005323E" w:rsidRPr="008E278D">
        <w:rPr>
          <w:rFonts w:cs="Times New Roman"/>
          <w:color w:val="000000" w:themeColor="text1"/>
          <w:sz w:val="26"/>
          <w:szCs w:val="26"/>
        </w:rPr>
        <w:t>. Thus,</w:t>
      </w:r>
      <w:r w:rsidRPr="008E278D">
        <w:rPr>
          <w:rFonts w:cs="Times New Roman"/>
          <w:color w:val="000000" w:themeColor="text1"/>
          <w:sz w:val="26"/>
          <w:szCs w:val="26"/>
        </w:rPr>
        <w:t xml:space="preserve"> it is necessary to take measures to raise the water price to </w:t>
      </w:r>
      <w:r w:rsidRPr="008E278D">
        <w:rPr>
          <w:rFonts w:cs="Times New Roman"/>
          <w:color w:val="000000" w:themeColor="text1"/>
          <w:sz w:val="26"/>
          <w:szCs w:val="26"/>
        </w:rPr>
        <w:lastRenderedPageBreak/>
        <w:t xml:space="preserve">have better water quality to serve the people. The cooperative model </w:t>
      </w:r>
      <w:r w:rsidR="0005323E" w:rsidRPr="008E278D">
        <w:rPr>
          <w:rFonts w:cs="Times New Roman"/>
          <w:color w:val="000000" w:themeColor="text1"/>
          <w:sz w:val="26"/>
          <w:szCs w:val="26"/>
        </w:rPr>
        <w:t>was</w:t>
      </w:r>
      <w:r w:rsidRPr="008E278D">
        <w:rPr>
          <w:rFonts w:cs="Times New Roman"/>
          <w:color w:val="000000" w:themeColor="text1"/>
          <w:sz w:val="26"/>
          <w:szCs w:val="26"/>
        </w:rPr>
        <w:t xml:space="preserve"> formed by </w:t>
      </w:r>
      <w:r w:rsidR="0092342F" w:rsidRPr="008E278D">
        <w:rPr>
          <w:rFonts w:cs="Times New Roman"/>
          <w:color w:val="000000" w:themeColor="text1"/>
          <w:sz w:val="26"/>
          <w:szCs w:val="26"/>
        </w:rPr>
        <w:t>several</w:t>
      </w:r>
      <w:r w:rsidRPr="008E278D">
        <w:rPr>
          <w:rFonts w:cs="Times New Roman"/>
          <w:color w:val="000000" w:themeColor="text1"/>
          <w:sz w:val="26"/>
          <w:szCs w:val="26"/>
        </w:rPr>
        <w:t xml:space="preserve"> sponsor organizations or individuals who cooperate</w:t>
      </w:r>
      <w:r w:rsidR="0005323E" w:rsidRPr="008E278D">
        <w:rPr>
          <w:rFonts w:cs="Times New Roman"/>
          <w:color w:val="000000" w:themeColor="text1"/>
          <w:sz w:val="26"/>
          <w:szCs w:val="26"/>
        </w:rPr>
        <w:t>d</w:t>
      </w:r>
      <w:r w:rsidRPr="008E278D">
        <w:rPr>
          <w:rFonts w:cs="Times New Roman"/>
          <w:color w:val="000000" w:themeColor="text1"/>
          <w:sz w:val="26"/>
          <w:szCs w:val="26"/>
        </w:rPr>
        <w:t xml:space="preserve"> and invest</w:t>
      </w:r>
      <w:r w:rsidR="0005323E" w:rsidRPr="008E278D">
        <w:rPr>
          <w:rFonts w:cs="Times New Roman"/>
          <w:color w:val="000000" w:themeColor="text1"/>
          <w:sz w:val="26"/>
          <w:szCs w:val="26"/>
        </w:rPr>
        <w:t>ed</w:t>
      </w:r>
      <w:r w:rsidRPr="008E278D">
        <w:rPr>
          <w:rFonts w:cs="Times New Roman"/>
          <w:color w:val="000000" w:themeColor="text1"/>
          <w:sz w:val="26"/>
          <w:szCs w:val="26"/>
        </w:rPr>
        <w:t xml:space="preserve"> themselves, so the </w:t>
      </w:r>
      <w:r w:rsidR="0005323E" w:rsidRPr="008E278D">
        <w:rPr>
          <w:rFonts w:cs="Times New Roman"/>
          <w:color w:val="000000" w:themeColor="text1"/>
          <w:sz w:val="26"/>
          <w:szCs w:val="26"/>
        </w:rPr>
        <w:t>appl</w:t>
      </w:r>
      <w:r w:rsidR="0092342F" w:rsidRPr="008E278D">
        <w:rPr>
          <w:rFonts w:cs="Times New Roman"/>
          <w:color w:val="000000" w:themeColor="text1"/>
          <w:sz w:val="26"/>
          <w:szCs w:val="26"/>
        </w:rPr>
        <w:t>ication</w:t>
      </w:r>
      <w:r w:rsidRPr="008E278D">
        <w:rPr>
          <w:rFonts w:cs="Times New Roman"/>
          <w:color w:val="000000" w:themeColor="text1"/>
          <w:sz w:val="26"/>
          <w:szCs w:val="26"/>
        </w:rPr>
        <w:t xml:space="preserve"> of water prices lower than the regulations </w:t>
      </w:r>
      <w:r w:rsidR="0005323E" w:rsidRPr="008E278D">
        <w:rPr>
          <w:rFonts w:cs="Times New Roman"/>
          <w:color w:val="000000" w:themeColor="text1"/>
          <w:sz w:val="26"/>
          <w:szCs w:val="26"/>
        </w:rPr>
        <w:t>wa</w:t>
      </w:r>
      <w:r w:rsidRPr="008E278D">
        <w:rPr>
          <w:rFonts w:cs="Times New Roman"/>
          <w:color w:val="000000" w:themeColor="text1"/>
          <w:sz w:val="26"/>
          <w:szCs w:val="26"/>
        </w:rPr>
        <w:t xml:space="preserve">s still relatively high. 100% of water supply stations under the model of </w:t>
      </w:r>
      <w:r w:rsidR="0005323E" w:rsidRPr="008E278D">
        <w:rPr>
          <w:rFonts w:cs="Times New Roman"/>
          <w:color w:val="000000" w:themeColor="text1"/>
          <w:sz w:val="26"/>
          <w:szCs w:val="26"/>
        </w:rPr>
        <w:t>state enterpri</w:t>
      </w:r>
      <w:r w:rsidR="0092342F" w:rsidRPr="008E278D">
        <w:rPr>
          <w:rFonts w:cs="Times New Roman"/>
          <w:color w:val="000000" w:themeColor="text1"/>
          <w:sz w:val="26"/>
          <w:szCs w:val="26"/>
        </w:rPr>
        <w:t>s</w:t>
      </w:r>
      <w:r w:rsidR="0005323E" w:rsidRPr="008E278D">
        <w:rPr>
          <w:rFonts w:cs="Times New Roman"/>
          <w:color w:val="000000" w:themeColor="text1"/>
          <w:sz w:val="26"/>
          <w:szCs w:val="26"/>
        </w:rPr>
        <w:t>es</w:t>
      </w:r>
      <w:r w:rsidRPr="008E278D">
        <w:rPr>
          <w:rFonts w:cs="Times New Roman"/>
          <w:color w:val="000000" w:themeColor="text1"/>
          <w:sz w:val="26"/>
          <w:szCs w:val="26"/>
        </w:rPr>
        <w:t>, private enterprises and cooperatives that d</w:t>
      </w:r>
      <w:r w:rsidR="0005323E" w:rsidRPr="008E278D">
        <w:rPr>
          <w:rFonts w:cs="Times New Roman"/>
          <w:color w:val="000000" w:themeColor="text1"/>
          <w:sz w:val="26"/>
          <w:szCs w:val="26"/>
        </w:rPr>
        <w:t xml:space="preserve">id </w:t>
      </w:r>
      <w:r w:rsidRPr="008E278D">
        <w:rPr>
          <w:rFonts w:cs="Times New Roman"/>
          <w:color w:val="000000" w:themeColor="text1"/>
          <w:sz w:val="26"/>
          <w:szCs w:val="26"/>
        </w:rPr>
        <w:t>not propose to convert, which show</w:t>
      </w:r>
      <w:r w:rsidR="0005323E" w:rsidRPr="008E278D">
        <w:rPr>
          <w:rFonts w:cs="Times New Roman"/>
          <w:color w:val="000000" w:themeColor="text1"/>
          <w:sz w:val="26"/>
          <w:szCs w:val="26"/>
        </w:rPr>
        <w:t xml:space="preserve">ed </w:t>
      </w:r>
      <w:r w:rsidRPr="008E278D">
        <w:rPr>
          <w:rFonts w:cs="Times New Roman"/>
          <w:color w:val="000000" w:themeColor="text1"/>
          <w:sz w:val="26"/>
          <w:szCs w:val="26"/>
        </w:rPr>
        <w:t>that these models</w:t>
      </w:r>
      <w:r w:rsidR="0005323E" w:rsidRPr="008E278D">
        <w:rPr>
          <w:rFonts w:cs="Times New Roman"/>
          <w:color w:val="000000" w:themeColor="text1"/>
          <w:sz w:val="26"/>
          <w:szCs w:val="26"/>
        </w:rPr>
        <w:t xml:space="preserve"> were</w:t>
      </w:r>
      <w:r w:rsidRPr="008E278D">
        <w:rPr>
          <w:rFonts w:cs="Times New Roman"/>
          <w:color w:val="000000" w:themeColor="text1"/>
          <w:sz w:val="26"/>
          <w:szCs w:val="26"/>
        </w:rPr>
        <w:t xml:space="preserve"> still relevant at present in </w:t>
      </w:r>
      <w:r w:rsidR="00E73A2B" w:rsidRPr="008E278D">
        <w:rPr>
          <w:rFonts w:cs="Times New Roman"/>
          <w:color w:val="000000" w:themeColor="text1"/>
          <w:sz w:val="26"/>
          <w:szCs w:val="26"/>
        </w:rPr>
        <w:t xml:space="preserve">the </w:t>
      </w:r>
      <w:r w:rsidRPr="008E278D">
        <w:rPr>
          <w:rFonts w:cs="Times New Roman"/>
          <w:color w:val="000000" w:themeColor="text1"/>
          <w:sz w:val="26"/>
          <w:szCs w:val="26"/>
        </w:rPr>
        <w:t>Cai Lay district.</w:t>
      </w:r>
      <w:r w:rsidR="0005323E" w:rsidRPr="008E278D">
        <w:rPr>
          <w:rFonts w:cs="Times New Roman"/>
          <w:color w:val="000000" w:themeColor="text1"/>
          <w:sz w:val="26"/>
          <w:szCs w:val="26"/>
        </w:rPr>
        <w:t xml:space="preserve"> </w:t>
      </w:r>
      <w:r w:rsidR="0092342F" w:rsidRPr="008E278D">
        <w:rPr>
          <w:rFonts w:cs="Times New Roman"/>
          <w:color w:val="000000" w:themeColor="text1"/>
          <w:sz w:val="26"/>
          <w:szCs w:val="26"/>
        </w:rPr>
        <w:t>The c</w:t>
      </w:r>
      <w:r w:rsidR="0005323E" w:rsidRPr="008E278D">
        <w:rPr>
          <w:rFonts w:cs="Times New Roman"/>
          <w:color w:val="000000" w:themeColor="text1"/>
          <w:sz w:val="26"/>
          <w:szCs w:val="26"/>
        </w:rPr>
        <w:t xml:space="preserve">ooperative group model was a model managed by the local community, so it was difficult to increase the price of water. The price increase must be through a meeting of the people and must be calculated at a minimum price. All 100% stations of this model applied prices lower than the specified price and did not depreciate </w:t>
      </w:r>
      <w:proofErr w:type="gramStart"/>
      <w:r w:rsidR="0005323E" w:rsidRPr="008E278D">
        <w:rPr>
          <w:rFonts w:cs="Times New Roman"/>
          <w:color w:val="000000" w:themeColor="text1"/>
          <w:sz w:val="26"/>
          <w:szCs w:val="26"/>
        </w:rPr>
        <w:t>assets, and</w:t>
      </w:r>
      <w:proofErr w:type="gramEnd"/>
      <w:r w:rsidR="0005323E" w:rsidRPr="008E278D">
        <w:rPr>
          <w:rFonts w:cs="Times New Roman"/>
          <w:color w:val="000000" w:themeColor="text1"/>
          <w:sz w:val="26"/>
          <w:szCs w:val="26"/>
        </w:rPr>
        <w:t xml:space="preserve"> had no repair costs when degraded. </w:t>
      </w:r>
    </w:p>
    <w:p w14:paraId="2FD3E90C" w14:textId="0E1D0249" w:rsidR="0074280A" w:rsidRPr="008E278D" w:rsidRDefault="0074280A" w:rsidP="00A84655">
      <w:pPr>
        <w:ind w:firstLine="650"/>
        <w:jc w:val="both"/>
        <w:rPr>
          <w:rFonts w:cs="Times New Roman"/>
          <w:color w:val="000000" w:themeColor="text1"/>
          <w:sz w:val="26"/>
          <w:szCs w:val="26"/>
        </w:rPr>
      </w:pPr>
      <w:r w:rsidRPr="008E278D">
        <w:rPr>
          <w:rFonts w:cs="Times New Roman"/>
          <w:color w:val="000000" w:themeColor="text1"/>
          <w:sz w:val="26"/>
          <w:szCs w:val="26"/>
        </w:rPr>
        <w:t xml:space="preserve">Due to time and resource limitations, the study only analyzed some factors related to water quality, which were the implementation of water quality management by water supply facilities and the inspection and monitoring of water quality. Research has not gone into depth analysis of technical </w:t>
      </w:r>
      <w:r w:rsidR="00602F8B" w:rsidRPr="008E278D">
        <w:rPr>
          <w:rFonts w:cs="Times New Roman"/>
          <w:color w:val="000000" w:themeColor="text1"/>
          <w:sz w:val="26"/>
          <w:szCs w:val="26"/>
        </w:rPr>
        <w:t xml:space="preserve">and </w:t>
      </w:r>
      <w:r w:rsidRPr="008E278D">
        <w:rPr>
          <w:rFonts w:cs="Times New Roman"/>
          <w:color w:val="000000" w:themeColor="text1"/>
          <w:sz w:val="26"/>
          <w:szCs w:val="26"/>
        </w:rPr>
        <w:t xml:space="preserve">environmental factors </w:t>
      </w:r>
      <w:r w:rsidR="00602F8B" w:rsidRPr="008E278D">
        <w:rPr>
          <w:rFonts w:cs="Times New Roman"/>
          <w:color w:val="000000" w:themeColor="text1"/>
          <w:sz w:val="26"/>
          <w:szCs w:val="26"/>
        </w:rPr>
        <w:t xml:space="preserve">that </w:t>
      </w:r>
      <w:r w:rsidRPr="008E278D">
        <w:rPr>
          <w:rFonts w:cs="Times New Roman"/>
          <w:color w:val="000000" w:themeColor="text1"/>
          <w:sz w:val="26"/>
          <w:szCs w:val="26"/>
        </w:rPr>
        <w:t>affect water quality. Future studies on water quality may consider these factors.</w:t>
      </w:r>
    </w:p>
    <w:p w14:paraId="474BC0FF" w14:textId="0CCF58CA" w:rsidR="00FD0011" w:rsidRPr="008E278D" w:rsidRDefault="00F82FDC" w:rsidP="00A84655">
      <w:pPr>
        <w:spacing w:before="120" w:after="120"/>
        <w:jc w:val="both"/>
        <w:rPr>
          <w:rFonts w:cs="Times New Roman"/>
          <w:b/>
          <w:iCs/>
          <w:sz w:val="26"/>
          <w:szCs w:val="26"/>
        </w:rPr>
      </w:pPr>
      <w:r w:rsidRPr="008E278D">
        <w:rPr>
          <w:rFonts w:cs="Times New Roman"/>
          <w:b/>
          <w:iCs/>
          <w:sz w:val="26"/>
          <w:szCs w:val="26"/>
        </w:rPr>
        <w:t>CONCLUSIONS</w:t>
      </w:r>
    </w:p>
    <w:p w14:paraId="3E1DBD49" w14:textId="567F8CCE" w:rsidR="002021F5" w:rsidRPr="008E278D" w:rsidRDefault="002021F5" w:rsidP="00A84655">
      <w:pPr>
        <w:ind w:firstLine="650"/>
        <w:jc w:val="both"/>
        <w:rPr>
          <w:rFonts w:cs="Times New Roman"/>
          <w:sz w:val="26"/>
          <w:szCs w:val="26"/>
        </w:rPr>
      </w:pPr>
      <w:r w:rsidRPr="008E278D">
        <w:rPr>
          <w:rFonts w:cs="Times New Roman"/>
          <w:sz w:val="26"/>
          <w:szCs w:val="26"/>
        </w:rPr>
        <w:t>Out of the total of 81 surveyed stations, 86.4% of the stations met</w:t>
      </w:r>
      <w:r w:rsidRPr="008E278D">
        <w:rPr>
          <w:rFonts w:cs="Times New Roman"/>
          <w:sz w:val="26"/>
          <w:szCs w:val="26"/>
          <w:lang w:val="vi-VN"/>
        </w:rPr>
        <w:t xml:space="preserve"> </w:t>
      </w:r>
      <w:r w:rsidR="00BE0A79" w:rsidRPr="008E278D">
        <w:rPr>
          <w:rFonts w:cs="Times New Roman"/>
          <w:sz w:val="26"/>
          <w:szCs w:val="26"/>
          <w:lang w:val="en-AU"/>
        </w:rPr>
        <w:t xml:space="preserve">the </w:t>
      </w:r>
      <w:r w:rsidRPr="008E278D">
        <w:rPr>
          <w:rFonts w:cs="Times New Roman"/>
          <w:sz w:val="26"/>
          <w:szCs w:val="26"/>
          <w:lang w:val="en-AU"/>
        </w:rPr>
        <w:t xml:space="preserve">water quality </w:t>
      </w:r>
      <w:proofErr w:type="spellStart"/>
      <w:r w:rsidRPr="008E278D">
        <w:rPr>
          <w:rFonts w:cs="Times New Roman"/>
          <w:sz w:val="26"/>
          <w:szCs w:val="26"/>
          <w:lang w:val="vi-VN"/>
        </w:rPr>
        <w:t>standard</w:t>
      </w:r>
      <w:proofErr w:type="spellEnd"/>
      <w:r w:rsidRPr="008E278D">
        <w:rPr>
          <w:rFonts w:cs="Times New Roman"/>
          <w:sz w:val="26"/>
          <w:szCs w:val="26"/>
        </w:rPr>
        <w:t xml:space="preserve">. The percentage of samples </w:t>
      </w:r>
      <w:r w:rsidR="00BE0A79" w:rsidRPr="008E278D">
        <w:rPr>
          <w:rFonts w:cs="Times New Roman"/>
          <w:sz w:val="26"/>
          <w:szCs w:val="26"/>
        </w:rPr>
        <w:t xml:space="preserve">that </w:t>
      </w:r>
      <w:r w:rsidRPr="008E278D">
        <w:rPr>
          <w:rFonts w:cs="Times New Roman"/>
          <w:sz w:val="26"/>
          <w:szCs w:val="26"/>
        </w:rPr>
        <w:t xml:space="preserve">met </w:t>
      </w:r>
      <w:r w:rsidR="00E73A2B" w:rsidRPr="008E278D">
        <w:rPr>
          <w:rFonts w:cs="Times New Roman"/>
          <w:sz w:val="26"/>
          <w:szCs w:val="26"/>
        </w:rPr>
        <w:t>physicochemical</w:t>
      </w:r>
      <w:r w:rsidRPr="008E278D">
        <w:rPr>
          <w:rFonts w:cs="Times New Roman"/>
          <w:sz w:val="26"/>
          <w:szCs w:val="26"/>
        </w:rPr>
        <w:t xml:space="preserve"> criteria was 90.1%, </w:t>
      </w:r>
      <w:r w:rsidR="00BE0A79" w:rsidRPr="008E278D">
        <w:rPr>
          <w:rFonts w:cs="Times New Roman"/>
          <w:sz w:val="26"/>
          <w:szCs w:val="26"/>
        </w:rPr>
        <w:t xml:space="preserve">and </w:t>
      </w:r>
      <w:r w:rsidRPr="008E278D">
        <w:rPr>
          <w:rFonts w:cs="Times New Roman"/>
          <w:sz w:val="26"/>
          <w:szCs w:val="26"/>
        </w:rPr>
        <w:t xml:space="preserve">microbiological was 96.3%. Regarding microbiology, </w:t>
      </w:r>
      <w:r w:rsidR="00C2121C" w:rsidRPr="008E278D">
        <w:rPr>
          <w:rFonts w:cs="Times New Roman"/>
          <w:sz w:val="26"/>
          <w:szCs w:val="26"/>
        </w:rPr>
        <w:t>97.5%</w:t>
      </w:r>
      <w:r w:rsidRPr="008E278D">
        <w:rPr>
          <w:rFonts w:cs="Times New Roman"/>
          <w:sz w:val="26"/>
          <w:szCs w:val="26"/>
        </w:rPr>
        <w:t xml:space="preserve"> </w:t>
      </w:r>
      <w:r w:rsidR="0092342F" w:rsidRPr="008E278D">
        <w:rPr>
          <w:rFonts w:cs="Times New Roman"/>
          <w:sz w:val="26"/>
          <w:szCs w:val="26"/>
        </w:rPr>
        <w:t xml:space="preserve">of </w:t>
      </w:r>
      <w:r w:rsidRPr="008E278D">
        <w:rPr>
          <w:rFonts w:cs="Times New Roman"/>
          <w:sz w:val="26"/>
          <w:szCs w:val="26"/>
        </w:rPr>
        <w:t xml:space="preserve">samples </w:t>
      </w:r>
      <w:r w:rsidR="00C2121C" w:rsidRPr="008E278D">
        <w:rPr>
          <w:rFonts w:cs="Times New Roman"/>
          <w:sz w:val="26"/>
          <w:szCs w:val="26"/>
        </w:rPr>
        <w:t>met</w:t>
      </w:r>
      <w:r w:rsidRPr="008E278D">
        <w:rPr>
          <w:rFonts w:cs="Times New Roman"/>
          <w:sz w:val="26"/>
          <w:szCs w:val="26"/>
        </w:rPr>
        <w:t xml:space="preserve"> </w:t>
      </w:r>
      <w:r w:rsidRPr="008E278D">
        <w:rPr>
          <w:rFonts w:cs="Times New Roman"/>
          <w:i/>
          <w:iCs/>
          <w:sz w:val="26"/>
          <w:szCs w:val="26"/>
        </w:rPr>
        <w:t xml:space="preserve">Coliform </w:t>
      </w:r>
      <w:r w:rsidRPr="008E278D">
        <w:rPr>
          <w:rFonts w:cs="Times New Roman"/>
          <w:sz w:val="26"/>
          <w:szCs w:val="26"/>
        </w:rPr>
        <w:t xml:space="preserve">criteria </w:t>
      </w:r>
      <w:r w:rsidR="00C2121C" w:rsidRPr="008E278D">
        <w:rPr>
          <w:rFonts w:cs="Times New Roman"/>
          <w:sz w:val="26"/>
          <w:szCs w:val="26"/>
        </w:rPr>
        <w:t xml:space="preserve">and 98.8% met </w:t>
      </w:r>
      <w:r w:rsidRPr="008E278D">
        <w:rPr>
          <w:rFonts w:cs="Times New Roman"/>
          <w:i/>
          <w:iCs/>
          <w:sz w:val="26"/>
          <w:szCs w:val="26"/>
        </w:rPr>
        <w:t>Escherichia coli</w:t>
      </w:r>
      <w:r w:rsidRPr="008E278D">
        <w:rPr>
          <w:rFonts w:cs="Times New Roman"/>
          <w:sz w:val="26"/>
          <w:szCs w:val="26"/>
        </w:rPr>
        <w:t xml:space="preserve"> criteria. For physicochemical criteria, </w:t>
      </w:r>
      <w:r w:rsidR="00C2121C" w:rsidRPr="008E278D">
        <w:rPr>
          <w:rFonts w:cs="Times New Roman"/>
          <w:sz w:val="26"/>
          <w:szCs w:val="26"/>
        </w:rPr>
        <w:t xml:space="preserve">100% of samples met </w:t>
      </w:r>
      <w:proofErr w:type="spellStart"/>
      <w:r w:rsidR="00BE0A79" w:rsidRPr="008E278D">
        <w:rPr>
          <w:rFonts w:cs="Times New Roman"/>
          <w:sz w:val="26"/>
          <w:szCs w:val="26"/>
        </w:rPr>
        <w:t>colour</w:t>
      </w:r>
      <w:proofErr w:type="spellEnd"/>
      <w:r w:rsidRPr="008E278D">
        <w:rPr>
          <w:rFonts w:cs="Times New Roman"/>
          <w:sz w:val="26"/>
          <w:szCs w:val="26"/>
        </w:rPr>
        <w:t xml:space="preserve">, taste, pH, ammonium content, </w:t>
      </w:r>
      <w:r w:rsidR="00C2121C" w:rsidRPr="008E278D">
        <w:rPr>
          <w:rFonts w:cs="Times New Roman"/>
          <w:sz w:val="26"/>
          <w:szCs w:val="26"/>
        </w:rPr>
        <w:t>p</w:t>
      </w:r>
      <w:r w:rsidRPr="008E278D">
        <w:rPr>
          <w:rFonts w:cs="Times New Roman"/>
          <w:sz w:val="26"/>
          <w:szCs w:val="26"/>
        </w:rPr>
        <w:t xml:space="preserve">ermanganate index, hardness, and fluoride content, </w:t>
      </w:r>
      <w:r w:rsidR="00C2121C" w:rsidRPr="008E278D">
        <w:rPr>
          <w:rFonts w:cs="Times New Roman"/>
          <w:sz w:val="26"/>
          <w:szCs w:val="26"/>
        </w:rPr>
        <w:t>while</w:t>
      </w:r>
      <w:r w:rsidRPr="008E278D">
        <w:rPr>
          <w:rFonts w:cs="Times New Roman"/>
          <w:sz w:val="26"/>
          <w:szCs w:val="26"/>
        </w:rPr>
        <w:t xml:space="preserve"> </w:t>
      </w:r>
      <w:r w:rsidR="00C2121C" w:rsidRPr="008E278D">
        <w:rPr>
          <w:rFonts w:cs="Times New Roman"/>
          <w:sz w:val="26"/>
          <w:szCs w:val="26"/>
        </w:rPr>
        <w:t>only 93.8% of sample</w:t>
      </w:r>
      <w:r w:rsidR="0092342F" w:rsidRPr="008E278D">
        <w:rPr>
          <w:rFonts w:cs="Times New Roman"/>
          <w:sz w:val="26"/>
          <w:szCs w:val="26"/>
        </w:rPr>
        <w:t>s</w:t>
      </w:r>
      <w:r w:rsidR="00C2121C" w:rsidRPr="008E278D">
        <w:rPr>
          <w:rFonts w:cs="Times New Roman"/>
          <w:sz w:val="26"/>
          <w:szCs w:val="26"/>
        </w:rPr>
        <w:t xml:space="preserve"> met </w:t>
      </w:r>
      <w:r w:rsidRPr="008E278D">
        <w:rPr>
          <w:rFonts w:cs="Times New Roman"/>
          <w:sz w:val="26"/>
          <w:szCs w:val="26"/>
        </w:rPr>
        <w:t xml:space="preserve">arsenic </w:t>
      </w:r>
      <w:r w:rsidR="00C2121C" w:rsidRPr="008E278D">
        <w:rPr>
          <w:rFonts w:cs="Times New Roman"/>
          <w:sz w:val="26"/>
          <w:szCs w:val="26"/>
        </w:rPr>
        <w:t>concentration criteria</w:t>
      </w:r>
      <w:r w:rsidRPr="008E278D">
        <w:rPr>
          <w:rFonts w:cs="Times New Roman"/>
          <w:sz w:val="26"/>
          <w:szCs w:val="26"/>
        </w:rPr>
        <w:t>. The model of</w:t>
      </w:r>
      <w:r w:rsidR="00C2121C" w:rsidRPr="008E278D">
        <w:rPr>
          <w:rFonts w:cs="Times New Roman"/>
          <w:sz w:val="26"/>
          <w:szCs w:val="26"/>
        </w:rPr>
        <w:t xml:space="preserve"> state-owned enterprises</w:t>
      </w:r>
      <w:r w:rsidRPr="008E278D">
        <w:rPr>
          <w:rFonts w:cs="Times New Roman"/>
          <w:sz w:val="26"/>
          <w:szCs w:val="26"/>
        </w:rPr>
        <w:t xml:space="preserve"> </w:t>
      </w:r>
      <w:r w:rsidR="00C2121C" w:rsidRPr="008E278D">
        <w:rPr>
          <w:rFonts w:cs="Times New Roman"/>
          <w:sz w:val="26"/>
          <w:szCs w:val="26"/>
        </w:rPr>
        <w:t>had</w:t>
      </w:r>
      <w:r w:rsidRPr="008E278D">
        <w:rPr>
          <w:rFonts w:cs="Times New Roman"/>
          <w:sz w:val="26"/>
          <w:szCs w:val="26"/>
        </w:rPr>
        <w:t xml:space="preserve"> the highest sample rate</w:t>
      </w:r>
      <w:r w:rsidR="00C2121C" w:rsidRPr="008E278D">
        <w:rPr>
          <w:rFonts w:cs="Times New Roman"/>
          <w:sz w:val="26"/>
          <w:szCs w:val="26"/>
        </w:rPr>
        <w:t xml:space="preserve"> meeting the standard</w:t>
      </w:r>
      <w:r w:rsidRPr="008E278D">
        <w:rPr>
          <w:rFonts w:cs="Times New Roman"/>
          <w:sz w:val="26"/>
          <w:szCs w:val="26"/>
        </w:rPr>
        <w:t xml:space="preserve">, followed by the model of </w:t>
      </w:r>
      <w:r w:rsidR="008834AF" w:rsidRPr="008E278D">
        <w:rPr>
          <w:rFonts w:cs="Times New Roman"/>
          <w:sz w:val="26"/>
          <w:szCs w:val="26"/>
        </w:rPr>
        <w:t>cooperative</w:t>
      </w:r>
      <w:r w:rsidRPr="008E278D">
        <w:rPr>
          <w:rFonts w:cs="Times New Roman"/>
          <w:sz w:val="26"/>
          <w:szCs w:val="26"/>
        </w:rPr>
        <w:t xml:space="preserve"> enterprises and private enterprises</w:t>
      </w:r>
      <w:r w:rsidR="00F41646" w:rsidRPr="008E278D">
        <w:rPr>
          <w:rFonts w:cs="Times New Roman"/>
          <w:sz w:val="26"/>
          <w:szCs w:val="26"/>
        </w:rPr>
        <w:t>. T</w:t>
      </w:r>
      <w:r w:rsidRPr="008E278D">
        <w:rPr>
          <w:rFonts w:cs="Times New Roman"/>
          <w:sz w:val="26"/>
          <w:szCs w:val="26"/>
        </w:rPr>
        <w:t>he model of cooperative groups</w:t>
      </w:r>
      <w:r w:rsidR="00F41646" w:rsidRPr="008E278D">
        <w:rPr>
          <w:rFonts w:cs="Times New Roman"/>
          <w:sz w:val="26"/>
          <w:szCs w:val="26"/>
        </w:rPr>
        <w:t xml:space="preserve"> had the lowest rate of sample meeting the water quality standard</w:t>
      </w:r>
      <w:r w:rsidRPr="008E278D">
        <w:rPr>
          <w:rFonts w:cs="Times New Roman"/>
          <w:sz w:val="26"/>
          <w:szCs w:val="26"/>
        </w:rPr>
        <w:t>.</w:t>
      </w:r>
    </w:p>
    <w:p w14:paraId="009B3288" w14:textId="01F5EA36" w:rsidR="002021F5" w:rsidRPr="008E278D" w:rsidRDefault="002021F5" w:rsidP="00A84655">
      <w:pPr>
        <w:ind w:firstLine="650"/>
        <w:jc w:val="both"/>
        <w:rPr>
          <w:rFonts w:cs="Times New Roman"/>
          <w:sz w:val="26"/>
          <w:szCs w:val="26"/>
          <w:lang w:val="vi-VN"/>
        </w:rPr>
      </w:pPr>
      <w:r w:rsidRPr="008E278D">
        <w:rPr>
          <w:rFonts w:cs="Times New Roman"/>
          <w:sz w:val="26"/>
          <w:szCs w:val="26"/>
        </w:rPr>
        <w:t>Research results show</w:t>
      </w:r>
      <w:r w:rsidR="00A312A3" w:rsidRPr="008E278D">
        <w:rPr>
          <w:rFonts w:cs="Times New Roman"/>
          <w:sz w:val="26"/>
          <w:szCs w:val="26"/>
        </w:rPr>
        <w:t>ed</w:t>
      </w:r>
      <w:r w:rsidRPr="008E278D">
        <w:rPr>
          <w:rFonts w:cs="Times New Roman"/>
          <w:sz w:val="26"/>
          <w:szCs w:val="26"/>
        </w:rPr>
        <w:t xml:space="preserve"> that there </w:t>
      </w:r>
      <w:r w:rsidR="00A312A3" w:rsidRPr="008E278D">
        <w:rPr>
          <w:rFonts w:cs="Times New Roman"/>
          <w:sz w:val="26"/>
          <w:szCs w:val="26"/>
        </w:rPr>
        <w:t>wa</w:t>
      </w:r>
      <w:r w:rsidRPr="008E278D">
        <w:rPr>
          <w:rFonts w:cs="Times New Roman"/>
          <w:sz w:val="26"/>
          <w:szCs w:val="26"/>
        </w:rPr>
        <w:t>s a statistically significant correlation between periodic testing, water price, operati</w:t>
      </w:r>
      <w:r w:rsidR="00A312A3" w:rsidRPr="008E278D">
        <w:rPr>
          <w:rFonts w:cs="Times New Roman"/>
          <w:sz w:val="26"/>
          <w:szCs w:val="26"/>
        </w:rPr>
        <w:t>on</w:t>
      </w:r>
      <w:r w:rsidRPr="008E278D">
        <w:rPr>
          <w:rFonts w:cs="Times New Roman"/>
          <w:sz w:val="26"/>
          <w:szCs w:val="26"/>
        </w:rPr>
        <w:t xml:space="preserve"> model, water supply station with sedimentation and filtration system</w:t>
      </w:r>
      <w:r w:rsidR="0092342F" w:rsidRPr="008E278D">
        <w:rPr>
          <w:rFonts w:cs="Times New Roman"/>
          <w:sz w:val="26"/>
          <w:szCs w:val="26"/>
        </w:rPr>
        <w:t>,</w:t>
      </w:r>
      <w:r w:rsidRPr="008E278D">
        <w:rPr>
          <w:rFonts w:cs="Times New Roman"/>
          <w:sz w:val="26"/>
          <w:szCs w:val="26"/>
        </w:rPr>
        <w:t xml:space="preserve"> and water quality. Water supply stations with self-inspection of water quality, </w:t>
      </w:r>
      <w:r w:rsidR="00A312A3" w:rsidRPr="008E278D">
        <w:rPr>
          <w:rFonts w:cs="Times New Roman"/>
          <w:sz w:val="26"/>
          <w:szCs w:val="26"/>
        </w:rPr>
        <w:t>applying appropriate</w:t>
      </w:r>
      <w:r w:rsidRPr="008E278D">
        <w:rPr>
          <w:rFonts w:cs="Times New Roman"/>
          <w:sz w:val="26"/>
          <w:szCs w:val="26"/>
        </w:rPr>
        <w:t xml:space="preserve"> prices, operating model</w:t>
      </w:r>
      <w:r w:rsidR="00A312A3" w:rsidRPr="008E278D">
        <w:rPr>
          <w:rFonts w:cs="Times New Roman"/>
          <w:sz w:val="26"/>
          <w:szCs w:val="26"/>
        </w:rPr>
        <w:t xml:space="preserve"> of state-owned enterprises</w:t>
      </w:r>
      <w:r w:rsidRPr="008E278D">
        <w:rPr>
          <w:rFonts w:cs="Times New Roman"/>
          <w:sz w:val="26"/>
          <w:szCs w:val="26"/>
        </w:rPr>
        <w:t xml:space="preserve">, and </w:t>
      </w:r>
      <w:r w:rsidR="008834AF" w:rsidRPr="008E278D">
        <w:rPr>
          <w:rFonts w:cs="Times New Roman"/>
          <w:sz w:val="26"/>
          <w:szCs w:val="26"/>
        </w:rPr>
        <w:t xml:space="preserve">those </w:t>
      </w:r>
      <w:r w:rsidRPr="008E278D">
        <w:rPr>
          <w:rFonts w:cs="Times New Roman"/>
          <w:sz w:val="26"/>
          <w:szCs w:val="26"/>
        </w:rPr>
        <w:t>with sedimentation and filtration systems</w:t>
      </w:r>
      <w:r w:rsidR="00A312A3" w:rsidRPr="008E278D">
        <w:rPr>
          <w:rFonts w:cs="Times New Roman"/>
          <w:sz w:val="26"/>
          <w:szCs w:val="26"/>
        </w:rPr>
        <w:t xml:space="preserve"> had</w:t>
      </w:r>
      <w:r w:rsidRPr="008E278D">
        <w:rPr>
          <w:rFonts w:cs="Times New Roman"/>
          <w:sz w:val="26"/>
          <w:szCs w:val="26"/>
        </w:rPr>
        <w:t xml:space="preserve"> higher water quality standards.</w:t>
      </w:r>
    </w:p>
    <w:p w14:paraId="181B18D5" w14:textId="77777777" w:rsidR="00F82FDC" w:rsidRDefault="006727D8" w:rsidP="00F82FDC">
      <w:pPr>
        <w:ind w:firstLine="650"/>
        <w:jc w:val="both"/>
        <w:rPr>
          <w:rFonts w:cs="Times New Roman"/>
          <w:sz w:val="26"/>
          <w:szCs w:val="26"/>
        </w:rPr>
      </w:pPr>
      <w:r w:rsidRPr="008E278D">
        <w:rPr>
          <w:rFonts w:cs="Times New Roman"/>
          <w:sz w:val="26"/>
          <w:szCs w:val="26"/>
          <w:lang w:val="vi-VN"/>
        </w:rPr>
        <w:t>I</w:t>
      </w:r>
      <w:r w:rsidRPr="008E278D">
        <w:rPr>
          <w:rFonts w:cs="Times New Roman"/>
          <w:sz w:val="26"/>
          <w:szCs w:val="26"/>
        </w:rPr>
        <w:t>t is shown that water supply facilities belonging to water supply stations of cooperative groups and cooperative</w:t>
      </w:r>
      <w:r w:rsidRPr="008E278D">
        <w:rPr>
          <w:rFonts w:cs="Times New Roman"/>
          <w:sz w:val="26"/>
          <w:szCs w:val="26"/>
          <w:lang w:val="vi-VN"/>
        </w:rPr>
        <w:t xml:space="preserve"> </w:t>
      </w:r>
      <w:proofErr w:type="spellStart"/>
      <w:r w:rsidRPr="008E278D">
        <w:rPr>
          <w:rFonts w:cs="Times New Roman"/>
          <w:sz w:val="26"/>
          <w:szCs w:val="26"/>
          <w:lang w:val="vi-VN"/>
        </w:rPr>
        <w:t>enterprise</w:t>
      </w:r>
      <w:proofErr w:type="spellEnd"/>
      <w:r w:rsidRPr="008E278D">
        <w:rPr>
          <w:rFonts w:cs="Times New Roman"/>
          <w:sz w:val="26"/>
          <w:szCs w:val="26"/>
        </w:rPr>
        <w:t xml:space="preserve">s need to have an annual plan for </w:t>
      </w:r>
      <w:r w:rsidRPr="008E278D">
        <w:rPr>
          <w:rFonts w:cs="Times New Roman"/>
          <w:sz w:val="26"/>
          <w:szCs w:val="26"/>
        </w:rPr>
        <w:lastRenderedPageBreak/>
        <w:t xml:space="preserve">system renovation and upgrade, a plan to invest more funds and strengthen socialization to repair and upgrade degraded systems or build new treatment systems and boreholes to improve </w:t>
      </w:r>
      <w:r w:rsidR="00270355" w:rsidRPr="008E278D">
        <w:rPr>
          <w:rFonts w:cs="Times New Roman"/>
          <w:sz w:val="26"/>
          <w:szCs w:val="26"/>
        </w:rPr>
        <w:t>the</w:t>
      </w:r>
      <w:r w:rsidR="00270355" w:rsidRPr="008E278D">
        <w:rPr>
          <w:rFonts w:cs="Times New Roman"/>
          <w:sz w:val="26"/>
          <w:szCs w:val="26"/>
          <w:lang w:val="vi-VN"/>
        </w:rPr>
        <w:t xml:space="preserve"> </w:t>
      </w:r>
      <w:r w:rsidR="00270355" w:rsidRPr="008E278D">
        <w:rPr>
          <w:rFonts w:cs="Times New Roman"/>
          <w:sz w:val="26"/>
          <w:szCs w:val="26"/>
          <w:lang w:val="en-AU"/>
        </w:rPr>
        <w:t xml:space="preserve">water </w:t>
      </w:r>
      <w:r w:rsidRPr="008E278D">
        <w:rPr>
          <w:rFonts w:cs="Times New Roman"/>
          <w:sz w:val="26"/>
          <w:szCs w:val="26"/>
        </w:rPr>
        <w:t xml:space="preserve">quality. Owners of water supply facilities must comply with regulations on periodical testing of water quality to take timely measures to remedy unsatisfactory norms, collect water at the </w:t>
      </w:r>
      <w:r w:rsidR="00270355" w:rsidRPr="008E278D">
        <w:rPr>
          <w:rFonts w:cs="Times New Roman"/>
          <w:sz w:val="26"/>
          <w:szCs w:val="26"/>
        </w:rPr>
        <w:t>appropriate</w:t>
      </w:r>
      <w:r w:rsidRPr="008E278D">
        <w:rPr>
          <w:rFonts w:cs="Times New Roman"/>
          <w:sz w:val="26"/>
          <w:szCs w:val="26"/>
        </w:rPr>
        <w:t xml:space="preserve"> prices prescribed by the Provincial People's Committee to have funds reserve</w:t>
      </w:r>
      <w:r w:rsidR="008878E7" w:rsidRPr="008E278D">
        <w:rPr>
          <w:rFonts w:cs="Times New Roman"/>
          <w:sz w:val="26"/>
          <w:szCs w:val="26"/>
        </w:rPr>
        <w:t>d</w:t>
      </w:r>
      <w:r w:rsidRPr="008E278D">
        <w:rPr>
          <w:rFonts w:cs="Times New Roman"/>
          <w:sz w:val="26"/>
          <w:szCs w:val="26"/>
        </w:rPr>
        <w:t xml:space="preserve"> for investment in </w:t>
      </w:r>
      <w:r w:rsidR="00E83DCD" w:rsidRPr="008E278D">
        <w:rPr>
          <w:rFonts w:cs="Times New Roman"/>
          <w:sz w:val="26"/>
          <w:szCs w:val="26"/>
        </w:rPr>
        <w:t xml:space="preserve">the </w:t>
      </w:r>
      <w:r w:rsidRPr="008E278D">
        <w:rPr>
          <w:rFonts w:cs="Times New Roman"/>
          <w:sz w:val="26"/>
          <w:szCs w:val="26"/>
        </w:rPr>
        <w:t xml:space="preserve">construction and repair of water supply systems when they are degraded. Advise the local government to raise the water fee according to regulations, to have better funding for re-operation. The authorities need to organize specialized technical training on </w:t>
      </w:r>
      <w:r w:rsidR="00477444" w:rsidRPr="008E278D">
        <w:rPr>
          <w:rFonts w:cs="Times New Roman"/>
          <w:sz w:val="26"/>
          <w:szCs w:val="26"/>
        </w:rPr>
        <w:t>safe</w:t>
      </w:r>
      <w:r w:rsidR="00477444" w:rsidRPr="008E278D">
        <w:rPr>
          <w:rFonts w:cs="Times New Roman"/>
          <w:sz w:val="26"/>
          <w:szCs w:val="26"/>
          <w:lang w:val="vi-VN"/>
        </w:rPr>
        <w:t xml:space="preserve"> </w:t>
      </w:r>
      <w:r w:rsidRPr="008E278D">
        <w:rPr>
          <w:rFonts w:cs="Times New Roman"/>
          <w:sz w:val="26"/>
          <w:szCs w:val="26"/>
        </w:rPr>
        <w:t>water supply for facility owners/operators. In addition, there should be sanctions and strict handling measures for water supply facilities that violate regulations on management, periodic water quality testing, etc., to show deterrence in management. The authorities need to take supportive measures to transform inappropriate and weak models</w:t>
      </w:r>
      <w:r w:rsidR="004B5E1B" w:rsidRPr="008E278D">
        <w:rPr>
          <w:rFonts w:cs="Times New Roman"/>
          <w:sz w:val="26"/>
          <w:szCs w:val="26"/>
        </w:rPr>
        <w:t>.</w:t>
      </w:r>
      <w:r w:rsidRPr="008E278D">
        <w:rPr>
          <w:rFonts w:cs="Times New Roman"/>
          <w:sz w:val="26"/>
          <w:szCs w:val="26"/>
        </w:rPr>
        <w:t xml:space="preserve"> It is necessary to carry out a large</w:t>
      </w:r>
      <w:r w:rsidR="008878E7" w:rsidRPr="008E278D">
        <w:rPr>
          <w:rFonts w:cs="Times New Roman"/>
          <w:sz w:val="26"/>
          <w:szCs w:val="26"/>
        </w:rPr>
        <w:t>-</w:t>
      </w:r>
      <w:r w:rsidRPr="008E278D">
        <w:rPr>
          <w:rFonts w:cs="Times New Roman"/>
          <w:sz w:val="26"/>
          <w:szCs w:val="26"/>
        </w:rPr>
        <w:t>scale study to understand all the factors that can affect the water quality in addition to the current management and monitoring of water quality at rural domestic water supply stations.</w:t>
      </w:r>
    </w:p>
    <w:p w14:paraId="35DE85AB" w14:textId="32418F16" w:rsidR="00FD0011" w:rsidRPr="00F82FDC" w:rsidRDefault="00F82FDC" w:rsidP="00F82FDC">
      <w:pPr>
        <w:jc w:val="both"/>
        <w:rPr>
          <w:rFonts w:cs="Times New Roman"/>
          <w:sz w:val="26"/>
          <w:szCs w:val="26"/>
        </w:rPr>
      </w:pPr>
      <w:r w:rsidRPr="008E278D">
        <w:rPr>
          <w:rFonts w:cs="Times New Roman"/>
          <w:b/>
          <w:iCs/>
          <w:sz w:val="26"/>
          <w:szCs w:val="26"/>
        </w:rPr>
        <w:t>REFERENCES</w:t>
      </w:r>
    </w:p>
    <w:p w14:paraId="70972E68" w14:textId="5307D816" w:rsidR="00DC1B44" w:rsidRPr="008E278D" w:rsidRDefault="00DC1B44" w:rsidP="00F82FDC">
      <w:pPr>
        <w:numPr>
          <w:ilvl w:val="0"/>
          <w:numId w:val="4"/>
        </w:numPr>
        <w:spacing w:after="0"/>
        <w:ind w:leftChars="50" w:left="140" w:firstLine="2"/>
        <w:jc w:val="both"/>
        <w:rPr>
          <w:rFonts w:cs="Times New Roman"/>
          <w:sz w:val="26"/>
          <w:szCs w:val="26"/>
        </w:rPr>
      </w:pPr>
      <w:r w:rsidRPr="008E278D">
        <w:rPr>
          <w:rFonts w:cs="Times New Roman"/>
          <w:sz w:val="26"/>
          <w:szCs w:val="26"/>
        </w:rPr>
        <w:t>World Health Organization</w:t>
      </w:r>
      <w:r w:rsidR="00A25158" w:rsidRPr="008E278D">
        <w:rPr>
          <w:rFonts w:cs="Times New Roman"/>
          <w:sz w:val="26"/>
          <w:szCs w:val="26"/>
        </w:rPr>
        <w:t xml:space="preserve">. </w:t>
      </w:r>
      <w:r w:rsidRPr="008E278D">
        <w:rPr>
          <w:rFonts w:cs="Times New Roman"/>
          <w:sz w:val="26"/>
          <w:szCs w:val="26"/>
        </w:rPr>
        <w:t>Drinking Water</w:t>
      </w:r>
      <w:r w:rsidR="00A16EA1" w:rsidRPr="008E278D">
        <w:rPr>
          <w:rFonts w:cs="Times New Roman"/>
          <w:sz w:val="26"/>
          <w:szCs w:val="26"/>
        </w:rPr>
        <w:t>. 2022</w:t>
      </w:r>
      <w:r w:rsidRPr="008E278D">
        <w:rPr>
          <w:rFonts w:cs="Times New Roman"/>
          <w:sz w:val="26"/>
          <w:szCs w:val="26"/>
        </w:rPr>
        <w:t xml:space="preserve"> </w:t>
      </w:r>
      <w:r w:rsidR="00A16EA1" w:rsidRPr="008E278D">
        <w:rPr>
          <w:rFonts w:cs="Times New Roman"/>
          <w:sz w:val="26"/>
          <w:szCs w:val="26"/>
        </w:rPr>
        <w:t>[cited 2022 April 15].</w:t>
      </w:r>
      <w:r w:rsidR="00F82FDC">
        <w:rPr>
          <w:rFonts w:cs="Times New Roman"/>
          <w:sz w:val="26"/>
          <w:szCs w:val="26"/>
        </w:rPr>
        <w:t xml:space="preserve"> </w:t>
      </w:r>
      <w:proofErr w:type="gramStart"/>
      <w:r w:rsidR="00A16EA1" w:rsidRPr="008E278D">
        <w:rPr>
          <w:rFonts w:cs="Times New Roman"/>
          <w:sz w:val="26"/>
          <w:szCs w:val="26"/>
        </w:rPr>
        <w:t>Available</w:t>
      </w:r>
      <w:proofErr w:type="gramEnd"/>
      <w:r w:rsidR="00A16EA1" w:rsidRPr="008E278D">
        <w:rPr>
          <w:rFonts w:cs="Times New Roman"/>
          <w:sz w:val="26"/>
          <w:szCs w:val="26"/>
        </w:rPr>
        <w:t xml:space="preserve"> from:</w:t>
      </w:r>
      <w:r w:rsidRPr="008E278D">
        <w:rPr>
          <w:rFonts w:cs="Times New Roman"/>
          <w:sz w:val="26"/>
          <w:szCs w:val="26"/>
        </w:rPr>
        <w:t xml:space="preserve"> who.int/news-room/fact-sheets/detail/drinking-water</w:t>
      </w:r>
    </w:p>
    <w:p w14:paraId="2BAFD3F7" w14:textId="169A5AB1" w:rsidR="00F93C39" w:rsidRPr="008E278D" w:rsidRDefault="00F93C39"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lang w:val="vi-VN"/>
        </w:rPr>
        <w:t>Alberto</w:t>
      </w:r>
      <w:proofErr w:type="spellEnd"/>
      <w:r w:rsidRPr="008E278D">
        <w:rPr>
          <w:rFonts w:cs="Times New Roman"/>
          <w:sz w:val="26"/>
          <w:szCs w:val="26"/>
          <w:lang w:val="vi-VN"/>
        </w:rPr>
        <w:t xml:space="preserve"> </w:t>
      </w:r>
      <w:proofErr w:type="spellStart"/>
      <w:r w:rsidRPr="008E278D">
        <w:rPr>
          <w:rFonts w:cs="Times New Roman"/>
          <w:sz w:val="26"/>
          <w:szCs w:val="26"/>
          <w:lang w:val="vi-VN"/>
        </w:rPr>
        <w:t>Boretti</w:t>
      </w:r>
      <w:proofErr w:type="spellEnd"/>
      <w:r w:rsidR="00A16EA1" w:rsidRPr="008E278D">
        <w:rPr>
          <w:rFonts w:cs="Times New Roman"/>
          <w:sz w:val="26"/>
          <w:szCs w:val="26"/>
          <w:lang w:val="en-AU"/>
        </w:rPr>
        <w:t xml:space="preserve">. </w:t>
      </w:r>
      <w:r w:rsidR="00083708" w:rsidRPr="008E278D">
        <w:rPr>
          <w:rFonts w:cs="Times New Roman"/>
          <w:sz w:val="26"/>
          <w:szCs w:val="26"/>
        </w:rPr>
        <w:t>Implications on food production of the changing water cycle in the Vietnamese Mekong Delta</w:t>
      </w:r>
      <w:r w:rsidR="00A16EA1" w:rsidRPr="008E278D">
        <w:rPr>
          <w:rFonts w:cs="Times New Roman"/>
          <w:sz w:val="26"/>
          <w:szCs w:val="26"/>
          <w:lang w:val="en-AU"/>
        </w:rPr>
        <w:t>.</w:t>
      </w:r>
      <w:r w:rsidRPr="008E278D">
        <w:rPr>
          <w:rFonts w:cs="Times New Roman"/>
          <w:sz w:val="26"/>
          <w:szCs w:val="26"/>
          <w:lang w:val="vi-VN"/>
        </w:rPr>
        <w:t xml:space="preserve"> </w:t>
      </w:r>
      <w:proofErr w:type="spellStart"/>
      <w:r w:rsidRPr="008E278D">
        <w:rPr>
          <w:rFonts w:cs="Times New Roman"/>
          <w:i/>
          <w:iCs/>
          <w:sz w:val="26"/>
          <w:szCs w:val="26"/>
          <w:lang w:val="vi-VN"/>
        </w:rPr>
        <w:t>Global</w:t>
      </w:r>
      <w:proofErr w:type="spellEnd"/>
      <w:r w:rsidRPr="008E278D">
        <w:rPr>
          <w:rFonts w:cs="Times New Roman"/>
          <w:i/>
          <w:iCs/>
          <w:sz w:val="26"/>
          <w:szCs w:val="26"/>
          <w:lang w:val="vi-VN"/>
        </w:rPr>
        <w:t xml:space="preserve"> </w:t>
      </w:r>
      <w:proofErr w:type="spellStart"/>
      <w:r w:rsidRPr="008E278D">
        <w:rPr>
          <w:rFonts w:cs="Times New Roman"/>
          <w:i/>
          <w:iCs/>
          <w:sz w:val="26"/>
          <w:szCs w:val="26"/>
          <w:lang w:val="vi-VN"/>
        </w:rPr>
        <w:t>Ecology</w:t>
      </w:r>
      <w:proofErr w:type="spellEnd"/>
      <w:r w:rsidRPr="008E278D">
        <w:rPr>
          <w:rFonts w:cs="Times New Roman"/>
          <w:i/>
          <w:iCs/>
          <w:sz w:val="26"/>
          <w:szCs w:val="26"/>
          <w:lang w:val="vi-VN"/>
        </w:rPr>
        <w:t xml:space="preserve"> </w:t>
      </w:r>
      <w:proofErr w:type="spellStart"/>
      <w:r w:rsidRPr="008E278D">
        <w:rPr>
          <w:rFonts w:cs="Times New Roman"/>
          <w:i/>
          <w:iCs/>
          <w:sz w:val="26"/>
          <w:szCs w:val="26"/>
          <w:lang w:val="vi-VN"/>
        </w:rPr>
        <w:t>and</w:t>
      </w:r>
      <w:proofErr w:type="spellEnd"/>
      <w:r w:rsidRPr="008E278D">
        <w:rPr>
          <w:rFonts w:cs="Times New Roman"/>
          <w:i/>
          <w:iCs/>
          <w:sz w:val="26"/>
          <w:szCs w:val="26"/>
          <w:lang w:val="vi-VN"/>
        </w:rPr>
        <w:t xml:space="preserve"> </w:t>
      </w:r>
      <w:proofErr w:type="spellStart"/>
      <w:r w:rsidRPr="008E278D">
        <w:rPr>
          <w:rFonts w:cs="Times New Roman"/>
          <w:i/>
          <w:iCs/>
          <w:sz w:val="26"/>
          <w:szCs w:val="26"/>
          <w:lang w:val="vi-VN"/>
        </w:rPr>
        <w:t>Conservation</w:t>
      </w:r>
      <w:proofErr w:type="spellEnd"/>
      <w:r w:rsidR="00A16EA1" w:rsidRPr="008E278D">
        <w:rPr>
          <w:rFonts w:cs="Times New Roman"/>
          <w:i/>
          <w:iCs/>
          <w:sz w:val="26"/>
          <w:szCs w:val="26"/>
          <w:lang w:val="en-AU"/>
        </w:rPr>
        <w:t xml:space="preserve">. </w:t>
      </w:r>
      <w:r w:rsidR="00A16EA1" w:rsidRPr="008E278D">
        <w:rPr>
          <w:rFonts w:cs="Times New Roman"/>
          <w:sz w:val="26"/>
          <w:szCs w:val="26"/>
          <w:lang w:val="en-AU"/>
        </w:rPr>
        <w:t>2020;</w:t>
      </w:r>
      <w:r w:rsidR="00650B9B" w:rsidRPr="008E278D">
        <w:rPr>
          <w:rFonts w:cs="Times New Roman"/>
          <w:sz w:val="26"/>
          <w:szCs w:val="26"/>
          <w:lang w:val="vi-VN"/>
        </w:rPr>
        <w:t xml:space="preserve"> 22</w:t>
      </w:r>
      <w:r w:rsidR="00A16EA1" w:rsidRPr="008E278D">
        <w:rPr>
          <w:rFonts w:cs="Times New Roman"/>
          <w:sz w:val="26"/>
          <w:szCs w:val="26"/>
          <w:lang w:val="en-AU"/>
        </w:rPr>
        <w:t>:</w:t>
      </w:r>
      <w:r w:rsidR="00650B9B" w:rsidRPr="008E278D">
        <w:rPr>
          <w:rFonts w:cs="Times New Roman"/>
          <w:sz w:val="26"/>
          <w:szCs w:val="26"/>
          <w:lang w:val="vi-VN"/>
        </w:rPr>
        <w:t xml:space="preserve"> e00989</w:t>
      </w:r>
      <w:r w:rsidRPr="008E278D">
        <w:rPr>
          <w:rFonts w:cs="Times New Roman"/>
          <w:sz w:val="26"/>
          <w:szCs w:val="26"/>
          <w:lang w:val="vi-VN"/>
        </w:rPr>
        <w:t xml:space="preserve">; doi: </w:t>
      </w:r>
      <w:hyperlink r:id="rId9" w:history="1">
        <w:r w:rsidRPr="008E278D">
          <w:rPr>
            <w:rStyle w:val="Hyperlink"/>
            <w:rFonts w:cs="Times New Roman"/>
            <w:sz w:val="26"/>
            <w:szCs w:val="26"/>
            <w:lang w:val="vi-VN"/>
          </w:rPr>
          <w:t>https://doi.org/10.1016/j.gecco.2020.e00989</w:t>
        </w:r>
      </w:hyperlink>
      <w:r w:rsidRPr="008E278D">
        <w:rPr>
          <w:rFonts w:cs="Times New Roman"/>
          <w:sz w:val="26"/>
          <w:szCs w:val="26"/>
          <w:lang w:val="vi-VN"/>
        </w:rPr>
        <w:t>.</w:t>
      </w:r>
    </w:p>
    <w:p w14:paraId="061DC6D4" w14:textId="1C069CFA"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rPr>
        <w:t>Ủy</w:t>
      </w:r>
      <w:proofErr w:type="spellEnd"/>
      <w:r w:rsidRPr="008E278D">
        <w:rPr>
          <w:rFonts w:cs="Times New Roman"/>
          <w:sz w:val="26"/>
          <w:szCs w:val="26"/>
        </w:rPr>
        <w:t xml:space="preserve"> ban </w:t>
      </w:r>
      <w:proofErr w:type="spellStart"/>
      <w:r w:rsidRPr="008E278D">
        <w:rPr>
          <w:rFonts w:cs="Times New Roman"/>
          <w:sz w:val="26"/>
          <w:szCs w:val="26"/>
        </w:rPr>
        <w:t>nhận</w:t>
      </w:r>
      <w:proofErr w:type="spellEnd"/>
      <w:r w:rsidRPr="008E278D">
        <w:rPr>
          <w:rFonts w:cs="Times New Roman"/>
          <w:sz w:val="26"/>
          <w:szCs w:val="26"/>
        </w:rPr>
        <w:t xml:space="preserve"> </w:t>
      </w:r>
      <w:proofErr w:type="spellStart"/>
      <w:r w:rsidRPr="008E278D">
        <w:rPr>
          <w:rFonts w:cs="Times New Roman"/>
          <w:sz w:val="26"/>
          <w:szCs w:val="26"/>
        </w:rPr>
        <w:t>dân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00A16EA1" w:rsidRPr="008E278D">
        <w:rPr>
          <w:rFonts w:cs="Times New Roman"/>
          <w:sz w:val="26"/>
          <w:szCs w:val="26"/>
        </w:rPr>
        <w:t>.</w:t>
      </w:r>
      <w:r w:rsidRPr="008E278D">
        <w:rPr>
          <w:rFonts w:cs="Times New Roman"/>
          <w:sz w:val="26"/>
          <w:szCs w:val="26"/>
        </w:rPr>
        <w:t xml:space="preserve"> </w:t>
      </w:r>
      <w:r w:rsidR="001F25EA" w:rsidRPr="008E278D">
        <w:rPr>
          <w:rFonts w:eastAsia="Times New Roman" w:cs="Times New Roman"/>
          <w:sz w:val="26"/>
          <w:szCs w:val="26"/>
        </w:rPr>
        <w:t>B</w:t>
      </w:r>
      <w:r w:rsidRPr="008E278D">
        <w:rPr>
          <w:rFonts w:eastAsia="Times New Roman" w:cs="Times New Roman"/>
          <w:sz w:val="26"/>
          <w:szCs w:val="26"/>
        </w:rPr>
        <w:t xml:space="preserve">áo </w:t>
      </w:r>
      <w:proofErr w:type="spellStart"/>
      <w:r w:rsidRPr="008E278D">
        <w:rPr>
          <w:rFonts w:eastAsia="Times New Roman" w:cs="Times New Roman"/>
          <w:sz w:val="26"/>
          <w:szCs w:val="26"/>
        </w:rPr>
        <w:t>cáo</w:t>
      </w:r>
      <w:proofErr w:type="spellEnd"/>
      <w:r w:rsidRPr="008E278D">
        <w:rPr>
          <w:rFonts w:eastAsia="Times New Roman" w:cs="Times New Roman"/>
          <w:sz w:val="26"/>
          <w:szCs w:val="26"/>
        </w:rPr>
        <w:t xml:space="preserve"> Công </w:t>
      </w:r>
      <w:proofErr w:type="spellStart"/>
      <w:r w:rsidRPr="008E278D">
        <w:rPr>
          <w:rFonts w:eastAsia="Times New Roman" w:cs="Times New Roman"/>
          <w:sz w:val="26"/>
          <w:szCs w:val="26"/>
        </w:rPr>
        <w:t>tác</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phòng</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chống</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hạn</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mặn</w:t>
      </w:r>
      <w:proofErr w:type="spellEnd"/>
      <w:r w:rsidRPr="008E278D">
        <w:rPr>
          <w:rFonts w:eastAsia="Times New Roman" w:cs="Times New Roman"/>
          <w:sz w:val="26"/>
          <w:szCs w:val="26"/>
        </w:rPr>
        <w:t xml:space="preserve"> </w:t>
      </w:r>
      <w:r w:rsidRPr="008E278D">
        <w:rPr>
          <w:rFonts w:cs="Times New Roman"/>
          <w:sz w:val="26"/>
          <w:szCs w:val="26"/>
        </w:rPr>
        <w:t xml:space="preserve">6 </w:t>
      </w:r>
      <w:proofErr w:type="spellStart"/>
      <w:r w:rsidRPr="008E278D">
        <w:rPr>
          <w:rFonts w:cs="Times New Roman"/>
          <w:sz w:val="26"/>
          <w:szCs w:val="26"/>
        </w:rPr>
        <w:t>tháng</w:t>
      </w:r>
      <w:proofErr w:type="spellEnd"/>
      <w:r w:rsidRPr="008E278D">
        <w:rPr>
          <w:rFonts w:cs="Times New Roman"/>
          <w:sz w:val="26"/>
          <w:szCs w:val="26"/>
        </w:rPr>
        <w:t xml:space="preserve"> </w:t>
      </w:r>
      <w:proofErr w:type="spellStart"/>
      <w:r w:rsidRPr="008E278D">
        <w:rPr>
          <w:rFonts w:cs="Times New Roman"/>
          <w:sz w:val="26"/>
          <w:szCs w:val="26"/>
        </w:rPr>
        <w:t>đầu</w:t>
      </w:r>
      <w:proofErr w:type="spellEnd"/>
      <w:r w:rsidRPr="008E278D">
        <w:rPr>
          <w:rFonts w:cs="Times New Roman"/>
          <w:sz w:val="26"/>
          <w:szCs w:val="26"/>
        </w:rPr>
        <w:t xml:space="preserve"> </w:t>
      </w:r>
      <w:proofErr w:type="spellStart"/>
      <w:r w:rsidRPr="008E278D">
        <w:rPr>
          <w:rFonts w:cs="Times New Roman"/>
          <w:sz w:val="26"/>
          <w:szCs w:val="26"/>
        </w:rPr>
        <w:t>năm</w:t>
      </w:r>
      <w:proofErr w:type="spellEnd"/>
      <w:r w:rsidRPr="008E278D">
        <w:rPr>
          <w:rFonts w:cs="Times New Roman"/>
          <w:sz w:val="26"/>
          <w:szCs w:val="26"/>
        </w:rPr>
        <w:t xml:space="preserve"> </w:t>
      </w:r>
      <w:proofErr w:type="spellStart"/>
      <w:r w:rsidRPr="008E278D">
        <w:rPr>
          <w:rFonts w:eastAsia="Times New Roman" w:cs="Times New Roman"/>
          <w:sz w:val="26"/>
          <w:szCs w:val="26"/>
        </w:rPr>
        <w:t>trên</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địa</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bàn</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huyện</w:t>
      </w:r>
      <w:proofErr w:type="spellEnd"/>
      <w:r w:rsidRPr="008E278D">
        <w:rPr>
          <w:rFonts w:eastAsia="Times New Roman" w:cs="Times New Roman"/>
          <w:sz w:val="26"/>
          <w:szCs w:val="26"/>
        </w:rPr>
        <w:t xml:space="preserve"> Cai </w:t>
      </w:r>
      <w:proofErr w:type="spellStart"/>
      <w:r w:rsidRPr="008E278D">
        <w:rPr>
          <w:rFonts w:eastAsia="Times New Roman" w:cs="Times New Roman"/>
          <w:sz w:val="26"/>
          <w:szCs w:val="26"/>
        </w:rPr>
        <w:t>Lậy</w:t>
      </w:r>
      <w:proofErr w:type="spellEnd"/>
      <w:r w:rsidRPr="008E278D">
        <w:rPr>
          <w:rFonts w:eastAsia="Times New Roman" w:cs="Times New Roman"/>
          <w:sz w:val="26"/>
          <w:szCs w:val="26"/>
        </w:rPr>
        <w:t>.</w:t>
      </w:r>
      <w:r w:rsidRPr="008E278D">
        <w:rPr>
          <w:rFonts w:eastAsia="Times New Roman" w:cs="Times New Roman"/>
          <w:i/>
          <w:iCs/>
          <w:sz w:val="26"/>
          <w:szCs w:val="26"/>
          <w:lang w:val="vi-VN"/>
        </w:rPr>
        <w:t xml:space="preserve"> </w:t>
      </w:r>
      <w:r w:rsidRPr="008E278D">
        <w:rPr>
          <w:rFonts w:eastAsia="Times New Roman" w:cs="Times New Roman"/>
          <w:sz w:val="26"/>
          <w:szCs w:val="26"/>
          <w:lang w:val="vi-VN"/>
        </w:rPr>
        <w:t>Ủ</w:t>
      </w:r>
      <w:r w:rsidRPr="008E278D">
        <w:rPr>
          <w:rFonts w:cs="Times New Roman"/>
          <w:sz w:val="26"/>
          <w:szCs w:val="26"/>
        </w:rPr>
        <w:t xml:space="preserve">y ban </w:t>
      </w:r>
      <w:proofErr w:type="spellStart"/>
      <w:r w:rsidRPr="008E278D">
        <w:rPr>
          <w:rFonts w:cs="Times New Roman"/>
          <w:sz w:val="26"/>
          <w:szCs w:val="26"/>
        </w:rPr>
        <w:t>nhận</w:t>
      </w:r>
      <w:proofErr w:type="spellEnd"/>
      <w:r w:rsidRPr="008E278D">
        <w:rPr>
          <w:rFonts w:cs="Times New Roman"/>
          <w:sz w:val="26"/>
          <w:szCs w:val="26"/>
        </w:rPr>
        <w:t xml:space="preserve"> </w:t>
      </w:r>
      <w:proofErr w:type="spellStart"/>
      <w:r w:rsidRPr="008E278D">
        <w:rPr>
          <w:rFonts w:cs="Times New Roman"/>
          <w:sz w:val="26"/>
          <w:szCs w:val="26"/>
        </w:rPr>
        <w:t>dân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00A16EA1" w:rsidRPr="008E278D">
        <w:rPr>
          <w:rFonts w:cs="Times New Roman"/>
          <w:sz w:val="26"/>
          <w:szCs w:val="26"/>
          <w:lang w:val="en-AU"/>
        </w:rPr>
        <w:t>; 2020.</w:t>
      </w:r>
    </w:p>
    <w:p w14:paraId="3F61667E" w14:textId="44C0ECC6" w:rsidR="000D082F" w:rsidRPr="008E278D" w:rsidRDefault="000D082F" w:rsidP="00F82FDC">
      <w:pPr>
        <w:numPr>
          <w:ilvl w:val="0"/>
          <w:numId w:val="4"/>
        </w:numPr>
        <w:spacing w:after="0"/>
        <w:ind w:leftChars="50" w:left="140" w:firstLine="2"/>
        <w:jc w:val="both"/>
        <w:rPr>
          <w:rFonts w:cs="Times New Roman"/>
          <w:sz w:val="26"/>
          <w:szCs w:val="26"/>
        </w:rPr>
      </w:pPr>
      <w:r w:rsidRPr="008E278D">
        <w:rPr>
          <w:rFonts w:cs="Times New Roman"/>
          <w:sz w:val="26"/>
          <w:szCs w:val="26"/>
        </w:rPr>
        <w:t>T</w:t>
      </w:r>
      <w:r w:rsidRPr="008E278D">
        <w:rPr>
          <w:rFonts w:eastAsia="Times New Roman" w:cs="Times New Roman"/>
          <w:sz w:val="26"/>
          <w:szCs w:val="26"/>
        </w:rPr>
        <w:t xml:space="preserve">rung </w:t>
      </w:r>
      <w:proofErr w:type="spellStart"/>
      <w:r w:rsidRPr="008E278D">
        <w:rPr>
          <w:rFonts w:eastAsia="Times New Roman" w:cs="Times New Roman"/>
          <w:sz w:val="26"/>
          <w:szCs w:val="26"/>
        </w:rPr>
        <w:t>tâm</w:t>
      </w:r>
      <w:proofErr w:type="spellEnd"/>
      <w:r w:rsidRPr="008E278D">
        <w:rPr>
          <w:rFonts w:eastAsia="Times New Roman" w:cs="Times New Roman"/>
          <w:sz w:val="26"/>
          <w:szCs w:val="26"/>
        </w:rPr>
        <w:t xml:space="preserve"> Y </w:t>
      </w:r>
      <w:proofErr w:type="spellStart"/>
      <w:r w:rsidRPr="008E278D">
        <w:rPr>
          <w:rFonts w:eastAsia="Times New Roman" w:cs="Times New Roman"/>
          <w:sz w:val="26"/>
          <w:szCs w:val="26"/>
        </w:rPr>
        <w:t>tế</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huyện</w:t>
      </w:r>
      <w:proofErr w:type="spellEnd"/>
      <w:r w:rsidRPr="008E278D">
        <w:rPr>
          <w:rFonts w:eastAsia="Times New Roman" w:cs="Times New Roman"/>
          <w:sz w:val="26"/>
          <w:szCs w:val="26"/>
        </w:rPr>
        <w:t xml:space="preserve"> Cai </w:t>
      </w:r>
      <w:proofErr w:type="spellStart"/>
      <w:r w:rsidRPr="008E278D">
        <w:rPr>
          <w:rFonts w:eastAsia="Times New Roman" w:cs="Times New Roman"/>
          <w:sz w:val="26"/>
          <w:szCs w:val="26"/>
        </w:rPr>
        <w:t>Lậy</w:t>
      </w:r>
      <w:proofErr w:type="spellEnd"/>
      <w:r w:rsidR="00A16EA1" w:rsidRPr="008E278D">
        <w:rPr>
          <w:rFonts w:cs="Times New Roman"/>
          <w:sz w:val="26"/>
          <w:szCs w:val="26"/>
        </w:rPr>
        <w:t>.</w:t>
      </w:r>
      <w:r w:rsidRPr="008E278D">
        <w:rPr>
          <w:rFonts w:cs="Times New Roman"/>
          <w:sz w:val="26"/>
          <w:szCs w:val="26"/>
        </w:rPr>
        <w:t xml:space="preserve"> </w:t>
      </w:r>
      <w:r w:rsidRPr="008E278D">
        <w:rPr>
          <w:rFonts w:cs="Times New Roman"/>
          <w:sz w:val="26"/>
          <w:szCs w:val="26"/>
          <w:lang w:val="vi-VN"/>
        </w:rPr>
        <w:t>B</w:t>
      </w:r>
      <w:proofErr w:type="spellStart"/>
      <w:r w:rsidRPr="008E278D">
        <w:rPr>
          <w:rFonts w:cs="Times New Roman"/>
          <w:sz w:val="26"/>
          <w:szCs w:val="26"/>
        </w:rPr>
        <w:t>áo</w:t>
      </w:r>
      <w:proofErr w:type="spellEnd"/>
      <w:r w:rsidRPr="008E278D">
        <w:rPr>
          <w:rFonts w:cs="Times New Roman"/>
          <w:sz w:val="26"/>
          <w:szCs w:val="26"/>
        </w:rPr>
        <w:t xml:space="preserve"> </w:t>
      </w:r>
      <w:proofErr w:type="spellStart"/>
      <w:r w:rsidRPr="008E278D">
        <w:rPr>
          <w:rFonts w:cs="Times New Roman"/>
          <w:sz w:val="26"/>
          <w:szCs w:val="26"/>
        </w:rPr>
        <w:t>cáo</w:t>
      </w:r>
      <w:proofErr w:type="spellEnd"/>
      <w:r w:rsidRPr="008E278D">
        <w:rPr>
          <w:rFonts w:cs="Times New Roman"/>
          <w:sz w:val="26"/>
          <w:szCs w:val="26"/>
        </w:rPr>
        <w:t xml:space="preserve"> </w:t>
      </w:r>
      <w:proofErr w:type="spellStart"/>
      <w:r w:rsidRPr="008E278D">
        <w:rPr>
          <w:rFonts w:cs="Times New Roman"/>
          <w:sz w:val="26"/>
          <w:szCs w:val="26"/>
        </w:rPr>
        <w:t>công</w:t>
      </w:r>
      <w:proofErr w:type="spellEnd"/>
      <w:r w:rsidRPr="008E278D">
        <w:rPr>
          <w:rFonts w:cs="Times New Roman"/>
          <w:sz w:val="26"/>
          <w:szCs w:val="26"/>
        </w:rPr>
        <w:t xml:space="preserve"> </w:t>
      </w:r>
      <w:proofErr w:type="spellStart"/>
      <w:r w:rsidRPr="008E278D">
        <w:rPr>
          <w:rFonts w:cs="Times New Roman"/>
          <w:sz w:val="26"/>
          <w:szCs w:val="26"/>
        </w:rPr>
        <w:t>tác</w:t>
      </w:r>
      <w:proofErr w:type="spellEnd"/>
      <w:r w:rsidRPr="008E278D">
        <w:rPr>
          <w:rFonts w:cs="Times New Roman"/>
          <w:sz w:val="26"/>
          <w:szCs w:val="26"/>
        </w:rPr>
        <w:t xml:space="preserve"> </w:t>
      </w:r>
      <w:proofErr w:type="spellStart"/>
      <w:r w:rsidRPr="008E278D">
        <w:rPr>
          <w:rFonts w:cs="Times New Roman"/>
          <w:sz w:val="26"/>
          <w:szCs w:val="26"/>
        </w:rPr>
        <w:t>kiểm</w:t>
      </w:r>
      <w:proofErr w:type="spellEnd"/>
      <w:r w:rsidRPr="008E278D">
        <w:rPr>
          <w:rFonts w:cs="Times New Roman"/>
          <w:sz w:val="26"/>
          <w:szCs w:val="26"/>
        </w:rPr>
        <w:t xml:space="preserve"> </w:t>
      </w:r>
      <w:proofErr w:type="spellStart"/>
      <w:r w:rsidRPr="008E278D">
        <w:rPr>
          <w:rFonts w:cs="Times New Roman"/>
          <w:sz w:val="26"/>
          <w:szCs w:val="26"/>
        </w:rPr>
        <w:t>tra</w:t>
      </w:r>
      <w:proofErr w:type="spellEnd"/>
      <w:r w:rsidRPr="008E278D">
        <w:rPr>
          <w:rFonts w:cs="Times New Roman"/>
          <w:sz w:val="26"/>
          <w:szCs w:val="26"/>
        </w:rPr>
        <w:t xml:space="preserve"> </w:t>
      </w:r>
      <w:proofErr w:type="spellStart"/>
      <w:r w:rsidRPr="008E278D">
        <w:rPr>
          <w:rFonts w:cs="Times New Roman"/>
          <w:sz w:val="26"/>
          <w:szCs w:val="26"/>
        </w:rPr>
        <w:t>chất</w:t>
      </w:r>
      <w:proofErr w:type="spellEnd"/>
      <w:r w:rsidRPr="008E278D">
        <w:rPr>
          <w:rFonts w:cs="Times New Roman"/>
          <w:sz w:val="26"/>
          <w:szCs w:val="26"/>
        </w:rPr>
        <w:t xml:space="preserve"> </w:t>
      </w:r>
      <w:proofErr w:type="spellStart"/>
      <w:r w:rsidRPr="008E278D">
        <w:rPr>
          <w:rFonts w:cs="Times New Roman"/>
          <w:sz w:val="26"/>
          <w:szCs w:val="26"/>
        </w:rPr>
        <w:t>lượng</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trên</w:t>
      </w:r>
      <w:proofErr w:type="spellEnd"/>
      <w:r w:rsidRPr="008E278D">
        <w:rPr>
          <w:rFonts w:cs="Times New Roman"/>
          <w:sz w:val="26"/>
          <w:szCs w:val="26"/>
        </w:rPr>
        <w:t xml:space="preserve"> </w:t>
      </w:r>
      <w:proofErr w:type="spellStart"/>
      <w:r w:rsidRPr="008E278D">
        <w:rPr>
          <w:rFonts w:cs="Times New Roman"/>
          <w:sz w:val="26"/>
          <w:szCs w:val="26"/>
        </w:rPr>
        <w:t>địa</w:t>
      </w:r>
      <w:proofErr w:type="spellEnd"/>
      <w:r w:rsidRPr="008E278D">
        <w:rPr>
          <w:rFonts w:cs="Times New Roman"/>
          <w:sz w:val="26"/>
          <w:szCs w:val="26"/>
        </w:rPr>
        <w:t xml:space="preserve"> </w:t>
      </w:r>
      <w:proofErr w:type="spellStart"/>
      <w:r w:rsidRPr="008E278D">
        <w:rPr>
          <w:rFonts w:cs="Times New Roman"/>
          <w:sz w:val="26"/>
          <w:szCs w:val="26"/>
        </w:rPr>
        <w:t>bàn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Pr="008E278D">
        <w:rPr>
          <w:rFonts w:cs="Times New Roman"/>
          <w:sz w:val="26"/>
          <w:szCs w:val="26"/>
        </w:rPr>
        <w:t xml:space="preserve"> (</w:t>
      </w:r>
      <w:proofErr w:type="spellStart"/>
      <w:r w:rsidRPr="008E278D">
        <w:rPr>
          <w:rFonts w:cs="Times New Roman"/>
          <w:sz w:val="26"/>
          <w:szCs w:val="26"/>
        </w:rPr>
        <w:t>năm</w:t>
      </w:r>
      <w:proofErr w:type="spellEnd"/>
      <w:r w:rsidRPr="008E278D">
        <w:rPr>
          <w:rFonts w:cs="Times New Roman"/>
          <w:sz w:val="26"/>
          <w:szCs w:val="26"/>
        </w:rPr>
        <w:t xml:space="preserve"> 2016, 2017, 2018 </w:t>
      </w:r>
      <w:proofErr w:type="spellStart"/>
      <w:r w:rsidRPr="008E278D">
        <w:rPr>
          <w:rFonts w:cs="Times New Roman"/>
          <w:sz w:val="26"/>
          <w:szCs w:val="26"/>
        </w:rPr>
        <w:t>và</w:t>
      </w:r>
      <w:proofErr w:type="spellEnd"/>
      <w:r w:rsidRPr="008E278D">
        <w:rPr>
          <w:rFonts w:cs="Times New Roman"/>
          <w:sz w:val="26"/>
          <w:szCs w:val="26"/>
        </w:rPr>
        <w:t xml:space="preserve"> </w:t>
      </w:r>
      <w:proofErr w:type="spellStart"/>
      <w:r w:rsidRPr="008E278D">
        <w:rPr>
          <w:rFonts w:cs="Times New Roman"/>
          <w:sz w:val="26"/>
          <w:szCs w:val="26"/>
        </w:rPr>
        <w:t>năm</w:t>
      </w:r>
      <w:proofErr w:type="spellEnd"/>
      <w:r w:rsidRPr="008E278D">
        <w:rPr>
          <w:rFonts w:cs="Times New Roman"/>
          <w:sz w:val="26"/>
          <w:szCs w:val="26"/>
        </w:rPr>
        <w:t xml:space="preserve"> 2019). T</w:t>
      </w:r>
      <w:r w:rsidRPr="008E278D">
        <w:rPr>
          <w:rFonts w:eastAsia="Times New Roman" w:cs="Times New Roman"/>
          <w:sz w:val="26"/>
          <w:szCs w:val="26"/>
        </w:rPr>
        <w:t xml:space="preserve">rung </w:t>
      </w:r>
      <w:proofErr w:type="spellStart"/>
      <w:r w:rsidRPr="008E278D">
        <w:rPr>
          <w:rFonts w:eastAsia="Times New Roman" w:cs="Times New Roman"/>
          <w:sz w:val="26"/>
          <w:szCs w:val="26"/>
        </w:rPr>
        <w:t>tâm</w:t>
      </w:r>
      <w:proofErr w:type="spellEnd"/>
      <w:r w:rsidRPr="008E278D">
        <w:rPr>
          <w:rFonts w:eastAsia="Times New Roman" w:cs="Times New Roman"/>
          <w:sz w:val="26"/>
          <w:szCs w:val="26"/>
        </w:rPr>
        <w:t xml:space="preserve"> Y </w:t>
      </w:r>
      <w:proofErr w:type="spellStart"/>
      <w:r w:rsidRPr="008E278D">
        <w:rPr>
          <w:rFonts w:eastAsia="Times New Roman" w:cs="Times New Roman"/>
          <w:sz w:val="26"/>
          <w:szCs w:val="26"/>
        </w:rPr>
        <w:t>tế</w:t>
      </w:r>
      <w:proofErr w:type="spellEnd"/>
      <w:r w:rsidRPr="008E278D">
        <w:rPr>
          <w:rFonts w:eastAsia="Times New Roman" w:cs="Times New Roman"/>
          <w:sz w:val="26"/>
          <w:szCs w:val="26"/>
        </w:rPr>
        <w:t xml:space="preserve"> </w:t>
      </w:r>
      <w:proofErr w:type="spellStart"/>
      <w:r w:rsidRPr="008E278D">
        <w:rPr>
          <w:rFonts w:eastAsia="Times New Roman" w:cs="Times New Roman"/>
          <w:sz w:val="26"/>
          <w:szCs w:val="26"/>
        </w:rPr>
        <w:t>huyện</w:t>
      </w:r>
      <w:proofErr w:type="spellEnd"/>
      <w:r w:rsidRPr="008E278D">
        <w:rPr>
          <w:rFonts w:eastAsia="Times New Roman" w:cs="Times New Roman"/>
          <w:sz w:val="26"/>
          <w:szCs w:val="26"/>
        </w:rPr>
        <w:t xml:space="preserve"> Cai </w:t>
      </w:r>
      <w:proofErr w:type="spellStart"/>
      <w:r w:rsidRPr="008E278D">
        <w:rPr>
          <w:rFonts w:eastAsia="Times New Roman" w:cs="Times New Roman"/>
          <w:sz w:val="26"/>
          <w:szCs w:val="26"/>
        </w:rPr>
        <w:t>Lậy</w:t>
      </w:r>
      <w:proofErr w:type="spellEnd"/>
      <w:r w:rsidRPr="008E278D">
        <w:rPr>
          <w:rFonts w:eastAsia="Times New Roman" w:cs="Times New Roman"/>
          <w:sz w:val="26"/>
          <w:szCs w:val="26"/>
          <w:lang w:val="vi-VN"/>
        </w:rPr>
        <w:t>.</w:t>
      </w:r>
    </w:p>
    <w:p w14:paraId="16A5C173" w14:textId="2BF83972" w:rsidR="000D082F" w:rsidRPr="008E278D" w:rsidRDefault="000D082F" w:rsidP="00F82FDC">
      <w:pPr>
        <w:numPr>
          <w:ilvl w:val="0"/>
          <w:numId w:val="4"/>
        </w:numPr>
        <w:spacing w:after="0"/>
        <w:ind w:leftChars="50" w:left="140" w:firstLine="2"/>
        <w:jc w:val="both"/>
        <w:rPr>
          <w:rFonts w:eastAsia="Times New Roman" w:cs="Times New Roman"/>
          <w:sz w:val="26"/>
          <w:szCs w:val="26"/>
          <w:lang w:val="en-AU" w:eastAsia="en-GB"/>
        </w:rPr>
      </w:pPr>
      <w:r w:rsidRPr="008E278D">
        <w:rPr>
          <w:rFonts w:eastAsia="Times New Roman" w:cs="Times New Roman"/>
          <w:sz w:val="26"/>
          <w:szCs w:val="26"/>
          <w:lang w:val="en-AU" w:eastAsia="en-GB"/>
        </w:rPr>
        <w:t xml:space="preserve">Zita </w:t>
      </w:r>
      <w:proofErr w:type="spellStart"/>
      <w:r w:rsidRPr="008E278D">
        <w:rPr>
          <w:rFonts w:eastAsia="Times New Roman" w:cs="Times New Roman"/>
          <w:sz w:val="26"/>
          <w:szCs w:val="26"/>
          <w:lang w:val="en-AU" w:eastAsia="en-GB"/>
        </w:rPr>
        <w:t>Sebesvari</w:t>
      </w:r>
      <w:proofErr w:type="spellEnd"/>
      <w:r w:rsidRPr="008E278D">
        <w:rPr>
          <w:rFonts w:eastAsia="Times New Roman" w:cs="Times New Roman"/>
          <w:sz w:val="26"/>
          <w:szCs w:val="26"/>
          <w:lang w:val="en-AU" w:eastAsia="en-GB"/>
        </w:rPr>
        <w:t xml:space="preserve"> and Fabrice G. Renaud Gert-Jan Wilbers</w:t>
      </w:r>
      <w:r w:rsidR="00824145" w:rsidRPr="008E278D">
        <w:rPr>
          <w:rFonts w:eastAsia="Times New Roman" w:cs="Times New Roman"/>
          <w:sz w:val="26"/>
          <w:szCs w:val="26"/>
          <w:lang w:val="en-AU" w:eastAsia="en-GB"/>
        </w:rPr>
        <w:t>.</w:t>
      </w:r>
      <w:r w:rsidRPr="008E278D">
        <w:rPr>
          <w:rFonts w:eastAsia="Times New Roman" w:cs="Times New Roman"/>
          <w:sz w:val="26"/>
          <w:szCs w:val="26"/>
          <w:lang w:val="en-AU" w:eastAsia="en-GB"/>
        </w:rPr>
        <w:t xml:space="preserve"> Piped-Water Supplies in Rural Areas of the Mekong Delta, Vietnam: Water Quality and Household Perceptions</w:t>
      </w:r>
      <w:r w:rsidR="00824145" w:rsidRPr="008E278D">
        <w:rPr>
          <w:rFonts w:eastAsia="Times New Roman" w:cs="Times New Roman"/>
          <w:sz w:val="26"/>
          <w:szCs w:val="26"/>
          <w:lang w:val="en-AU" w:eastAsia="en-GB"/>
        </w:rPr>
        <w:t xml:space="preserve">. </w:t>
      </w:r>
      <w:r w:rsidRPr="008E278D">
        <w:rPr>
          <w:rFonts w:cs="Times New Roman"/>
          <w:i/>
          <w:iCs/>
          <w:sz w:val="26"/>
          <w:szCs w:val="26"/>
        </w:rPr>
        <w:t>Water</w:t>
      </w:r>
      <w:r w:rsidRPr="008E278D">
        <w:rPr>
          <w:rFonts w:cs="Times New Roman"/>
          <w:sz w:val="26"/>
          <w:szCs w:val="26"/>
        </w:rPr>
        <w:t> 2014</w:t>
      </w:r>
      <w:r w:rsidR="00824145" w:rsidRPr="008E278D">
        <w:rPr>
          <w:rFonts w:cs="Times New Roman"/>
          <w:sz w:val="26"/>
          <w:szCs w:val="26"/>
        </w:rPr>
        <w:t>; </w:t>
      </w:r>
      <w:r w:rsidRPr="008E278D">
        <w:rPr>
          <w:rFonts w:cs="Times New Roman"/>
          <w:sz w:val="26"/>
          <w:szCs w:val="26"/>
        </w:rPr>
        <w:t>6(8</w:t>
      </w:r>
      <w:r w:rsidR="00824145" w:rsidRPr="008E278D">
        <w:rPr>
          <w:rFonts w:cs="Times New Roman"/>
          <w:sz w:val="26"/>
          <w:szCs w:val="26"/>
        </w:rPr>
        <w:t xml:space="preserve">): </w:t>
      </w:r>
      <w:r w:rsidRPr="008E278D">
        <w:rPr>
          <w:rFonts w:cs="Times New Roman"/>
          <w:sz w:val="26"/>
          <w:szCs w:val="26"/>
        </w:rPr>
        <w:t xml:space="preserve">2175-2194; </w:t>
      </w:r>
      <w:proofErr w:type="spellStart"/>
      <w:r w:rsidRPr="008E278D">
        <w:rPr>
          <w:rFonts w:cs="Times New Roman"/>
          <w:sz w:val="26"/>
          <w:szCs w:val="26"/>
        </w:rPr>
        <w:t>doi</w:t>
      </w:r>
      <w:proofErr w:type="spellEnd"/>
      <w:r w:rsidRPr="008E278D">
        <w:rPr>
          <w:rFonts w:cs="Times New Roman"/>
          <w:sz w:val="26"/>
          <w:szCs w:val="26"/>
        </w:rPr>
        <w:t>: </w:t>
      </w:r>
      <w:hyperlink r:id="rId10" w:history="1">
        <w:r w:rsidRPr="008E278D">
          <w:rPr>
            <w:rFonts w:cs="Times New Roman"/>
            <w:sz w:val="26"/>
            <w:szCs w:val="26"/>
          </w:rPr>
          <w:t>https://doi.org/10.3390/w6082175</w:t>
        </w:r>
      </w:hyperlink>
    </w:p>
    <w:p w14:paraId="38B69F66" w14:textId="216DD571" w:rsidR="00824145" w:rsidRPr="008E278D" w:rsidRDefault="000D082F" w:rsidP="00F82FDC">
      <w:pPr>
        <w:numPr>
          <w:ilvl w:val="0"/>
          <w:numId w:val="4"/>
        </w:numPr>
        <w:spacing w:after="0"/>
        <w:ind w:leftChars="50" w:left="140" w:firstLine="2"/>
        <w:jc w:val="both"/>
        <w:rPr>
          <w:rFonts w:cs="Times New Roman"/>
          <w:sz w:val="26"/>
          <w:szCs w:val="26"/>
        </w:rPr>
      </w:pPr>
      <w:r w:rsidRPr="008E278D">
        <w:rPr>
          <w:rFonts w:eastAsia="Times New Roman" w:cs="Times New Roman"/>
          <w:sz w:val="26"/>
          <w:szCs w:val="26"/>
          <w:lang w:val="en-AU" w:eastAsia="en-GB"/>
        </w:rPr>
        <w:t xml:space="preserve">Ngô </w:t>
      </w:r>
      <w:proofErr w:type="spellStart"/>
      <w:r w:rsidRPr="008E278D">
        <w:rPr>
          <w:rFonts w:eastAsia="Times New Roman" w:cs="Times New Roman"/>
          <w:sz w:val="26"/>
          <w:szCs w:val="26"/>
          <w:lang w:val="en-AU" w:eastAsia="en-GB"/>
        </w:rPr>
        <w:t>Thụy</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Diễm</w:t>
      </w:r>
      <w:proofErr w:type="spellEnd"/>
      <w:r w:rsidRPr="008E278D">
        <w:rPr>
          <w:rFonts w:eastAsia="Times New Roman" w:cs="Times New Roman"/>
          <w:sz w:val="26"/>
          <w:szCs w:val="26"/>
          <w:lang w:val="en-AU" w:eastAsia="en-GB"/>
        </w:rPr>
        <w:t xml:space="preserve"> Trang Võ </w:t>
      </w:r>
      <w:proofErr w:type="spellStart"/>
      <w:r w:rsidRPr="008E278D">
        <w:rPr>
          <w:rFonts w:eastAsia="Times New Roman" w:cs="Times New Roman"/>
          <w:sz w:val="26"/>
          <w:szCs w:val="26"/>
          <w:lang w:val="en-AU" w:eastAsia="en-GB"/>
        </w:rPr>
        <w:t>Thành</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Hòa</w:t>
      </w:r>
      <w:proofErr w:type="spellEnd"/>
      <w:r w:rsidR="00824145" w:rsidRPr="008E278D">
        <w:rPr>
          <w:rFonts w:eastAsia="Times New Roman" w:cs="Times New Roman"/>
          <w:sz w:val="26"/>
          <w:szCs w:val="26"/>
          <w:lang w:val="en-AU" w:eastAsia="en-GB"/>
        </w:rPr>
        <w:t xml:space="preserve">. </w:t>
      </w:r>
      <w:r w:rsidRPr="008E278D">
        <w:rPr>
          <w:rFonts w:cs="Times New Roman"/>
          <w:sz w:val="26"/>
          <w:szCs w:val="26"/>
          <w:lang w:val="vi-VN"/>
        </w:rPr>
        <w:t>Đ</w:t>
      </w:r>
      <w:proofErr w:type="spellStart"/>
      <w:r w:rsidRPr="008E278D">
        <w:rPr>
          <w:rFonts w:eastAsia="Times New Roman" w:cs="Times New Roman"/>
          <w:sz w:val="26"/>
          <w:szCs w:val="26"/>
          <w:lang w:val="en-AU" w:eastAsia="en-GB"/>
        </w:rPr>
        <w:t>ánh</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gia</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thực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trạng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cấp</w:t>
      </w:r>
      <w:proofErr w:type="spellEnd"/>
      <w:r w:rsidRPr="008E278D">
        <w:rPr>
          <w:rFonts w:eastAsia="Times New Roman" w:cs="Times New Roman"/>
          <w:sz w:val="26"/>
          <w:szCs w:val="26"/>
          <w:lang w:val="en-AU" w:eastAsia="en-GB"/>
        </w:rPr>
        <w:t xml:space="preserve"> n</w:t>
      </w:r>
      <w:proofErr w:type="spellStart"/>
      <w:r w:rsidRPr="008E278D">
        <w:rPr>
          <w:rFonts w:cs="Times New Roman"/>
          <w:sz w:val="26"/>
          <w:szCs w:val="26"/>
          <w:lang w:val="vi-VN"/>
        </w:rPr>
        <w:t>ướ</w:t>
      </w:r>
      <w:proofErr w:type="spellEnd"/>
      <w:r w:rsidRPr="008E278D">
        <w:rPr>
          <w:rFonts w:eastAsia="Times New Roman" w:cs="Times New Roman"/>
          <w:sz w:val="26"/>
          <w:szCs w:val="26"/>
          <w:lang w:val="en-AU" w:eastAsia="en-GB"/>
        </w:rPr>
        <w:t xml:space="preserve">c </w:t>
      </w:r>
      <w:proofErr w:type="spellStart"/>
      <w:r w:rsidRPr="008E278D">
        <w:rPr>
          <w:rFonts w:eastAsia="Times New Roman" w:cs="Times New Roman"/>
          <w:sz w:val="26"/>
          <w:szCs w:val="26"/>
          <w:lang w:val="en-AU" w:eastAsia="en-GB"/>
        </w:rPr>
        <w:t>va</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hiện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trạng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chất</w:t>
      </w:r>
      <w:proofErr w:type="spellEnd"/>
      <w:r w:rsidRPr="008E278D">
        <w:rPr>
          <w:rFonts w:eastAsia="Times New Roman" w:cs="Times New Roman"/>
          <w:sz w:val="26"/>
          <w:szCs w:val="26"/>
          <w:lang w:val="en-AU" w:eastAsia="en-GB"/>
        </w:rPr>
        <w:t xml:space="preserve"> </w:t>
      </w:r>
      <w:proofErr w:type="spellStart"/>
      <w:r w:rsidRPr="008E278D">
        <w:rPr>
          <w:rFonts w:cs="Times New Roman"/>
          <w:sz w:val="26"/>
          <w:szCs w:val="26"/>
          <w:lang w:val="vi-VN"/>
        </w:rPr>
        <w:t>lượng</w:t>
      </w:r>
      <w:proofErr w:type="spellEnd"/>
      <w:r w:rsidRPr="008E278D">
        <w:rPr>
          <w:rFonts w:cs="Times New Roman"/>
          <w:sz w:val="26"/>
          <w:szCs w:val="26"/>
          <w:lang w:val="vi-VN"/>
        </w:rPr>
        <w:t xml:space="preserve"> </w:t>
      </w:r>
      <w:proofErr w:type="spellStart"/>
      <w:r w:rsidRPr="008E278D">
        <w:rPr>
          <w:rFonts w:cs="Times New Roman"/>
          <w:sz w:val="26"/>
          <w:szCs w:val="26"/>
          <w:lang w:val="vi-VN"/>
        </w:rPr>
        <w:t>nước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cấp</w:t>
      </w:r>
      <w:proofErr w:type="spellEnd"/>
      <w:r w:rsidRPr="008E278D">
        <w:rPr>
          <w:rFonts w:eastAsia="Times New Roman" w:cs="Times New Roman"/>
          <w:sz w:val="26"/>
          <w:szCs w:val="26"/>
          <w:lang w:val="en-AU" w:eastAsia="en-GB"/>
        </w:rPr>
        <w:t xml:space="preserve"> ở </w:t>
      </w:r>
      <w:proofErr w:type="spellStart"/>
      <w:r w:rsidRPr="008E278D">
        <w:rPr>
          <w:rFonts w:eastAsia="Times New Roman" w:cs="Times New Roman"/>
          <w:sz w:val="26"/>
          <w:szCs w:val="26"/>
          <w:lang w:val="en-AU" w:eastAsia="en-GB"/>
        </w:rPr>
        <w:t>vùng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thôn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tỉnh</w:t>
      </w:r>
      <w:proofErr w:type="spellEnd"/>
      <w:r w:rsidRPr="008E278D">
        <w:rPr>
          <w:rFonts w:eastAsia="Times New Roman" w:cs="Times New Roman"/>
          <w:sz w:val="26"/>
          <w:szCs w:val="26"/>
          <w:lang w:val="en-AU" w:eastAsia="en-GB"/>
        </w:rPr>
        <w:t xml:space="preserve"> </w:t>
      </w:r>
      <w:r w:rsidRPr="008E278D">
        <w:rPr>
          <w:rFonts w:cs="Times New Roman"/>
          <w:sz w:val="26"/>
          <w:szCs w:val="26"/>
          <w:lang w:val="vi-VN"/>
        </w:rPr>
        <w:t>T</w:t>
      </w:r>
      <w:proofErr w:type="spellStart"/>
      <w:r w:rsidRPr="008E278D">
        <w:rPr>
          <w:rFonts w:eastAsia="Times New Roman" w:cs="Times New Roman"/>
          <w:sz w:val="26"/>
          <w:szCs w:val="26"/>
          <w:lang w:val="en-AU" w:eastAsia="en-GB"/>
        </w:rPr>
        <w:t>iền</w:t>
      </w:r>
      <w:proofErr w:type="spellEnd"/>
      <w:r w:rsidRPr="008E278D">
        <w:rPr>
          <w:rFonts w:eastAsia="Times New Roman" w:cs="Times New Roman"/>
          <w:sz w:val="26"/>
          <w:szCs w:val="26"/>
          <w:lang w:val="en-AU" w:eastAsia="en-GB"/>
        </w:rPr>
        <w:t xml:space="preserve"> </w:t>
      </w:r>
      <w:r w:rsidRPr="008E278D">
        <w:rPr>
          <w:rFonts w:cs="Times New Roman"/>
          <w:sz w:val="26"/>
          <w:szCs w:val="26"/>
          <w:lang w:val="vi-VN"/>
        </w:rPr>
        <w:t>G</w:t>
      </w:r>
      <w:proofErr w:type="spellStart"/>
      <w:r w:rsidRPr="008E278D">
        <w:rPr>
          <w:rFonts w:eastAsia="Times New Roman" w:cs="Times New Roman"/>
          <w:sz w:val="26"/>
          <w:szCs w:val="26"/>
          <w:lang w:val="en-AU" w:eastAsia="en-GB"/>
        </w:rPr>
        <w:t>iang</w:t>
      </w:r>
      <w:proofErr w:type="spellEnd"/>
      <w:r w:rsidR="00824145" w:rsidRPr="008E278D">
        <w:rPr>
          <w:rFonts w:eastAsia="Times New Roman" w:cs="Times New Roman"/>
          <w:sz w:val="26"/>
          <w:szCs w:val="26"/>
          <w:lang w:val="en-AU" w:eastAsia="en-GB"/>
        </w:rPr>
        <w:t>.</w:t>
      </w:r>
      <w:r w:rsidR="00607B23" w:rsidRPr="008E278D">
        <w:rPr>
          <w:rFonts w:eastAsia="Times New Roman" w:cs="Times New Roman"/>
          <w:sz w:val="26"/>
          <w:szCs w:val="26"/>
          <w:lang w:val="en-AU" w:eastAsia="en-GB"/>
        </w:rPr>
        <w:t xml:space="preserve"> </w:t>
      </w:r>
      <w:proofErr w:type="spellStart"/>
      <w:r w:rsidRPr="008E278D">
        <w:rPr>
          <w:rFonts w:eastAsia="Times New Roman" w:cs="Times New Roman"/>
          <w:i/>
          <w:iCs/>
          <w:sz w:val="26"/>
          <w:szCs w:val="26"/>
          <w:lang w:val="en-AU" w:eastAsia="en-GB"/>
        </w:rPr>
        <w:t>Tạp</w:t>
      </w:r>
      <w:proofErr w:type="spellEnd"/>
      <w:r w:rsidRPr="008E278D">
        <w:rPr>
          <w:rFonts w:eastAsia="Times New Roman" w:cs="Times New Roman"/>
          <w:i/>
          <w:iCs/>
          <w:sz w:val="26"/>
          <w:szCs w:val="26"/>
          <w:lang w:val="en-AU" w:eastAsia="en-GB"/>
        </w:rPr>
        <w:t xml:space="preserve"> chí khoa </w:t>
      </w:r>
      <w:proofErr w:type="spellStart"/>
      <w:r w:rsidRPr="008E278D">
        <w:rPr>
          <w:rFonts w:eastAsia="Times New Roman" w:cs="Times New Roman"/>
          <w:i/>
          <w:iCs/>
          <w:sz w:val="26"/>
          <w:szCs w:val="26"/>
          <w:lang w:val="en-AU" w:eastAsia="en-GB"/>
        </w:rPr>
        <w:t>học</w:t>
      </w:r>
      <w:proofErr w:type="spellEnd"/>
      <w:r w:rsidRPr="008E278D">
        <w:rPr>
          <w:rFonts w:eastAsia="Times New Roman" w:cs="Times New Roman"/>
          <w:i/>
          <w:iCs/>
          <w:sz w:val="26"/>
          <w:szCs w:val="26"/>
          <w:lang w:val="en-AU" w:eastAsia="en-GB"/>
        </w:rPr>
        <w:t xml:space="preserve"> </w:t>
      </w:r>
      <w:proofErr w:type="spellStart"/>
      <w:r w:rsidRPr="008E278D">
        <w:rPr>
          <w:rFonts w:eastAsia="Times New Roman" w:cs="Times New Roman"/>
          <w:i/>
          <w:iCs/>
          <w:sz w:val="26"/>
          <w:szCs w:val="26"/>
          <w:lang w:val="en-AU" w:eastAsia="en-GB"/>
        </w:rPr>
        <w:t>trườn</w:t>
      </w:r>
      <w:proofErr w:type="spellEnd"/>
      <w:r w:rsidRPr="008E278D">
        <w:rPr>
          <w:rFonts w:cs="Times New Roman"/>
          <w:i/>
          <w:iCs/>
          <w:sz w:val="26"/>
          <w:szCs w:val="26"/>
          <w:lang w:val="vi-VN"/>
        </w:rPr>
        <w:t>g</w:t>
      </w:r>
      <w:r w:rsidRPr="008E278D">
        <w:rPr>
          <w:rFonts w:eastAsia="Times New Roman" w:cs="Times New Roman"/>
          <w:i/>
          <w:iCs/>
          <w:sz w:val="26"/>
          <w:szCs w:val="26"/>
          <w:lang w:val="en-AU" w:eastAsia="en-GB"/>
        </w:rPr>
        <w:t xml:space="preserve"> </w:t>
      </w:r>
      <w:proofErr w:type="spellStart"/>
      <w:r w:rsidRPr="008E278D">
        <w:rPr>
          <w:rFonts w:eastAsia="Times New Roman" w:cs="Times New Roman"/>
          <w:i/>
          <w:iCs/>
          <w:sz w:val="26"/>
          <w:szCs w:val="26"/>
          <w:lang w:val="en-AU" w:eastAsia="en-GB"/>
        </w:rPr>
        <w:t>Đại</w:t>
      </w:r>
      <w:proofErr w:type="spellEnd"/>
      <w:r w:rsidRPr="008E278D">
        <w:rPr>
          <w:rFonts w:eastAsia="Times New Roman" w:cs="Times New Roman"/>
          <w:i/>
          <w:iCs/>
          <w:sz w:val="26"/>
          <w:szCs w:val="26"/>
          <w:lang w:val="en-AU" w:eastAsia="en-GB"/>
        </w:rPr>
        <w:t xml:space="preserve"> </w:t>
      </w:r>
      <w:proofErr w:type="spellStart"/>
      <w:r w:rsidRPr="008E278D">
        <w:rPr>
          <w:rFonts w:eastAsia="Times New Roman" w:cs="Times New Roman"/>
          <w:i/>
          <w:iCs/>
          <w:sz w:val="26"/>
          <w:szCs w:val="26"/>
          <w:lang w:val="en-AU" w:eastAsia="en-GB"/>
        </w:rPr>
        <w:t>học</w:t>
      </w:r>
      <w:proofErr w:type="spellEnd"/>
      <w:r w:rsidRPr="008E278D">
        <w:rPr>
          <w:rFonts w:eastAsia="Times New Roman" w:cs="Times New Roman"/>
          <w:i/>
          <w:iCs/>
          <w:sz w:val="26"/>
          <w:szCs w:val="26"/>
          <w:lang w:val="en-AU" w:eastAsia="en-GB"/>
        </w:rPr>
        <w:t xml:space="preserve"> </w:t>
      </w:r>
      <w:proofErr w:type="spellStart"/>
      <w:r w:rsidRPr="008E278D">
        <w:rPr>
          <w:rFonts w:eastAsia="Times New Roman" w:cs="Times New Roman"/>
          <w:i/>
          <w:iCs/>
          <w:sz w:val="26"/>
          <w:szCs w:val="26"/>
          <w:lang w:val="en-AU" w:eastAsia="en-GB"/>
        </w:rPr>
        <w:t>Cần</w:t>
      </w:r>
      <w:proofErr w:type="spellEnd"/>
      <w:r w:rsidRPr="008E278D">
        <w:rPr>
          <w:rFonts w:eastAsia="Times New Roman" w:cs="Times New Roman"/>
          <w:i/>
          <w:iCs/>
          <w:sz w:val="26"/>
          <w:szCs w:val="26"/>
          <w:lang w:val="en-AU" w:eastAsia="en-GB"/>
        </w:rPr>
        <w:t xml:space="preserve"> </w:t>
      </w:r>
      <w:r w:rsidRPr="008E278D">
        <w:rPr>
          <w:rFonts w:cs="Times New Roman"/>
          <w:i/>
          <w:iCs/>
          <w:sz w:val="26"/>
          <w:szCs w:val="26"/>
          <w:lang w:val="vi-VN"/>
        </w:rPr>
        <w:t>T</w:t>
      </w:r>
      <w:proofErr w:type="spellStart"/>
      <w:r w:rsidRPr="008E278D">
        <w:rPr>
          <w:rFonts w:eastAsia="Times New Roman" w:cs="Times New Roman"/>
          <w:i/>
          <w:iCs/>
          <w:sz w:val="26"/>
          <w:szCs w:val="26"/>
          <w:lang w:val="en-AU" w:eastAsia="en-GB"/>
        </w:rPr>
        <w:t>ho</w:t>
      </w:r>
      <w:proofErr w:type="spellEnd"/>
      <w:r w:rsidRPr="008E278D">
        <w:rPr>
          <w:rFonts w:eastAsia="Times New Roman" w:cs="Times New Roman"/>
          <w:i/>
          <w:iCs/>
          <w:sz w:val="26"/>
          <w:szCs w:val="26"/>
          <w:lang w:val="en-AU" w:eastAsia="en-GB"/>
        </w:rPr>
        <w:t>̛</w:t>
      </w:r>
      <w:r w:rsidRPr="008E278D">
        <w:rPr>
          <w:rFonts w:eastAsia="Times New Roman" w:cs="Times New Roman"/>
          <w:sz w:val="26"/>
          <w:szCs w:val="26"/>
          <w:lang w:val="en-AU" w:eastAsia="en-GB"/>
        </w:rPr>
        <w:t>.</w:t>
      </w:r>
      <w:r w:rsidR="00824145" w:rsidRPr="008E278D">
        <w:rPr>
          <w:rFonts w:eastAsia="Times New Roman" w:cs="Times New Roman"/>
          <w:sz w:val="26"/>
          <w:szCs w:val="26"/>
          <w:lang w:val="en-AU" w:eastAsia="en-GB"/>
        </w:rPr>
        <w:t xml:space="preserve"> 2018; 54(4): 31-39. https://doi.org/10.22144/ctu.jvn.2018.066</w:t>
      </w:r>
    </w:p>
    <w:p w14:paraId="0D00AC11" w14:textId="1FBDF20E"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eastAsia="Times New Roman" w:cs="Times New Roman"/>
          <w:sz w:val="26"/>
          <w:szCs w:val="26"/>
          <w:lang w:val="en-AU" w:eastAsia="en-GB"/>
        </w:rPr>
        <w:lastRenderedPageBreak/>
        <w:t>Nguyễn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Tiến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Dũng</w:t>
      </w:r>
      <w:proofErr w:type="spellEnd"/>
      <w:r w:rsidR="00607B23" w:rsidRPr="008E278D">
        <w:rPr>
          <w:rFonts w:eastAsia="Times New Roman" w:cs="Times New Roman"/>
          <w:sz w:val="26"/>
          <w:szCs w:val="26"/>
          <w:lang w:val="en-AU" w:eastAsia="en-GB"/>
        </w:rPr>
        <w:t xml:space="preserve">. </w:t>
      </w:r>
      <w:r w:rsidRPr="008E278D">
        <w:rPr>
          <w:rFonts w:eastAsia="Times New Roman" w:cs="Times New Roman"/>
          <w:sz w:val="26"/>
          <w:szCs w:val="26"/>
          <w:lang w:val="en-AU" w:eastAsia="en-GB"/>
        </w:rPr>
        <w:t>Th</w:t>
      </w:r>
      <w:proofErr w:type="spellStart"/>
      <w:r w:rsidRPr="008E278D">
        <w:rPr>
          <w:rFonts w:cs="Times New Roman"/>
          <w:sz w:val="26"/>
          <w:szCs w:val="26"/>
          <w:lang w:val="vi-VN"/>
        </w:rPr>
        <w:t>ực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trạng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chất</w:t>
      </w:r>
      <w:proofErr w:type="spellEnd"/>
      <w:r w:rsidRPr="008E278D">
        <w:rPr>
          <w:rFonts w:eastAsia="Times New Roman" w:cs="Times New Roman"/>
          <w:sz w:val="26"/>
          <w:szCs w:val="26"/>
          <w:lang w:val="en-AU" w:eastAsia="en-GB"/>
        </w:rPr>
        <w:t xml:space="preserve"> </w:t>
      </w:r>
      <w:proofErr w:type="spellStart"/>
      <w:r w:rsidRPr="008E278D">
        <w:rPr>
          <w:rFonts w:cs="Times New Roman"/>
          <w:sz w:val="26"/>
          <w:szCs w:val="26"/>
          <w:lang w:val="vi-VN"/>
        </w:rPr>
        <w:t>lượng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nước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sinh</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hoạt</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thôn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tại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các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trạm</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cấp</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nước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tập</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trung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tại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tỉnh</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Tiền</w:t>
      </w:r>
      <w:proofErr w:type="spellEnd"/>
      <w:r w:rsidRPr="008E278D">
        <w:rPr>
          <w:rFonts w:eastAsia="Times New Roman" w:cs="Times New Roman"/>
          <w:sz w:val="26"/>
          <w:szCs w:val="26"/>
          <w:lang w:val="en-AU" w:eastAsia="en-GB"/>
        </w:rPr>
        <w:t xml:space="preserve"> Giang </w:t>
      </w:r>
      <w:proofErr w:type="spellStart"/>
      <w:r w:rsidRPr="008E278D">
        <w:rPr>
          <w:rFonts w:eastAsia="Times New Roman" w:cs="Times New Roman"/>
          <w:sz w:val="26"/>
          <w:szCs w:val="26"/>
          <w:lang w:val="en-AU" w:eastAsia="en-GB"/>
        </w:rPr>
        <w:t>va</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một</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sô</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yếu</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tô</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liên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quan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Luận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văn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Thạc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sy</w:t>
      </w:r>
      <w:proofErr w:type="spellEnd"/>
      <w:r w:rsidRPr="008E278D">
        <w:rPr>
          <w:rFonts w:eastAsia="Times New Roman" w:cs="Times New Roman"/>
          <w:sz w:val="26"/>
          <w:szCs w:val="26"/>
          <w:lang w:val="en-AU" w:eastAsia="en-GB"/>
        </w:rPr>
        <w:t xml:space="preserve">̃ Y </w:t>
      </w:r>
      <w:proofErr w:type="spellStart"/>
      <w:r w:rsidRPr="008E278D">
        <w:rPr>
          <w:rFonts w:eastAsia="Times New Roman" w:cs="Times New Roman"/>
          <w:sz w:val="26"/>
          <w:szCs w:val="26"/>
          <w:lang w:val="en-AU" w:eastAsia="en-GB"/>
        </w:rPr>
        <w:t>tê</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cộng</w:t>
      </w:r>
      <w:proofErr w:type="spellEnd"/>
      <w:r w:rsidRPr="008E278D">
        <w:rPr>
          <w:rFonts w:eastAsia="Times New Roman" w:cs="Times New Roman"/>
          <w:sz w:val="26"/>
          <w:szCs w:val="26"/>
          <w:lang w:val="en-AU" w:eastAsia="en-GB"/>
        </w:rPr>
        <w:t xml:space="preserve">, </w:t>
      </w:r>
      <w:r w:rsidRPr="008E278D">
        <w:rPr>
          <w:rFonts w:cs="Times New Roman"/>
          <w:sz w:val="26"/>
          <w:szCs w:val="26"/>
          <w:lang w:val="vi-VN"/>
        </w:rPr>
        <w:t>t</w:t>
      </w:r>
      <w:r w:rsidRPr="008E278D">
        <w:rPr>
          <w:rFonts w:eastAsia="Times New Roman" w:cs="Times New Roman"/>
          <w:sz w:val="26"/>
          <w:szCs w:val="26"/>
          <w:lang w:val="en-AU" w:eastAsia="en-GB"/>
        </w:rPr>
        <w:t>r</w:t>
      </w:r>
      <w:proofErr w:type="spellStart"/>
      <w:r w:rsidRPr="008E278D">
        <w:rPr>
          <w:rFonts w:cs="Times New Roman"/>
          <w:sz w:val="26"/>
          <w:szCs w:val="26"/>
          <w:lang w:val="vi-VN"/>
        </w:rPr>
        <w:t>ường</w:t>
      </w:r>
      <w:proofErr w:type="spellEnd"/>
      <w:r w:rsidRPr="008E278D">
        <w:rPr>
          <w:rFonts w:cs="Times New Roman"/>
          <w:sz w:val="26"/>
          <w:szCs w:val="26"/>
          <w:lang w:val="vi-VN"/>
        </w:rPr>
        <w:t xml:space="preserve"> </w:t>
      </w:r>
      <w:proofErr w:type="spellStart"/>
      <w:r w:rsidRPr="008E278D">
        <w:rPr>
          <w:rFonts w:eastAsia="Times New Roman" w:cs="Times New Roman"/>
          <w:sz w:val="26"/>
          <w:szCs w:val="26"/>
          <w:lang w:val="en-AU" w:eastAsia="en-GB"/>
        </w:rPr>
        <w:t>Đại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học</w:t>
      </w:r>
      <w:proofErr w:type="spellEnd"/>
      <w:r w:rsidRPr="008E278D">
        <w:rPr>
          <w:rFonts w:eastAsia="Times New Roman" w:cs="Times New Roman"/>
          <w:sz w:val="26"/>
          <w:szCs w:val="26"/>
          <w:lang w:val="en-AU" w:eastAsia="en-GB"/>
        </w:rPr>
        <w:t xml:space="preserve"> Y </w:t>
      </w:r>
      <w:proofErr w:type="spellStart"/>
      <w:r w:rsidRPr="008E278D">
        <w:rPr>
          <w:rFonts w:eastAsia="Times New Roman" w:cs="Times New Roman"/>
          <w:sz w:val="26"/>
          <w:szCs w:val="26"/>
          <w:lang w:val="en-AU" w:eastAsia="en-GB"/>
        </w:rPr>
        <w:t>tê</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cộng</w:t>
      </w:r>
      <w:proofErr w:type="spellEnd"/>
      <w:r w:rsidRPr="008E278D">
        <w:rPr>
          <w:rFonts w:eastAsia="Times New Roman" w:cs="Times New Roman"/>
          <w:sz w:val="26"/>
          <w:szCs w:val="26"/>
          <w:lang w:val="vi-VN" w:eastAsia="en-GB"/>
        </w:rPr>
        <w:t>,</w:t>
      </w:r>
      <w:r w:rsidRPr="008E278D">
        <w:rPr>
          <w:rFonts w:eastAsia="Times New Roman" w:cs="Times New Roman"/>
          <w:sz w:val="26"/>
          <w:szCs w:val="26"/>
          <w:lang w:val="en-AU" w:eastAsia="en-GB"/>
        </w:rPr>
        <w:t xml:space="preserve"> Hà </w:t>
      </w:r>
      <w:proofErr w:type="spellStart"/>
      <w:r w:rsidRPr="008E278D">
        <w:rPr>
          <w:rFonts w:eastAsia="Times New Roman" w:cs="Times New Roman"/>
          <w:sz w:val="26"/>
          <w:szCs w:val="26"/>
          <w:lang w:val="en-AU" w:eastAsia="en-GB"/>
        </w:rPr>
        <w:t>Nội</w:t>
      </w:r>
      <w:proofErr w:type="spellEnd"/>
      <w:r w:rsidR="00607B23" w:rsidRPr="008E278D">
        <w:rPr>
          <w:rFonts w:eastAsia="Times New Roman" w:cs="Times New Roman"/>
          <w:sz w:val="26"/>
          <w:szCs w:val="26"/>
          <w:lang w:val="en-AU" w:eastAsia="en-GB"/>
        </w:rPr>
        <w:t xml:space="preserve">; 2016. </w:t>
      </w:r>
    </w:p>
    <w:p w14:paraId="6DD5AD90" w14:textId="5BD61319" w:rsidR="000D082F" w:rsidRPr="008E278D" w:rsidRDefault="000D082F" w:rsidP="00F82FDC">
      <w:pPr>
        <w:numPr>
          <w:ilvl w:val="0"/>
          <w:numId w:val="4"/>
        </w:numPr>
        <w:spacing w:after="0"/>
        <w:ind w:leftChars="50" w:left="140" w:firstLine="2"/>
        <w:jc w:val="both"/>
        <w:rPr>
          <w:rFonts w:cs="Times New Roman"/>
          <w:sz w:val="26"/>
          <w:szCs w:val="26"/>
          <w:lang w:val="en-GB"/>
        </w:rPr>
      </w:pPr>
      <w:proofErr w:type="spellStart"/>
      <w:r w:rsidRPr="008E278D">
        <w:rPr>
          <w:rFonts w:eastAsia="Times New Roman" w:cs="Times New Roman"/>
          <w:sz w:val="26"/>
          <w:szCs w:val="26"/>
          <w:lang w:val="en-AU" w:eastAsia="en-GB"/>
        </w:rPr>
        <w:t>Kiều</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Lộc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Thịnh</w:t>
      </w:r>
      <w:proofErr w:type="spellEnd"/>
      <w:r w:rsidR="00607B23" w:rsidRPr="008E278D">
        <w:rPr>
          <w:rFonts w:eastAsia="Times New Roman" w:cs="Times New Roman"/>
          <w:sz w:val="26"/>
          <w:szCs w:val="26"/>
          <w:lang w:val="en-AU" w:eastAsia="en-GB"/>
        </w:rPr>
        <w:t xml:space="preserve">. </w:t>
      </w:r>
      <w:r w:rsidRPr="008E278D">
        <w:rPr>
          <w:rFonts w:eastAsia="Times New Roman" w:cs="Times New Roman"/>
          <w:sz w:val="26"/>
          <w:szCs w:val="26"/>
          <w:lang w:val="en-AU" w:eastAsia="en-GB"/>
        </w:rPr>
        <w:t>Th</w:t>
      </w:r>
      <w:proofErr w:type="spellStart"/>
      <w:r w:rsidRPr="008E278D">
        <w:rPr>
          <w:rFonts w:cs="Times New Roman"/>
          <w:sz w:val="26"/>
          <w:szCs w:val="26"/>
          <w:lang w:val="vi-VN"/>
        </w:rPr>
        <w:t>ực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trạng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chất</w:t>
      </w:r>
      <w:proofErr w:type="spellEnd"/>
      <w:r w:rsidRPr="008E278D">
        <w:rPr>
          <w:rFonts w:eastAsia="Times New Roman" w:cs="Times New Roman"/>
          <w:sz w:val="26"/>
          <w:szCs w:val="26"/>
          <w:lang w:val="en-AU" w:eastAsia="en-GB"/>
        </w:rPr>
        <w:t xml:space="preserve"> </w:t>
      </w:r>
      <w:proofErr w:type="spellStart"/>
      <w:r w:rsidRPr="008E278D">
        <w:rPr>
          <w:rFonts w:cs="Times New Roman"/>
          <w:sz w:val="26"/>
          <w:szCs w:val="26"/>
          <w:lang w:val="vi-VN"/>
        </w:rPr>
        <w:t>lượng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nước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trong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hẹ</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thống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phân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phối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nước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máy</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tại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thành</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phô</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Rạch</w:t>
      </w:r>
      <w:proofErr w:type="spellEnd"/>
      <w:r w:rsidRPr="008E278D">
        <w:rPr>
          <w:rFonts w:eastAsia="Times New Roman" w:cs="Times New Roman"/>
          <w:sz w:val="26"/>
          <w:szCs w:val="26"/>
          <w:lang w:val="en-AU" w:eastAsia="en-GB"/>
        </w:rPr>
        <w:t xml:space="preserve"> Giá, </w:t>
      </w:r>
      <w:proofErr w:type="spellStart"/>
      <w:r w:rsidRPr="008E278D">
        <w:rPr>
          <w:rFonts w:eastAsia="Times New Roman" w:cs="Times New Roman"/>
          <w:sz w:val="26"/>
          <w:szCs w:val="26"/>
          <w:lang w:val="en-AU" w:eastAsia="en-GB"/>
        </w:rPr>
        <w:t>tỉnh</w:t>
      </w:r>
      <w:proofErr w:type="spellEnd"/>
      <w:r w:rsidRPr="008E278D">
        <w:rPr>
          <w:rFonts w:eastAsia="Times New Roman" w:cs="Times New Roman"/>
          <w:sz w:val="26"/>
          <w:szCs w:val="26"/>
          <w:lang w:val="en-AU" w:eastAsia="en-GB"/>
        </w:rPr>
        <w:t xml:space="preserve"> </w:t>
      </w:r>
      <w:r w:rsidRPr="008E278D">
        <w:rPr>
          <w:rFonts w:cs="Times New Roman"/>
          <w:sz w:val="26"/>
          <w:szCs w:val="26"/>
          <w:lang w:val="vi-VN"/>
        </w:rPr>
        <w:t>Kiên Giang năm 2017</w:t>
      </w:r>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Luận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văn</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thạc</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sy</w:t>
      </w:r>
      <w:proofErr w:type="spellEnd"/>
      <w:r w:rsidRPr="008E278D">
        <w:rPr>
          <w:rFonts w:eastAsia="Times New Roman" w:cs="Times New Roman"/>
          <w:sz w:val="26"/>
          <w:szCs w:val="26"/>
          <w:lang w:val="en-AU" w:eastAsia="en-GB"/>
        </w:rPr>
        <w:t xml:space="preserve">̃ Y </w:t>
      </w:r>
      <w:proofErr w:type="spellStart"/>
      <w:r w:rsidRPr="008E278D">
        <w:rPr>
          <w:rFonts w:eastAsia="Times New Roman" w:cs="Times New Roman"/>
          <w:sz w:val="26"/>
          <w:szCs w:val="26"/>
          <w:lang w:val="en-AU" w:eastAsia="en-GB"/>
        </w:rPr>
        <w:t>tê</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cộng</w:t>
      </w:r>
      <w:proofErr w:type="spellEnd"/>
      <w:r w:rsidRPr="008E278D">
        <w:rPr>
          <w:rFonts w:eastAsia="Times New Roman" w:cs="Times New Roman"/>
          <w:sz w:val="26"/>
          <w:szCs w:val="26"/>
          <w:lang w:val="en-AU" w:eastAsia="en-GB"/>
        </w:rPr>
        <w:t xml:space="preserve">, </w:t>
      </w:r>
      <w:proofErr w:type="spellStart"/>
      <w:r w:rsidRPr="008E278D">
        <w:rPr>
          <w:rFonts w:cs="Times New Roman"/>
          <w:sz w:val="26"/>
          <w:szCs w:val="26"/>
          <w:lang w:val="vi-VN"/>
        </w:rPr>
        <w:t>trường</w:t>
      </w:r>
      <w:proofErr w:type="spellEnd"/>
      <w:r w:rsidRPr="008E278D">
        <w:rPr>
          <w:rFonts w:cs="Times New Roman"/>
          <w:sz w:val="26"/>
          <w:szCs w:val="26"/>
          <w:lang w:val="vi-VN"/>
        </w:rPr>
        <w:t xml:space="preserve"> </w:t>
      </w:r>
      <w:proofErr w:type="spellStart"/>
      <w:r w:rsidRPr="008E278D">
        <w:rPr>
          <w:rFonts w:eastAsia="Times New Roman" w:cs="Times New Roman"/>
          <w:sz w:val="26"/>
          <w:szCs w:val="26"/>
          <w:lang w:val="en-AU" w:eastAsia="en-GB"/>
        </w:rPr>
        <w:t>Đại</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học</w:t>
      </w:r>
      <w:proofErr w:type="spellEnd"/>
      <w:r w:rsidRPr="008E278D">
        <w:rPr>
          <w:rFonts w:eastAsia="Times New Roman" w:cs="Times New Roman"/>
          <w:sz w:val="26"/>
          <w:szCs w:val="26"/>
          <w:lang w:val="en-AU" w:eastAsia="en-GB"/>
        </w:rPr>
        <w:t xml:space="preserve"> Y </w:t>
      </w:r>
      <w:proofErr w:type="spellStart"/>
      <w:r w:rsidRPr="008E278D">
        <w:rPr>
          <w:rFonts w:eastAsia="Times New Roman" w:cs="Times New Roman"/>
          <w:sz w:val="26"/>
          <w:szCs w:val="26"/>
          <w:lang w:val="en-AU" w:eastAsia="en-GB"/>
        </w:rPr>
        <w:t>tê</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công</w:t>
      </w:r>
      <w:proofErr w:type="spellEnd"/>
      <w:r w:rsidRPr="008E278D">
        <w:rPr>
          <w:rFonts w:eastAsia="Times New Roman" w:cs="Times New Roman"/>
          <w:sz w:val="26"/>
          <w:szCs w:val="26"/>
          <w:lang w:val="en-AU" w:eastAsia="en-GB"/>
        </w:rPr>
        <w:t xml:space="preserve"> </w:t>
      </w:r>
      <w:proofErr w:type="spellStart"/>
      <w:r w:rsidRPr="008E278D">
        <w:rPr>
          <w:rFonts w:eastAsia="Times New Roman" w:cs="Times New Roman"/>
          <w:sz w:val="26"/>
          <w:szCs w:val="26"/>
          <w:lang w:val="en-AU" w:eastAsia="en-GB"/>
        </w:rPr>
        <w:t>cộng</w:t>
      </w:r>
      <w:proofErr w:type="spellEnd"/>
      <w:r w:rsidRPr="008E278D">
        <w:rPr>
          <w:rFonts w:eastAsia="Times New Roman" w:cs="Times New Roman"/>
          <w:sz w:val="26"/>
          <w:szCs w:val="26"/>
          <w:lang w:val="vi-VN" w:eastAsia="en-GB"/>
        </w:rPr>
        <w:t>,</w:t>
      </w:r>
      <w:r w:rsidRPr="008E278D">
        <w:rPr>
          <w:rFonts w:eastAsia="Times New Roman" w:cs="Times New Roman"/>
          <w:sz w:val="26"/>
          <w:szCs w:val="26"/>
          <w:lang w:val="en-AU" w:eastAsia="en-GB"/>
        </w:rPr>
        <w:t xml:space="preserve"> Hà </w:t>
      </w:r>
      <w:proofErr w:type="spellStart"/>
      <w:r w:rsidRPr="008E278D">
        <w:rPr>
          <w:rFonts w:eastAsia="Times New Roman" w:cs="Times New Roman"/>
          <w:sz w:val="26"/>
          <w:szCs w:val="26"/>
          <w:lang w:val="en-AU" w:eastAsia="en-GB"/>
        </w:rPr>
        <w:t>Nội</w:t>
      </w:r>
      <w:proofErr w:type="spellEnd"/>
      <w:r w:rsidR="00607B23" w:rsidRPr="008E278D">
        <w:rPr>
          <w:rFonts w:eastAsia="Times New Roman" w:cs="Times New Roman"/>
          <w:sz w:val="26"/>
          <w:szCs w:val="26"/>
          <w:lang w:val="en-AU" w:eastAsia="en-GB"/>
        </w:rPr>
        <w:t xml:space="preserve">; 2017. </w:t>
      </w:r>
    </w:p>
    <w:p w14:paraId="39705FA7" w14:textId="566E4E95" w:rsidR="000D082F" w:rsidRPr="008E278D" w:rsidRDefault="000D082F" w:rsidP="00F82FDC">
      <w:pPr>
        <w:numPr>
          <w:ilvl w:val="0"/>
          <w:numId w:val="4"/>
        </w:numPr>
        <w:spacing w:after="0"/>
        <w:ind w:leftChars="50" w:left="140" w:firstLine="2"/>
        <w:jc w:val="both"/>
        <w:rPr>
          <w:rFonts w:cs="Times New Roman"/>
          <w:sz w:val="26"/>
          <w:szCs w:val="26"/>
        </w:rPr>
      </w:pPr>
      <w:r w:rsidRPr="008E278D">
        <w:rPr>
          <w:rFonts w:cs="Times New Roman"/>
          <w:sz w:val="26"/>
          <w:szCs w:val="26"/>
        </w:rPr>
        <w:t xml:space="preserve">Đoàn Thu </w:t>
      </w:r>
      <w:proofErr w:type="spellStart"/>
      <w:r w:rsidRPr="008E278D">
        <w:rPr>
          <w:rFonts w:cs="Times New Roman"/>
          <w:sz w:val="26"/>
          <w:szCs w:val="26"/>
        </w:rPr>
        <w:t>Hà</w:t>
      </w:r>
      <w:proofErr w:type="spellEnd"/>
      <w:r w:rsidR="00607B23" w:rsidRPr="008E278D">
        <w:rPr>
          <w:rFonts w:cs="Times New Roman"/>
          <w:sz w:val="26"/>
          <w:szCs w:val="26"/>
        </w:rPr>
        <w:t xml:space="preserve">. </w:t>
      </w:r>
      <w:proofErr w:type="spellStart"/>
      <w:r w:rsidRPr="008E278D">
        <w:rPr>
          <w:rFonts w:cs="Times New Roman"/>
          <w:sz w:val="26"/>
          <w:szCs w:val="26"/>
        </w:rPr>
        <w:t>Đánh</w:t>
      </w:r>
      <w:proofErr w:type="spellEnd"/>
      <w:r w:rsidRPr="008E278D">
        <w:rPr>
          <w:rFonts w:cs="Times New Roman"/>
          <w:sz w:val="26"/>
          <w:szCs w:val="26"/>
        </w:rPr>
        <w:t xml:space="preserve"> </w:t>
      </w:r>
      <w:proofErr w:type="spellStart"/>
      <w:r w:rsidRPr="008E278D">
        <w:rPr>
          <w:rFonts w:cs="Times New Roman"/>
          <w:sz w:val="26"/>
          <w:szCs w:val="26"/>
        </w:rPr>
        <w:t>giá</w:t>
      </w:r>
      <w:proofErr w:type="spellEnd"/>
      <w:r w:rsidRPr="008E278D">
        <w:rPr>
          <w:rFonts w:cs="Times New Roman"/>
          <w:sz w:val="26"/>
          <w:szCs w:val="26"/>
        </w:rPr>
        <w:t xml:space="preserve"> </w:t>
      </w:r>
      <w:proofErr w:type="spellStart"/>
      <w:r w:rsidRPr="008E278D">
        <w:rPr>
          <w:rFonts w:cs="Times New Roman"/>
          <w:sz w:val="26"/>
          <w:szCs w:val="26"/>
        </w:rPr>
        <w:t>hiện</w:t>
      </w:r>
      <w:proofErr w:type="spellEnd"/>
      <w:r w:rsidRPr="008E278D">
        <w:rPr>
          <w:rFonts w:cs="Times New Roman"/>
          <w:sz w:val="26"/>
          <w:szCs w:val="26"/>
        </w:rPr>
        <w:t xml:space="preserve"> </w:t>
      </w:r>
      <w:proofErr w:type="spellStart"/>
      <w:r w:rsidRPr="008E278D">
        <w:rPr>
          <w:rFonts w:cs="Times New Roman"/>
          <w:sz w:val="26"/>
          <w:szCs w:val="26"/>
        </w:rPr>
        <w:t>trạng</w:t>
      </w:r>
      <w:proofErr w:type="spellEnd"/>
      <w:r w:rsidRPr="008E278D">
        <w:rPr>
          <w:rFonts w:cs="Times New Roman"/>
          <w:sz w:val="26"/>
          <w:szCs w:val="26"/>
        </w:rPr>
        <w:t xml:space="preserve"> </w:t>
      </w:r>
      <w:proofErr w:type="spellStart"/>
      <w:r w:rsidRPr="008E278D">
        <w:rPr>
          <w:rFonts w:cs="Times New Roman"/>
          <w:sz w:val="26"/>
          <w:szCs w:val="26"/>
        </w:rPr>
        <w:t>cấp</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nông</w:t>
      </w:r>
      <w:proofErr w:type="spellEnd"/>
      <w:r w:rsidRPr="008E278D">
        <w:rPr>
          <w:rFonts w:cs="Times New Roman"/>
          <w:sz w:val="26"/>
          <w:szCs w:val="26"/>
        </w:rPr>
        <w:t xml:space="preserve"> </w:t>
      </w:r>
      <w:proofErr w:type="spellStart"/>
      <w:r w:rsidRPr="008E278D">
        <w:rPr>
          <w:rFonts w:cs="Times New Roman"/>
          <w:sz w:val="26"/>
          <w:szCs w:val="26"/>
        </w:rPr>
        <w:t>thôn</w:t>
      </w:r>
      <w:proofErr w:type="spellEnd"/>
      <w:r w:rsidRPr="008E278D">
        <w:rPr>
          <w:rFonts w:cs="Times New Roman"/>
          <w:sz w:val="26"/>
          <w:szCs w:val="26"/>
        </w:rPr>
        <w:t xml:space="preserve"> </w:t>
      </w:r>
      <w:proofErr w:type="spellStart"/>
      <w:r w:rsidRPr="008E278D">
        <w:rPr>
          <w:rFonts w:cs="Times New Roman"/>
          <w:sz w:val="26"/>
          <w:szCs w:val="26"/>
        </w:rPr>
        <w:t>vùng</w:t>
      </w:r>
      <w:proofErr w:type="spellEnd"/>
      <w:r w:rsidRPr="008E278D">
        <w:rPr>
          <w:rFonts w:cs="Times New Roman"/>
          <w:sz w:val="26"/>
          <w:szCs w:val="26"/>
        </w:rPr>
        <w:t xml:space="preserve"> </w:t>
      </w:r>
      <w:proofErr w:type="spellStart"/>
      <w:r w:rsidRPr="008E278D">
        <w:rPr>
          <w:rFonts w:cs="Times New Roman"/>
          <w:sz w:val="26"/>
          <w:szCs w:val="26"/>
        </w:rPr>
        <w:t>đồng</w:t>
      </w:r>
      <w:proofErr w:type="spellEnd"/>
      <w:r w:rsidRPr="008E278D">
        <w:rPr>
          <w:rFonts w:cs="Times New Roman"/>
          <w:sz w:val="26"/>
          <w:szCs w:val="26"/>
        </w:rPr>
        <w:t xml:space="preserve"> </w:t>
      </w:r>
      <w:proofErr w:type="spellStart"/>
      <w:r w:rsidRPr="008E278D">
        <w:rPr>
          <w:rFonts w:cs="Times New Roman"/>
          <w:sz w:val="26"/>
          <w:szCs w:val="26"/>
        </w:rPr>
        <w:t>bằng</w:t>
      </w:r>
      <w:proofErr w:type="spellEnd"/>
      <w:r w:rsidRPr="008E278D">
        <w:rPr>
          <w:rFonts w:cs="Times New Roman"/>
          <w:sz w:val="26"/>
          <w:szCs w:val="26"/>
        </w:rPr>
        <w:t xml:space="preserve"> </w:t>
      </w:r>
      <w:proofErr w:type="spellStart"/>
      <w:r w:rsidRPr="008E278D">
        <w:rPr>
          <w:rFonts w:cs="Times New Roman"/>
          <w:sz w:val="26"/>
          <w:szCs w:val="26"/>
        </w:rPr>
        <w:t>Sông</w:t>
      </w:r>
      <w:proofErr w:type="spellEnd"/>
      <w:r w:rsidRPr="008E278D">
        <w:rPr>
          <w:rFonts w:cs="Times New Roman"/>
          <w:sz w:val="26"/>
          <w:szCs w:val="26"/>
        </w:rPr>
        <w:t xml:space="preserve"> </w:t>
      </w:r>
      <w:proofErr w:type="spellStart"/>
      <w:r w:rsidRPr="008E278D">
        <w:rPr>
          <w:rFonts w:cs="Times New Roman"/>
          <w:sz w:val="26"/>
          <w:szCs w:val="26"/>
        </w:rPr>
        <w:t>Cửu</w:t>
      </w:r>
      <w:proofErr w:type="spellEnd"/>
      <w:r w:rsidRPr="008E278D">
        <w:rPr>
          <w:rFonts w:cs="Times New Roman"/>
          <w:sz w:val="26"/>
          <w:szCs w:val="26"/>
        </w:rPr>
        <w:t xml:space="preserve"> Long </w:t>
      </w:r>
      <w:proofErr w:type="spellStart"/>
      <w:r w:rsidRPr="008E278D">
        <w:rPr>
          <w:rFonts w:cs="Times New Roman"/>
          <w:sz w:val="26"/>
          <w:szCs w:val="26"/>
        </w:rPr>
        <w:t>và</w:t>
      </w:r>
      <w:proofErr w:type="spellEnd"/>
      <w:r w:rsidRPr="008E278D">
        <w:rPr>
          <w:rFonts w:cs="Times New Roman"/>
          <w:sz w:val="26"/>
          <w:szCs w:val="26"/>
        </w:rPr>
        <w:t xml:space="preserve"> </w:t>
      </w:r>
      <w:proofErr w:type="spellStart"/>
      <w:r w:rsidRPr="008E278D">
        <w:rPr>
          <w:rFonts w:cs="Times New Roman"/>
          <w:sz w:val="26"/>
          <w:szCs w:val="26"/>
        </w:rPr>
        <w:t>đề</w:t>
      </w:r>
      <w:proofErr w:type="spellEnd"/>
      <w:r w:rsidRPr="008E278D">
        <w:rPr>
          <w:rFonts w:cs="Times New Roman"/>
          <w:sz w:val="26"/>
          <w:szCs w:val="26"/>
        </w:rPr>
        <w:t xml:space="preserve"> </w:t>
      </w:r>
      <w:proofErr w:type="spellStart"/>
      <w:r w:rsidRPr="008E278D">
        <w:rPr>
          <w:rFonts w:cs="Times New Roman"/>
          <w:sz w:val="26"/>
          <w:szCs w:val="26"/>
        </w:rPr>
        <w:t>xuất</w:t>
      </w:r>
      <w:proofErr w:type="spellEnd"/>
      <w:r w:rsidRPr="008E278D">
        <w:rPr>
          <w:rFonts w:cs="Times New Roman"/>
          <w:sz w:val="26"/>
          <w:szCs w:val="26"/>
        </w:rPr>
        <w:t xml:space="preserve"> </w:t>
      </w:r>
      <w:proofErr w:type="spellStart"/>
      <w:r w:rsidRPr="008E278D">
        <w:rPr>
          <w:rFonts w:cs="Times New Roman"/>
          <w:sz w:val="26"/>
          <w:szCs w:val="26"/>
        </w:rPr>
        <w:t>giải</w:t>
      </w:r>
      <w:proofErr w:type="spellEnd"/>
      <w:r w:rsidRPr="008E278D">
        <w:rPr>
          <w:rFonts w:cs="Times New Roman"/>
          <w:sz w:val="26"/>
          <w:szCs w:val="26"/>
        </w:rPr>
        <w:t xml:space="preserve"> </w:t>
      </w:r>
      <w:proofErr w:type="spellStart"/>
      <w:r w:rsidRPr="008E278D">
        <w:rPr>
          <w:rFonts w:cs="Times New Roman"/>
          <w:sz w:val="26"/>
          <w:szCs w:val="26"/>
        </w:rPr>
        <w:t>pháp</w:t>
      </w:r>
      <w:proofErr w:type="spellEnd"/>
      <w:r w:rsidRPr="008E278D">
        <w:rPr>
          <w:rFonts w:cs="Times New Roman"/>
          <w:sz w:val="26"/>
          <w:szCs w:val="26"/>
        </w:rPr>
        <w:t xml:space="preserve"> </w:t>
      </w:r>
      <w:proofErr w:type="spellStart"/>
      <w:r w:rsidRPr="008E278D">
        <w:rPr>
          <w:rFonts w:cs="Times New Roman"/>
          <w:sz w:val="26"/>
          <w:szCs w:val="26"/>
        </w:rPr>
        <w:t>phát</w:t>
      </w:r>
      <w:proofErr w:type="spellEnd"/>
      <w:r w:rsidRPr="008E278D">
        <w:rPr>
          <w:rFonts w:cs="Times New Roman"/>
          <w:sz w:val="26"/>
          <w:szCs w:val="26"/>
        </w:rPr>
        <w:t xml:space="preserve"> </w:t>
      </w:r>
      <w:proofErr w:type="spellStart"/>
      <w:r w:rsidRPr="008E278D">
        <w:rPr>
          <w:rFonts w:cs="Times New Roman"/>
          <w:sz w:val="26"/>
          <w:szCs w:val="26"/>
        </w:rPr>
        <w:t>triển</w:t>
      </w:r>
      <w:proofErr w:type="spellEnd"/>
      <w:r w:rsidR="00607B23" w:rsidRPr="008E278D">
        <w:rPr>
          <w:rFonts w:cs="Times New Roman"/>
          <w:i/>
          <w:sz w:val="26"/>
          <w:szCs w:val="26"/>
        </w:rPr>
        <w:t>.</w:t>
      </w:r>
      <w:r w:rsidR="00607B23" w:rsidRPr="008E278D">
        <w:rPr>
          <w:rFonts w:cs="Times New Roman"/>
          <w:sz w:val="26"/>
          <w:szCs w:val="26"/>
        </w:rPr>
        <w:t xml:space="preserve"> </w:t>
      </w:r>
      <w:r w:rsidRPr="008E278D">
        <w:rPr>
          <w:rFonts w:cs="Times New Roman"/>
          <w:i/>
          <w:sz w:val="26"/>
          <w:szCs w:val="26"/>
        </w:rPr>
        <w:t xml:space="preserve">Khoa </w:t>
      </w:r>
      <w:proofErr w:type="spellStart"/>
      <w:r w:rsidRPr="008E278D">
        <w:rPr>
          <w:rFonts w:cs="Times New Roman"/>
          <w:i/>
          <w:sz w:val="26"/>
          <w:szCs w:val="26"/>
        </w:rPr>
        <w:t>học</w:t>
      </w:r>
      <w:proofErr w:type="spellEnd"/>
      <w:r w:rsidRPr="008E278D">
        <w:rPr>
          <w:rFonts w:cs="Times New Roman"/>
          <w:i/>
          <w:sz w:val="26"/>
          <w:szCs w:val="26"/>
        </w:rPr>
        <w:t xml:space="preserve"> </w:t>
      </w:r>
      <w:proofErr w:type="spellStart"/>
      <w:r w:rsidRPr="008E278D">
        <w:rPr>
          <w:rFonts w:cs="Times New Roman"/>
          <w:i/>
          <w:sz w:val="26"/>
          <w:szCs w:val="26"/>
        </w:rPr>
        <w:t>kỹ</w:t>
      </w:r>
      <w:proofErr w:type="spellEnd"/>
      <w:r w:rsidRPr="008E278D">
        <w:rPr>
          <w:rFonts w:cs="Times New Roman"/>
          <w:i/>
          <w:sz w:val="26"/>
          <w:szCs w:val="26"/>
        </w:rPr>
        <w:t xml:space="preserve"> </w:t>
      </w:r>
      <w:proofErr w:type="spellStart"/>
      <w:r w:rsidRPr="008E278D">
        <w:rPr>
          <w:rFonts w:cs="Times New Roman"/>
          <w:i/>
          <w:sz w:val="26"/>
          <w:szCs w:val="26"/>
        </w:rPr>
        <w:t>thuật</w:t>
      </w:r>
      <w:proofErr w:type="spellEnd"/>
      <w:r w:rsidRPr="008E278D">
        <w:rPr>
          <w:rFonts w:cs="Times New Roman"/>
          <w:i/>
          <w:sz w:val="26"/>
          <w:szCs w:val="26"/>
        </w:rPr>
        <w:t xml:space="preserve"> </w:t>
      </w:r>
      <w:proofErr w:type="spellStart"/>
      <w:r w:rsidRPr="008E278D">
        <w:rPr>
          <w:rFonts w:cs="Times New Roman"/>
          <w:i/>
          <w:sz w:val="26"/>
          <w:szCs w:val="26"/>
        </w:rPr>
        <w:t>Thủy</w:t>
      </w:r>
      <w:proofErr w:type="spellEnd"/>
      <w:r w:rsidRPr="008E278D">
        <w:rPr>
          <w:rFonts w:cs="Times New Roman"/>
          <w:i/>
          <w:sz w:val="26"/>
          <w:szCs w:val="26"/>
        </w:rPr>
        <w:t xml:space="preserve"> </w:t>
      </w:r>
      <w:proofErr w:type="spellStart"/>
      <w:r w:rsidRPr="008E278D">
        <w:rPr>
          <w:rFonts w:cs="Times New Roman"/>
          <w:i/>
          <w:sz w:val="26"/>
          <w:szCs w:val="26"/>
        </w:rPr>
        <w:t>lợi</w:t>
      </w:r>
      <w:proofErr w:type="spellEnd"/>
      <w:r w:rsidRPr="008E278D">
        <w:rPr>
          <w:rFonts w:cs="Times New Roman"/>
          <w:i/>
          <w:sz w:val="26"/>
          <w:szCs w:val="26"/>
        </w:rPr>
        <w:t xml:space="preserve"> </w:t>
      </w:r>
      <w:proofErr w:type="spellStart"/>
      <w:r w:rsidRPr="008E278D">
        <w:rPr>
          <w:rFonts w:cs="Times New Roman"/>
          <w:i/>
          <w:sz w:val="26"/>
          <w:szCs w:val="26"/>
        </w:rPr>
        <w:t>và</w:t>
      </w:r>
      <w:proofErr w:type="spellEnd"/>
      <w:r w:rsidRPr="008E278D">
        <w:rPr>
          <w:rFonts w:cs="Times New Roman"/>
          <w:i/>
          <w:sz w:val="26"/>
          <w:szCs w:val="26"/>
        </w:rPr>
        <w:t xml:space="preserve"> </w:t>
      </w:r>
      <w:proofErr w:type="spellStart"/>
      <w:r w:rsidRPr="008E278D">
        <w:rPr>
          <w:rFonts w:cs="Times New Roman"/>
          <w:i/>
          <w:sz w:val="26"/>
          <w:szCs w:val="26"/>
        </w:rPr>
        <w:t>Môi</w:t>
      </w:r>
      <w:proofErr w:type="spellEnd"/>
      <w:r w:rsidRPr="008E278D">
        <w:rPr>
          <w:rFonts w:cs="Times New Roman"/>
          <w:i/>
          <w:sz w:val="26"/>
          <w:szCs w:val="26"/>
        </w:rPr>
        <w:t xml:space="preserve"> </w:t>
      </w:r>
      <w:proofErr w:type="spellStart"/>
      <w:r w:rsidRPr="008E278D">
        <w:rPr>
          <w:rFonts w:cs="Times New Roman"/>
          <w:i/>
          <w:sz w:val="26"/>
          <w:szCs w:val="26"/>
        </w:rPr>
        <w:t>trường</w:t>
      </w:r>
      <w:proofErr w:type="spellEnd"/>
      <w:r w:rsidR="00607B23" w:rsidRPr="008E278D">
        <w:rPr>
          <w:rFonts w:cs="Times New Roman"/>
          <w:i/>
          <w:sz w:val="26"/>
          <w:szCs w:val="26"/>
        </w:rPr>
        <w:t xml:space="preserve">. </w:t>
      </w:r>
      <w:r w:rsidR="00607B23" w:rsidRPr="008E278D">
        <w:rPr>
          <w:rFonts w:cs="Times New Roman"/>
          <w:iCs/>
          <w:sz w:val="26"/>
          <w:szCs w:val="26"/>
        </w:rPr>
        <w:t>2013;</w:t>
      </w:r>
      <w:r w:rsidRPr="008E278D">
        <w:rPr>
          <w:rFonts w:cs="Times New Roman"/>
          <w:iCs/>
          <w:sz w:val="26"/>
          <w:szCs w:val="26"/>
        </w:rPr>
        <w:t xml:space="preserve"> 43</w:t>
      </w:r>
      <w:r w:rsidR="00607B23" w:rsidRPr="008E278D">
        <w:rPr>
          <w:rFonts w:cs="Times New Roman"/>
          <w:iCs/>
          <w:sz w:val="26"/>
          <w:szCs w:val="26"/>
        </w:rPr>
        <w:t>.</w:t>
      </w:r>
    </w:p>
    <w:p w14:paraId="27126AB4" w14:textId="019A2EBF"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rPr>
        <w:t>Ủy</w:t>
      </w:r>
      <w:proofErr w:type="spellEnd"/>
      <w:r w:rsidRPr="008E278D">
        <w:rPr>
          <w:rFonts w:cs="Times New Roman"/>
          <w:sz w:val="26"/>
          <w:szCs w:val="26"/>
        </w:rPr>
        <w:t xml:space="preserve"> ban </w:t>
      </w:r>
      <w:proofErr w:type="spellStart"/>
      <w:r w:rsidRPr="008E278D">
        <w:rPr>
          <w:rFonts w:cs="Times New Roman"/>
          <w:sz w:val="26"/>
          <w:szCs w:val="26"/>
        </w:rPr>
        <w:t>nhận</w:t>
      </w:r>
      <w:proofErr w:type="spellEnd"/>
      <w:r w:rsidRPr="008E278D">
        <w:rPr>
          <w:rFonts w:cs="Times New Roman"/>
          <w:sz w:val="26"/>
          <w:szCs w:val="26"/>
        </w:rPr>
        <w:t xml:space="preserve"> </w:t>
      </w:r>
      <w:proofErr w:type="spellStart"/>
      <w:r w:rsidRPr="008E278D">
        <w:rPr>
          <w:rFonts w:cs="Times New Roman"/>
          <w:sz w:val="26"/>
          <w:szCs w:val="26"/>
        </w:rPr>
        <w:t>dân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00607B23" w:rsidRPr="008E278D">
        <w:rPr>
          <w:rFonts w:cs="Times New Roman"/>
          <w:sz w:val="26"/>
          <w:szCs w:val="26"/>
        </w:rPr>
        <w:t xml:space="preserve">. </w:t>
      </w:r>
      <w:r w:rsidR="001F25EA" w:rsidRPr="008E278D">
        <w:rPr>
          <w:rFonts w:cs="Times New Roman"/>
          <w:sz w:val="26"/>
          <w:szCs w:val="26"/>
        </w:rPr>
        <w:t>B</w:t>
      </w:r>
      <w:r w:rsidRPr="008E278D">
        <w:rPr>
          <w:rFonts w:cs="Times New Roman"/>
          <w:sz w:val="26"/>
          <w:szCs w:val="26"/>
        </w:rPr>
        <w:t xml:space="preserve">áo </w:t>
      </w:r>
      <w:proofErr w:type="spellStart"/>
      <w:r w:rsidRPr="008E278D">
        <w:rPr>
          <w:rFonts w:cs="Times New Roman"/>
          <w:sz w:val="26"/>
          <w:szCs w:val="26"/>
        </w:rPr>
        <w:t>cáo</w:t>
      </w:r>
      <w:proofErr w:type="spellEnd"/>
      <w:r w:rsidRPr="008E278D">
        <w:rPr>
          <w:rFonts w:cs="Times New Roman"/>
          <w:sz w:val="26"/>
          <w:szCs w:val="26"/>
        </w:rPr>
        <w:t xml:space="preserve"> </w:t>
      </w:r>
      <w:proofErr w:type="spellStart"/>
      <w:r w:rsidRPr="008E278D">
        <w:rPr>
          <w:rFonts w:cs="Times New Roman"/>
          <w:sz w:val="26"/>
          <w:szCs w:val="26"/>
        </w:rPr>
        <w:t>kết</w:t>
      </w:r>
      <w:proofErr w:type="spellEnd"/>
      <w:r w:rsidRPr="008E278D">
        <w:rPr>
          <w:rFonts w:cs="Times New Roman"/>
          <w:sz w:val="26"/>
          <w:szCs w:val="26"/>
        </w:rPr>
        <w:t xml:space="preserve"> </w:t>
      </w:r>
      <w:proofErr w:type="spellStart"/>
      <w:r w:rsidRPr="008E278D">
        <w:rPr>
          <w:rFonts w:cs="Times New Roman"/>
          <w:sz w:val="26"/>
          <w:szCs w:val="26"/>
        </w:rPr>
        <w:t>quả</w:t>
      </w:r>
      <w:proofErr w:type="spellEnd"/>
      <w:r w:rsidRPr="008E278D">
        <w:rPr>
          <w:rFonts w:cs="Times New Roman"/>
          <w:sz w:val="26"/>
          <w:szCs w:val="26"/>
        </w:rPr>
        <w:t xml:space="preserve"> </w:t>
      </w:r>
      <w:proofErr w:type="spellStart"/>
      <w:r w:rsidRPr="008E278D">
        <w:rPr>
          <w:rFonts w:cs="Times New Roman"/>
          <w:sz w:val="26"/>
          <w:szCs w:val="26"/>
        </w:rPr>
        <w:t>rà</w:t>
      </w:r>
      <w:proofErr w:type="spellEnd"/>
      <w:r w:rsidRPr="008E278D">
        <w:rPr>
          <w:rFonts w:cs="Times New Roman"/>
          <w:sz w:val="26"/>
          <w:szCs w:val="26"/>
        </w:rPr>
        <w:t xml:space="preserve"> </w:t>
      </w:r>
      <w:proofErr w:type="spellStart"/>
      <w:r w:rsidRPr="008E278D">
        <w:rPr>
          <w:rFonts w:cs="Times New Roman"/>
          <w:sz w:val="26"/>
          <w:szCs w:val="26"/>
        </w:rPr>
        <w:t>soát</w:t>
      </w:r>
      <w:proofErr w:type="spellEnd"/>
      <w:r w:rsidRPr="008E278D">
        <w:rPr>
          <w:rFonts w:cs="Times New Roman"/>
          <w:sz w:val="26"/>
          <w:szCs w:val="26"/>
        </w:rPr>
        <w:t xml:space="preserve">, </w:t>
      </w:r>
      <w:proofErr w:type="spellStart"/>
      <w:r w:rsidRPr="008E278D">
        <w:rPr>
          <w:rFonts w:cs="Times New Roman"/>
          <w:sz w:val="26"/>
          <w:szCs w:val="26"/>
        </w:rPr>
        <w:t>thống</w:t>
      </w:r>
      <w:proofErr w:type="spellEnd"/>
      <w:r w:rsidRPr="008E278D">
        <w:rPr>
          <w:rFonts w:cs="Times New Roman"/>
          <w:sz w:val="26"/>
          <w:szCs w:val="26"/>
        </w:rPr>
        <w:t xml:space="preserve"> </w:t>
      </w:r>
      <w:proofErr w:type="spellStart"/>
      <w:r w:rsidRPr="008E278D">
        <w:rPr>
          <w:rFonts w:cs="Times New Roman"/>
          <w:sz w:val="26"/>
          <w:szCs w:val="26"/>
        </w:rPr>
        <w:t>kê</w:t>
      </w:r>
      <w:proofErr w:type="spellEnd"/>
      <w:r w:rsidRPr="008E278D">
        <w:rPr>
          <w:rFonts w:cs="Times New Roman"/>
          <w:sz w:val="26"/>
          <w:szCs w:val="26"/>
        </w:rPr>
        <w:t xml:space="preserve">, </w:t>
      </w:r>
      <w:proofErr w:type="spellStart"/>
      <w:r w:rsidRPr="008E278D">
        <w:rPr>
          <w:rFonts w:cs="Times New Roman"/>
          <w:sz w:val="26"/>
          <w:szCs w:val="26"/>
        </w:rPr>
        <w:t>cập</w:t>
      </w:r>
      <w:proofErr w:type="spellEnd"/>
      <w:r w:rsidRPr="008E278D">
        <w:rPr>
          <w:rFonts w:cs="Times New Roman"/>
          <w:sz w:val="26"/>
          <w:szCs w:val="26"/>
        </w:rPr>
        <w:t xml:space="preserve"> </w:t>
      </w:r>
      <w:proofErr w:type="spellStart"/>
      <w:r w:rsidRPr="008E278D">
        <w:rPr>
          <w:rFonts w:cs="Times New Roman"/>
          <w:sz w:val="26"/>
          <w:szCs w:val="26"/>
        </w:rPr>
        <w:t>nhật</w:t>
      </w:r>
      <w:proofErr w:type="spellEnd"/>
      <w:r w:rsidRPr="008E278D">
        <w:rPr>
          <w:rFonts w:cs="Times New Roman"/>
          <w:sz w:val="26"/>
          <w:szCs w:val="26"/>
        </w:rPr>
        <w:t xml:space="preserve"> </w:t>
      </w:r>
      <w:proofErr w:type="spellStart"/>
      <w:r w:rsidRPr="008E278D">
        <w:rPr>
          <w:rFonts w:cs="Times New Roman"/>
          <w:sz w:val="26"/>
          <w:szCs w:val="26"/>
        </w:rPr>
        <w:t>thông</w:t>
      </w:r>
      <w:proofErr w:type="spellEnd"/>
      <w:r w:rsidRPr="008E278D">
        <w:rPr>
          <w:rFonts w:cs="Times New Roman"/>
          <w:sz w:val="26"/>
          <w:szCs w:val="26"/>
        </w:rPr>
        <w:t xml:space="preserve"> tin </w:t>
      </w:r>
      <w:proofErr w:type="spellStart"/>
      <w:r w:rsidRPr="008E278D">
        <w:rPr>
          <w:rFonts w:cs="Times New Roman"/>
          <w:sz w:val="26"/>
          <w:szCs w:val="26"/>
        </w:rPr>
        <w:t>hộ</w:t>
      </w:r>
      <w:proofErr w:type="spellEnd"/>
      <w:r w:rsidRPr="008E278D">
        <w:rPr>
          <w:rFonts w:cs="Times New Roman"/>
          <w:sz w:val="26"/>
          <w:szCs w:val="26"/>
        </w:rPr>
        <w:t xml:space="preserve"> </w:t>
      </w:r>
      <w:proofErr w:type="spellStart"/>
      <w:r w:rsidRPr="008E278D">
        <w:rPr>
          <w:rFonts w:cs="Times New Roman"/>
          <w:sz w:val="26"/>
          <w:szCs w:val="26"/>
        </w:rPr>
        <w:t>dân</w:t>
      </w:r>
      <w:proofErr w:type="spellEnd"/>
      <w:r w:rsidRPr="008E278D">
        <w:rPr>
          <w:rFonts w:cs="Times New Roman"/>
          <w:sz w:val="26"/>
          <w:szCs w:val="26"/>
        </w:rPr>
        <w:t xml:space="preserve"> </w:t>
      </w:r>
      <w:proofErr w:type="spellStart"/>
      <w:r w:rsidRPr="008E278D">
        <w:rPr>
          <w:rFonts w:cs="Times New Roman"/>
          <w:sz w:val="26"/>
          <w:szCs w:val="26"/>
        </w:rPr>
        <w:t>sử</w:t>
      </w:r>
      <w:proofErr w:type="spellEnd"/>
      <w:r w:rsidRPr="008E278D">
        <w:rPr>
          <w:rFonts w:cs="Times New Roman"/>
          <w:sz w:val="26"/>
          <w:szCs w:val="26"/>
        </w:rPr>
        <w:t xml:space="preserve"> </w:t>
      </w:r>
      <w:proofErr w:type="spellStart"/>
      <w:r w:rsidRPr="008E278D">
        <w:rPr>
          <w:rFonts w:cs="Times New Roman"/>
          <w:sz w:val="26"/>
          <w:szCs w:val="26"/>
        </w:rPr>
        <w:t>dụng</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danh</w:t>
      </w:r>
      <w:proofErr w:type="spellEnd"/>
      <w:r w:rsidRPr="008E278D">
        <w:rPr>
          <w:rFonts w:cs="Times New Roman"/>
          <w:sz w:val="26"/>
          <w:szCs w:val="26"/>
        </w:rPr>
        <w:t xml:space="preserve"> </w:t>
      </w:r>
      <w:proofErr w:type="spellStart"/>
      <w:r w:rsidRPr="008E278D">
        <w:rPr>
          <w:rFonts w:cs="Times New Roman"/>
          <w:sz w:val="26"/>
          <w:szCs w:val="26"/>
        </w:rPr>
        <w:t>mục</w:t>
      </w:r>
      <w:proofErr w:type="spellEnd"/>
      <w:r w:rsidRPr="008E278D">
        <w:rPr>
          <w:rFonts w:cs="Times New Roman"/>
          <w:sz w:val="26"/>
          <w:szCs w:val="26"/>
        </w:rPr>
        <w:t xml:space="preserve"> </w:t>
      </w:r>
      <w:proofErr w:type="spellStart"/>
      <w:r w:rsidRPr="008E278D">
        <w:rPr>
          <w:rFonts w:cs="Times New Roman"/>
          <w:sz w:val="26"/>
          <w:szCs w:val="26"/>
        </w:rPr>
        <w:t>dự</w:t>
      </w:r>
      <w:proofErr w:type="spellEnd"/>
      <w:r w:rsidRPr="008E278D">
        <w:rPr>
          <w:rFonts w:cs="Times New Roman"/>
          <w:sz w:val="26"/>
          <w:szCs w:val="26"/>
        </w:rPr>
        <w:t xml:space="preserve"> </w:t>
      </w:r>
      <w:proofErr w:type="spellStart"/>
      <w:r w:rsidRPr="008E278D">
        <w:rPr>
          <w:rFonts w:cs="Times New Roman"/>
          <w:sz w:val="26"/>
          <w:szCs w:val="26"/>
        </w:rPr>
        <w:t>kiến</w:t>
      </w:r>
      <w:proofErr w:type="spellEnd"/>
      <w:r w:rsidRPr="008E278D">
        <w:rPr>
          <w:rFonts w:cs="Times New Roman"/>
          <w:sz w:val="26"/>
          <w:szCs w:val="26"/>
        </w:rPr>
        <w:t xml:space="preserve"> </w:t>
      </w:r>
      <w:proofErr w:type="spellStart"/>
      <w:r w:rsidRPr="008E278D">
        <w:rPr>
          <w:rFonts w:cs="Times New Roman"/>
          <w:sz w:val="26"/>
          <w:szCs w:val="26"/>
        </w:rPr>
        <w:t>công</w:t>
      </w:r>
      <w:proofErr w:type="spellEnd"/>
      <w:r w:rsidRPr="008E278D">
        <w:rPr>
          <w:rFonts w:cs="Times New Roman"/>
          <w:sz w:val="26"/>
          <w:szCs w:val="26"/>
        </w:rPr>
        <w:t xml:space="preserve"> </w:t>
      </w:r>
      <w:proofErr w:type="spellStart"/>
      <w:r w:rsidRPr="008E278D">
        <w:rPr>
          <w:rFonts w:cs="Times New Roman"/>
          <w:sz w:val="26"/>
          <w:szCs w:val="26"/>
        </w:rPr>
        <w:t>trình</w:t>
      </w:r>
      <w:proofErr w:type="spellEnd"/>
      <w:r w:rsidRPr="008E278D">
        <w:rPr>
          <w:rFonts w:cs="Times New Roman"/>
          <w:sz w:val="26"/>
          <w:szCs w:val="26"/>
        </w:rPr>
        <w:t xml:space="preserve"> </w:t>
      </w:r>
      <w:proofErr w:type="spellStart"/>
      <w:r w:rsidRPr="008E278D">
        <w:rPr>
          <w:rFonts w:cs="Times New Roman"/>
          <w:sz w:val="26"/>
          <w:szCs w:val="26"/>
        </w:rPr>
        <w:t>cấp</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SHNT </w:t>
      </w:r>
      <w:proofErr w:type="spellStart"/>
      <w:r w:rsidRPr="008E278D">
        <w:rPr>
          <w:rFonts w:cs="Times New Roman"/>
          <w:sz w:val="26"/>
          <w:szCs w:val="26"/>
        </w:rPr>
        <w:t>trên</w:t>
      </w:r>
      <w:proofErr w:type="spellEnd"/>
      <w:r w:rsidRPr="008E278D">
        <w:rPr>
          <w:rFonts w:cs="Times New Roman"/>
          <w:sz w:val="26"/>
          <w:szCs w:val="26"/>
        </w:rPr>
        <w:t xml:space="preserve"> </w:t>
      </w:r>
      <w:proofErr w:type="spellStart"/>
      <w:r w:rsidRPr="008E278D">
        <w:rPr>
          <w:rFonts w:cs="Times New Roman"/>
          <w:sz w:val="26"/>
          <w:szCs w:val="26"/>
        </w:rPr>
        <w:t>địa</w:t>
      </w:r>
      <w:proofErr w:type="spellEnd"/>
      <w:r w:rsidRPr="008E278D">
        <w:rPr>
          <w:rFonts w:cs="Times New Roman"/>
          <w:sz w:val="26"/>
          <w:szCs w:val="26"/>
        </w:rPr>
        <w:t xml:space="preserve"> </w:t>
      </w:r>
      <w:proofErr w:type="spellStart"/>
      <w:r w:rsidRPr="008E278D">
        <w:rPr>
          <w:rFonts w:cs="Times New Roman"/>
          <w:sz w:val="26"/>
          <w:szCs w:val="26"/>
        </w:rPr>
        <w:t>bàn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Pr="008E278D">
        <w:rPr>
          <w:rFonts w:cs="Times New Roman"/>
          <w:sz w:val="26"/>
          <w:szCs w:val="26"/>
        </w:rPr>
        <w:t xml:space="preserve"> </w:t>
      </w:r>
      <w:proofErr w:type="spellStart"/>
      <w:r w:rsidRPr="008E278D">
        <w:rPr>
          <w:rFonts w:cs="Times New Roman"/>
          <w:sz w:val="26"/>
          <w:szCs w:val="26"/>
        </w:rPr>
        <w:t>năm</w:t>
      </w:r>
      <w:proofErr w:type="spellEnd"/>
      <w:r w:rsidRPr="008E278D">
        <w:rPr>
          <w:rFonts w:cs="Times New Roman"/>
          <w:sz w:val="26"/>
          <w:szCs w:val="26"/>
        </w:rPr>
        <w:t xml:space="preserve"> 2019. </w:t>
      </w:r>
      <w:r w:rsidRPr="008E278D">
        <w:rPr>
          <w:rFonts w:cs="Times New Roman"/>
          <w:sz w:val="26"/>
          <w:szCs w:val="26"/>
          <w:lang w:val="vi-VN"/>
        </w:rPr>
        <w:t>Ủ</w:t>
      </w:r>
      <w:r w:rsidRPr="008E278D">
        <w:rPr>
          <w:rFonts w:cs="Times New Roman"/>
          <w:sz w:val="26"/>
          <w:szCs w:val="26"/>
        </w:rPr>
        <w:t xml:space="preserve">y ban </w:t>
      </w:r>
      <w:proofErr w:type="spellStart"/>
      <w:r w:rsidRPr="008E278D">
        <w:rPr>
          <w:rFonts w:cs="Times New Roman"/>
          <w:sz w:val="26"/>
          <w:szCs w:val="26"/>
        </w:rPr>
        <w:t>nhận</w:t>
      </w:r>
      <w:proofErr w:type="spellEnd"/>
      <w:r w:rsidRPr="008E278D">
        <w:rPr>
          <w:rFonts w:cs="Times New Roman"/>
          <w:sz w:val="26"/>
          <w:szCs w:val="26"/>
        </w:rPr>
        <w:t xml:space="preserve"> </w:t>
      </w:r>
      <w:proofErr w:type="spellStart"/>
      <w:r w:rsidRPr="008E278D">
        <w:rPr>
          <w:rFonts w:cs="Times New Roman"/>
          <w:sz w:val="26"/>
          <w:szCs w:val="26"/>
        </w:rPr>
        <w:t>dân</w:t>
      </w:r>
      <w:proofErr w:type="spellEnd"/>
      <w:r w:rsidRPr="008E278D">
        <w:rPr>
          <w:rFonts w:cs="Times New Roman"/>
          <w:sz w:val="26"/>
          <w:szCs w:val="26"/>
        </w:rPr>
        <w:t xml:space="preserve"> </w:t>
      </w:r>
      <w:proofErr w:type="spellStart"/>
      <w:r w:rsidRPr="008E278D">
        <w:rPr>
          <w:rFonts w:cs="Times New Roman"/>
          <w:sz w:val="26"/>
          <w:szCs w:val="26"/>
        </w:rPr>
        <w:t>huyện</w:t>
      </w:r>
      <w:proofErr w:type="spellEnd"/>
      <w:r w:rsidRPr="008E278D">
        <w:rPr>
          <w:rFonts w:cs="Times New Roman"/>
          <w:sz w:val="26"/>
          <w:szCs w:val="26"/>
        </w:rPr>
        <w:t xml:space="preserve"> Cai </w:t>
      </w:r>
      <w:proofErr w:type="spellStart"/>
      <w:r w:rsidRPr="008E278D">
        <w:rPr>
          <w:rFonts w:cs="Times New Roman"/>
          <w:sz w:val="26"/>
          <w:szCs w:val="26"/>
        </w:rPr>
        <w:t>Lậy</w:t>
      </w:r>
      <w:proofErr w:type="spellEnd"/>
      <w:r w:rsidR="00607B23" w:rsidRPr="008E278D">
        <w:rPr>
          <w:rFonts w:cs="Times New Roman"/>
          <w:sz w:val="26"/>
          <w:szCs w:val="26"/>
        </w:rPr>
        <w:t>; 2019</w:t>
      </w:r>
      <w:r w:rsidRPr="008E278D">
        <w:rPr>
          <w:rFonts w:cs="Times New Roman"/>
          <w:sz w:val="26"/>
          <w:szCs w:val="26"/>
          <w:lang w:val="vi-VN"/>
        </w:rPr>
        <w:t>.</w:t>
      </w:r>
    </w:p>
    <w:p w14:paraId="0509A626" w14:textId="130016CD"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pacing w:val="-4"/>
          <w:sz w:val="26"/>
          <w:szCs w:val="26"/>
        </w:rPr>
        <w:t>Bộ</w:t>
      </w:r>
      <w:proofErr w:type="spellEnd"/>
      <w:r w:rsidRPr="008E278D">
        <w:rPr>
          <w:rFonts w:cs="Times New Roman"/>
          <w:spacing w:val="-4"/>
          <w:sz w:val="26"/>
          <w:szCs w:val="26"/>
        </w:rPr>
        <w:t xml:space="preserve"> Y </w:t>
      </w:r>
      <w:proofErr w:type="spellStart"/>
      <w:r w:rsidRPr="008E278D">
        <w:rPr>
          <w:rFonts w:cs="Times New Roman"/>
          <w:spacing w:val="-4"/>
          <w:sz w:val="26"/>
          <w:szCs w:val="26"/>
        </w:rPr>
        <w:t>tế</w:t>
      </w:r>
      <w:proofErr w:type="spellEnd"/>
      <w:r w:rsidR="00607B23" w:rsidRPr="008E278D">
        <w:rPr>
          <w:rFonts w:cs="Times New Roman"/>
          <w:spacing w:val="-4"/>
          <w:sz w:val="26"/>
          <w:szCs w:val="26"/>
        </w:rPr>
        <w:t xml:space="preserve">. </w:t>
      </w:r>
      <w:r w:rsidRPr="008E278D">
        <w:rPr>
          <w:rFonts w:cs="Times New Roman"/>
          <w:iCs/>
          <w:spacing w:val="-4"/>
          <w:sz w:val="26"/>
          <w:szCs w:val="26"/>
        </w:rPr>
        <w:t xml:space="preserve">Thông </w:t>
      </w:r>
      <w:proofErr w:type="spellStart"/>
      <w:r w:rsidRPr="008E278D">
        <w:rPr>
          <w:rFonts w:cs="Times New Roman"/>
          <w:iCs/>
          <w:spacing w:val="-4"/>
          <w:sz w:val="26"/>
          <w:szCs w:val="26"/>
        </w:rPr>
        <w:t>tư</w:t>
      </w:r>
      <w:proofErr w:type="spellEnd"/>
      <w:r w:rsidRPr="008E278D">
        <w:rPr>
          <w:rFonts w:cs="Times New Roman"/>
          <w:iCs/>
          <w:spacing w:val="-4"/>
          <w:sz w:val="26"/>
          <w:szCs w:val="26"/>
        </w:rPr>
        <w:t xml:space="preserve"> </w:t>
      </w:r>
      <w:proofErr w:type="spellStart"/>
      <w:r w:rsidRPr="008E278D">
        <w:rPr>
          <w:rFonts w:cs="Times New Roman"/>
          <w:iCs/>
          <w:spacing w:val="-4"/>
          <w:sz w:val="26"/>
          <w:szCs w:val="26"/>
          <w:lang w:val="en-AU"/>
        </w:rPr>
        <w:t>số</w:t>
      </w:r>
      <w:proofErr w:type="spellEnd"/>
      <w:r w:rsidRPr="008E278D">
        <w:rPr>
          <w:rFonts w:cs="Times New Roman"/>
          <w:iCs/>
          <w:spacing w:val="-4"/>
          <w:sz w:val="26"/>
          <w:szCs w:val="26"/>
          <w:lang w:val="en-AU"/>
        </w:rPr>
        <w:t xml:space="preserve"> </w:t>
      </w:r>
      <w:r w:rsidRPr="008E278D">
        <w:rPr>
          <w:rFonts w:cs="Times New Roman"/>
          <w:iCs/>
          <w:spacing w:val="-4"/>
          <w:sz w:val="26"/>
          <w:szCs w:val="26"/>
        </w:rPr>
        <w:t>50/2015/TT-BYT</w:t>
      </w:r>
      <w:r w:rsidRPr="008E278D">
        <w:rPr>
          <w:rFonts w:cs="Times New Roman"/>
          <w:iCs/>
          <w:sz w:val="26"/>
          <w:szCs w:val="26"/>
          <w:lang w:val="vi-VN"/>
        </w:rPr>
        <w:t xml:space="preserve"> </w:t>
      </w:r>
      <w:r w:rsidRPr="008E278D">
        <w:rPr>
          <w:rFonts w:eastAsia="Times New Roman" w:cs="Times New Roman"/>
          <w:iCs/>
          <w:sz w:val="26"/>
          <w:szCs w:val="26"/>
          <w:lang w:eastAsia="vi-VN"/>
        </w:rPr>
        <w:t xml:space="preserve">Quy </w:t>
      </w:r>
      <w:proofErr w:type="spellStart"/>
      <w:r w:rsidRPr="008E278D">
        <w:rPr>
          <w:rFonts w:eastAsia="Times New Roman" w:cs="Times New Roman"/>
          <w:iCs/>
          <w:sz w:val="26"/>
          <w:szCs w:val="26"/>
          <w:lang w:eastAsia="vi-VN"/>
        </w:rPr>
        <w:t>định</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việc</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kiểm</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tra</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vệ</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sinh</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chất</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lượng</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nước</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ăn</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uống</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nước</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sinh</w:t>
      </w:r>
      <w:proofErr w:type="spellEnd"/>
      <w:r w:rsidRPr="008E278D">
        <w:rPr>
          <w:rFonts w:eastAsia="Times New Roman" w:cs="Times New Roman"/>
          <w:iCs/>
          <w:sz w:val="26"/>
          <w:szCs w:val="26"/>
          <w:lang w:eastAsia="vi-VN"/>
        </w:rPr>
        <w:t xml:space="preserve"> </w:t>
      </w:r>
      <w:proofErr w:type="spellStart"/>
      <w:r w:rsidRPr="008E278D">
        <w:rPr>
          <w:rFonts w:eastAsia="Times New Roman" w:cs="Times New Roman"/>
          <w:iCs/>
          <w:sz w:val="26"/>
          <w:szCs w:val="26"/>
          <w:lang w:eastAsia="vi-VN"/>
        </w:rPr>
        <w:t>hoạt</w:t>
      </w:r>
      <w:proofErr w:type="spellEnd"/>
      <w:r w:rsidRPr="008E278D">
        <w:rPr>
          <w:rFonts w:cs="Times New Roman"/>
          <w:iCs/>
          <w:sz w:val="26"/>
          <w:szCs w:val="26"/>
        </w:rPr>
        <w:t>.</w:t>
      </w:r>
      <w:r w:rsidRPr="008E278D">
        <w:rPr>
          <w:rFonts w:cs="Times New Roman"/>
          <w:i/>
          <w:sz w:val="26"/>
          <w:szCs w:val="26"/>
        </w:rPr>
        <w:t xml:space="preserve"> </w:t>
      </w:r>
      <w:r w:rsidRPr="008E278D">
        <w:rPr>
          <w:rFonts w:cs="Times New Roman"/>
          <w:iCs/>
          <w:sz w:val="26"/>
          <w:szCs w:val="26"/>
        </w:rPr>
        <w:t>B</w:t>
      </w:r>
      <w:r w:rsidRPr="008E278D">
        <w:rPr>
          <w:rFonts w:cs="Times New Roman"/>
          <w:iCs/>
          <w:sz w:val="26"/>
          <w:szCs w:val="26"/>
          <w:lang w:val="vi-VN"/>
        </w:rPr>
        <w:t xml:space="preserve">ộ Y </w:t>
      </w:r>
      <w:proofErr w:type="spellStart"/>
      <w:r w:rsidRPr="008E278D">
        <w:rPr>
          <w:rFonts w:cs="Times New Roman"/>
          <w:iCs/>
          <w:sz w:val="26"/>
          <w:szCs w:val="26"/>
          <w:lang w:val="vi-VN"/>
        </w:rPr>
        <w:t>tế</w:t>
      </w:r>
      <w:proofErr w:type="spellEnd"/>
      <w:r w:rsidR="00607B23" w:rsidRPr="008E278D">
        <w:rPr>
          <w:rFonts w:cs="Times New Roman"/>
          <w:iCs/>
          <w:sz w:val="26"/>
          <w:szCs w:val="26"/>
          <w:lang w:val="en-AU"/>
        </w:rPr>
        <w:t>; 2015</w:t>
      </w:r>
      <w:r w:rsidRPr="008E278D">
        <w:rPr>
          <w:rFonts w:cs="Times New Roman"/>
          <w:iCs/>
          <w:sz w:val="26"/>
          <w:szCs w:val="26"/>
          <w:lang w:val="vi-VN"/>
        </w:rPr>
        <w:t>.</w:t>
      </w:r>
    </w:p>
    <w:p w14:paraId="39215D73" w14:textId="4D6C91C7"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rPr>
        <w:t>Bộ</w:t>
      </w:r>
      <w:proofErr w:type="spellEnd"/>
      <w:r w:rsidRPr="008E278D">
        <w:rPr>
          <w:rFonts w:cs="Times New Roman"/>
          <w:sz w:val="26"/>
          <w:szCs w:val="26"/>
        </w:rPr>
        <w:t xml:space="preserve"> Y </w:t>
      </w:r>
      <w:proofErr w:type="spellStart"/>
      <w:r w:rsidRPr="008E278D">
        <w:rPr>
          <w:rFonts w:cs="Times New Roman"/>
          <w:sz w:val="26"/>
          <w:szCs w:val="26"/>
        </w:rPr>
        <w:t>tế</w:t>
      </w:r>
      <w:proofErr w:type="spellEnd"/>
      <w:r w:rsidR="00607B23" w:rsidRPr="008E278D">
        <w:rPr>
          <w:rFonts w:cs="Times New Roman"/>
          <w:sz w:val="26"/>
          <w:szCs w:val="26"/>
        </w:rPr>
        <w:t xml:space="preserve">. </w:t>
      </w:r>
      <w:r w:rsidRPr="008E278D">
        <w:rPr>
          <w:rFonts w:cs="Times New Roman"/>
          <w:sz w:val="26"/>
          <w:szCs w:val="26"/>
        </w:rPr>
        <w:t xml:space="preserve">Thông </w:t>
      </w:r>
      <w:proofErr w:type="spellStart"/>
      <w:r w:rsidRPr="008E278D">
        <w:rPr>
          <w:rFonts w:cs="Times New Roman"/>
          <w:sz w:val="26"/>
          <w:szCs w:val="26"/>
        </w:rPr>
        <w:t>tư</w:t>
      </w:r>
      <w:proofErr w:type="spellEnd"/>
      <w:r w:rsidRPr="008E278D">
        <w:rPr>
          <w:rFonts w:cs="Times New Roman"/>
          <w:sz w:val="26"/>
          <w:szCs w:val="26"/>
          <w:lang w:val="vi-VN"/>
        </w:rPr>
        <w:t xml:space="preserve"> </w:t>
      </w:r>
      <w:proofErr w:type="spellStart"/>
      <w:r w:rsidRPr="008E278D">
        <w:rPr>
          <w:rFonts w:cs="Times New Roman"/>
          <w:sz w:val="26"/>
          <w:szCs w:val="26"/>
          <w:lang w:val="vi-VN"/>
        </w:rPr>
        <w:t>số</w:t>
      </w:r>
      <w:proofErr w:type="spellEnd"/>
      <w:r w:rsidRPr="008E278D">
        <w:rPr>
          <w:rFonts w:cs="Times New Roman"/>
          <w:sz w:val="26"/>
          <w:szCs w:val="26"/>
          <w:lang w:val="vi-VN"/>
        </w:rPr>
        <w:t xml:space="preserve"> </w:t>
      </w:r>
      <w:r w:rsidRPr="008E278D">
        <w:rPr>
          <w:rFonts w:eastAsia="Times New Roman" w:cs="Times New Roman"/>
          <w:sz w:val="26"/>
          <w:szCs w:val="26"/>
          <w:lang w:val="en-AU" w:eastAsia="en-GB"/>
        </w:rPr>
        <w:t>41/2018/TT-BYT</w:t>
      </w:r>
      <w:r w:rsidRPr="008E278D">
        <w:rPr>
          <w:rFonts w:cs="Times New Roman"/>
          <w:sz w:val="26"/>
          <w:szCs w:val="26"/>
          <w:lang w:val="vi-VN"/>
        </w:rPr>
        <w:t xml:space="preserve"> </w:t>
      </w:r>
      <w:proofErr w:type="spellStart"/>
      <w:r w:rsidRPr="008E278D">
        <w:rPr>
          <w:rFonts w:cs="Times New Roman"/>
          <w:sz w:val="26"/>
          <w:szCs w:val="26"/>
        </w:rPr>
        <w:t>về</w:t>
      </w:r>
      <w:proofErr w:type="spellEnd"/>
      <w:r w:rsidRPr="008E278D">
        <w:rPr>
          <w:rFonts w:cs="Times New Roman"/>
          <w:sz w:val="26"/>
          <w:szCs w:val="26"/>
        </w:rPr>
        <w:t xml:space="preserve"> ban </w:t>
      </w:r>
      <w:proofErr w:type="spellStart"/>
      <w:r w:rsidRPr="008E278D">
        <w:rPr>
          <w:rFonts w:cs="Times New Roman"/>
          <w:sz w:val="26"/>
          <w:szCs w:val="26"/>
        </w:rPr>
        <w:t>hành</w:t>
      </w:r>
      <w:proofErr w:type="spellEnd"/>
      <w:r w:rsidRPr="008E278D">
        <w:rPr>
          <w:rFonts w:cs="Times New Roman"/>
          <w:sz w:val="26"/>
          <w:szCs w:val="26"/>
        </w:rPr>
        <w:t xml:space="preserve"> Quy </w:t>
      </w:r>
      <w:proofErr w:type="spellStart"/>
      <w:r w:rsidRPr="008E278D">
        <w:rPr>
          <w:rFonts w:cs="Times New Roman"/>
          <w:sz w:val="26"/>
          <w:szCs w:val="26"/>
        </w:rPr>
        <w:t>chuẩn</w:t>
      </w:r>
      <w:proofErr w:type="spellEnd"/>
      <w:r w:rsidRPr="008E278D">
        <w:rPr>
          <w:rFonts w:cs="Times New Roman"/>
          <w:sz w:val="26"/>
          <w:szCs w:val="26"/>
        </w:rPr>
        <w:t xml:space="preserve"> </w:t>
      </w:r>
      <w:proofErr w:type="spellStart"/>
      <w:r w:rsidRPr="008E278D">
        <w:rPr>
          <w:rFonts w:cs="Times New Roman"/>
          <w:sz w:val="26"/>
          <w:szCs w:val="26"/>
        </w:rPr>
        <w:t>kỹ</w:t>
      </w:r>
      <w:proofErr w:type="spellEnd"/>
      <w:r w:rsidRPr="008E278D">
        <w:rPr>
          <w:rFonts w:cs="Times New Roman"/>
          <w:sz w:val="26"/>
          <w:szCs w:val="26"/>
        </w:rPr>
        <w:t xml:space="preserve"> </w:t>
      </w:r>
      <w:proofErr w:type="spellStart"/>
      <w:r w:rsidRPr="008E278D">
        <w:rPr>
          <w:rFonts w:cs="Times New Roman"/>
          <w:sz w:val="26"/>
          <w:szCs w:val="26"/>
        </w:rPr>
        <w:t>thuật</w:t>
      </w:r>
      <w:proofErr w:type="spellEnd"/>
      <w:r w:rsidRPr="008E278D">
        <w:rPr>
          <w:rFonts w:cs="Times New Roman"/>
          <w:sz w:val="26"/>
          <w:szCs w:val="26"/>
        </w:rPr>
        <w:t xml:space="preserve"> </w:t>
      </w:r>
      <w:proofErr w:type="spellStart"/>
      <w:r w:rsidRPr="008E278D">
        <w:rPr>
          <w:rFonts w:cs="Times New Roman"/>
          <w:sz w:val="26"/>
          <w:szCs w:val="26"/>
        </w:rPr>
        <w:t>quốc</w:t>
      </w:r>
      <w:proofErr w:type="spellEnd"/>
      <w:r w:rsidRPr="008E278D">
        <w:rPr>
          <w:rFonts w:cs="Times New Roman"/>
          <w:sz w:val="26"/>
          <w:szCs w:val="26"/>
        </w:rPr>
        <w:t xml:space="preserve"> </w:t>
      </w:r>
      <w:proofErr w:type="spellStart"/>
      <w:r w:rsidRPr="008E278D">
        <w:rPr>
          <w:rFonts w:cs="Times New Roman"/>
          <w:sz w:val="26"/>
          <w:szCs w:val="26"/>
        </w:rPr>
        <w:t>gia</w:t>
      </w:r>
      <w:proofErr w:type="spellEnd"/>
      <w:r w:rsidRPr="008E278D">
        <w:rPr>
          <w:rFonts w:cs="Times New Roman"/>
          <w:sz w:val="26"/>
          <w:szCs w:val="26"/>
        </w:rPr>
        <w:t xml:space="preserve"> </w:t>
      </w:r>
      <w:proofErr w:type="spellStart"/>
      <w:r w:rsidRPr="008E278D">
        <w:rPr>
          <w:rFonts w:cs="Times New Roman"/>
          <w:sz w:val="26"/>
          <w:szCs w:val="26"/>
        </w:rPr>
        <w:t>và</w:t>
      </w:r>
      <w:proofErr w:type="spellEnd"/>
      <w:r w:rsidRPr="008E278D">
        <w:rPr>
          <w:rFonts w:cs="Times New Roman"/>
          <w:sz w:val="26"/>
          <w:szCs w:val="26"/>
        </w:rPr>
        <w:t xml:space="preserve"> </w:t>
      </w:r>
      <w:proofErr w:type="spellStart"/>
      <w:r w:rsidRPr="008E278D">
        <w:rPr>
          <w:rFonts w:cs="Times New Roman"/>
          <w:sz w:val="26"/>
          <w:szCs w:val="26"/>
        </w:rPr>
        <w:t>quy</w:t>
      </w:r>
      <w:proofErr w:type="spellEnd"/>
      <w:r w:rsidRPr="008E278D">
        <w:rPr>
          <w:rFonts w:cs="Times New Roman"/>
          <w:sz w:val="26"/>
          <w:szCs w:val="26"/>
        </w:rPr>
        <w:t xml:space="preserve"> </w:t>
      </w:r>
      <w:proofErr w:type="spellStart"/>
      <w:r w:rsidRPr="008E278D">
        <w:rPr>
          <w:rFonts w:cs="Times New Roman"/>
          <w:sz w:val="26"/>
          <w:szCs w:val="26"/>
        </w:rPr>
        <w:t>định</w:t>
      </w:r>
      <w:proofErr w:type="spellEnd"/>
      <w:r w:rsidRPr="008E278D">
        <w:rPr>
          <w:rFonts w:cs="Times New Roman"/>
          <w:sz w:val="26"/>
          <w:szCs w:val="26"/>
        </w:rPr>
        <w:t xml:space="preserve"> </w:t>
      </w:r>
      <w:proofErr w:type="spellStart"/>
      <w:r w:rsidRPr="008E278D">
        <w:rPr>
          <w:rFonts w:cs="Times New Roman"/>
          <w:sz w:val="26"/>
          <w:szCs w:val="26"/>
        </w:rPr>
        <w:t>kiểm</w:t>
      </w:r>
      <w:proofErr w:type="spellEnd"/>
      <w:r w:rsidRPr="008E278D">
        <w:rPr>
          <w:rFonts w:cs="Times New Roman"/>
          <w:sz w:val="26"/>
          <w:szCs w:val="26"/>
        </w:rPr>
        <w:t xml:space="preserve"> </w:t>
      </w:r>
      <w:proofErr w:type="spellStart"/>
      <w:r w:rsidRPr="008E278D">
        <w:rPr>
          <w:rFonts w:cs="Times New Roman"/>
          <w:sz w:val="26"/>
          <w:szCs w:val="26"/>
        </w:rPr>
        <w:t>tra</w:t>
      </w:r>
      <w:proofErr w:type="spellEnd"/>
      <w:r w:rsidRPr="008E278D">
        <w:rPr>
          <w:rFonts w:cs="Times New Roman"/>
          <w:sz w:val="26"/>
          <w:szCs w:val="26"/>
        </w:rPr>
        <w:t xml:space="preserve">, </w:t>
      </w:r>
      <w:proofErr w:type="spellStart"/>
      <w:r w:rsidRPr="008E278D">
        <w:rPr>
          <w:rFonts w:cs="Times New Roman"/>
          <w:sz w:val="26"/>
          <w:szCs w:val="26"/>
        </w:rPr>
        <w:t>giám</w:t>
      </w:r>
      <w:proofErr w:type="spellEnd"/>
      <w:r w:rsidRPr="008E278D">
        <w:rPr>
          <w:rFonts w:cs="Times New Roman"/>
          <w:sz w:val="26"/>
          <w:szCs w:val="26"/>
        </w:rPr>
        <w:t xml:space="preserve"> </w:t>
      </w:r>
      <w:proofErr w:type="spellStart"/>
      <w:r w:rsidRPr="008E278D">
        <w:rPr>
          <w:rFonts w:cs="Times New Roman"/>
          <w:sz w:val="26"/>
          <w:szCs w:val="26"/>
        </w:rPr>
        <w:t>sát</w:t>
      </w:r>
      <w:proofErr w:type="spellEnd"/>
      <w:r w:rsidRPr="008E278D">
        <w:rPr>
          <w:rFonts w:cs="Times New Roman"/>
          <w:sz w:val="26"/>
          <w:szCs w:val="26"/>
        </w:rPr>
        <w:t xml:space="preserve"> </w:t>
      </w:r>
      <w:proofErr w:type="spellStart"/>
      <w:r w:rsidRPr="008E278D">
        <w:rPr>
          <w:rFonts w:cs="Times New Roman"/>
          <w:sz w:val="26"/>
          <w:szCs w:val="26"/>
        </w:rPr>
        <w:t>chất</w:t>
      </w:r>
      <w:proofErr w:type="spellEnd"/>
      <w:r w:rsidRPr="008E278D">
        <w:rPr>
          <w:rFonts w:cs="Times New Roman"/>
          <w:sz w:val="26"/>
          <w:szCs w:val="26"/>
        </w:rPr>
        <w:t xml:space="preserve"> </w:t>
      </w:r>
      <w:proofErr w:type="spellStart"/>
      <w:r w:rsidRPr="008E278D">
        <w:rPr>
          <w:rFonts w:cs="Times New Roman"/>
          <w:sz w:val="26"/>
          <w:szCs w:val="26"/>
        </w:rPr>
        <w:t>lượng</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sử</w:t>
      </w:r>
      <w:proofErr w:type="spellEnd"/>
      <w:r w:rsidRPr="008E278D">
        <w:rPr>
          <w:rFonts w:cs="Times New Roman"/>
          <w:sz w:val="26"/>
          <w:szCs w:val="26"/>
        </w:rPr>
        <w:t xml:space="preserve"> </w:t>
      </w:r>
      <w:proofErr w:type="spellStart"/>
      <w:r w:rsidRPr="008E278D">
        <w:rPr>
          <w:rFonts w:cs="Times New Roman"/>
          <w:sz w:val="26"/>
          <w:szCs w:val="26"/>
        </w:rPr>
        <w:t>dụng</w:t>
      </w:r>
      <w:proofErr w:type="spellEnd"/>
      <w:r w:rsidRPr="008E278D">
        <w:rPr>
          <w:rFonts w:cs="Times New Roman"/>
          <w:sz w:val="26"/>
          <w:szCs w:val="26"/>
        </w:rPr>
        <w:t xml:space="preserve"> </w:t>
      </w:r>
      <w:proofErr w:type="spellStart"/>
      <w:r w:rsidRPr="008E278D">
        <w:rPr>
          <w:rFonts w:cs="Times New Roman"/>
          <w:sz w:val="26"/>
          <w:szCs w:val="26"/>
        </w:rPr>
        <w:t>cho</w:t>
      </w:r>
      <w:proofErr w:type="spellEnd"/>
      <w:r w:rsidRPr="008E278D">
        <w:rPr>
          <w:rFonts w:cs="Times New Roman"/>
          <w:sz w:val="26"/>
          <w:szCs w:val="26"/>
        </w:rPr>
        <w:t xml:space="preserve"> </w:t>
      </w:r>
      <w:proofErr w:type="spellStart"/>
      <w:r w:rsidRPr="008E278D">
        <w:rPr>
          <w:rFonts w:cs="Times New Roman"/>
          <w:sz w:val="26"/>
          <w:szCs w:val="26"/>
        </w:rPr>
        <w:t>mục</w:t>
      </w:r>
      <w:proofErr w:type="spellEnd"/>
      <w:r w:rsidRPr="008E278D">
        <w:rPr>
          <w:rFonts w:cs="Times New Roman"/>
          <w:sz w:val="26"/>
          <w:szCs w:val="26"/>
        </w:rPr>
        <w:t xml:space="preserve"> </w:t>
      </w:r>
      <w:proofErr w:type="spellStart"/>
      <w:r w:rsidRPr="008E278D">
        <w:rPr>
          <w:rFonts w:cs="Times New Roman"/>
          <w:sz w:val="26"/>
          <w:szCs w:val="26"/>
        </w:rPr>
        <w:t>đích</w:t>
      </w:r>
      <w:proofErr w:type="spellEnd"/>
      <w:r w:rsidRPr="008E278D">
        <w:rPr>
          <w:rFonts w:cs="Times New Roman"/>
          <w:sz w:val="26"/>
          <w:szCs w:val="26"/>
        </w:rPr>
        <w:t xml:space="preserve"> </w:t>
      </w:r>
      <w:proofErr w:type="spellStart"/>
      <w:r w:rsidRPr="008E278D">
        <w:rPr>
          <w:rFonts w:cs="Times New Roman"/>
          <w:sz w:val="26"/>
          <w:szCs w:val="26"/>
        </w:rPr>
        <w:t>sinh</w:t>
      </w:r>
      <w:proofErr w:type="spellEnd"/>
      <w:r w:rsidRPr="008E278D">
        <w:rPr>
          <w:rFonts w:cs="Times New Roman"/>
          <w:sz w:val="26"/>
          <w:szCs w:val="26"/>
        </w:rPr>
        <w:t xml:space="preserve"> </w:t>
      </w:r>
      <w:proofErr w:type="spellStart"/>
      <w:r w:rsidRPr="008E278D">
        <w:rPr>
          <w:rFonts w:cs="Times New Roman"/>
          <w:sz w:val="26"/>
          <w:szCs w:val="26"/>
        </w:rPr>
        <w:t>hoạt</w:t>
      </w:r>
      <w:proofErr w:type="spellEnd"/>
      <w:r w:rsidR="00607B23" w:rsidRPr="008E278D">
        <w:rPr>
          <w:rFonts w:cs="Times New Roman"/>
          <w:sz w:val="26"/>
          <w:szCs w:val="26"/>
        </w:rPr>
        <w:t>.</w:t>
      </w:r>
      <w:r w:rsidR="00607B23" w:rsidRPr="008E278D">
        <w:rPr>
          <w:rFonts w:cs="Times New Roman"/>
          <w:i/>
          <w:iCs/>
          <w:sz w:val="26"/>
          <w:szCs w:val="26"/>
        </w:rPr>
        <w:t xml:space="preserve"> </w:t>
      </w:r>
      <w:proofErr w:type="spellStart"/>
      <w:r w:rsidRPr="008E278D">
        <w:rPr>
          <w:rFonts w:cs="Times New Roman"/>
          <w:sz w:val="26"/>
          <w:szCs w:val="26"/>
          <w:lang w:val="vi-VN"/>
        </w:rPr>
        <w:t>Bộ</w:t>
      </w:r>
      <w:proofErr w:type="spellEnd"/>
      <w:r w:rsidRPr="008E278D">
        <w:rPr>
          <w:rFonts w:cs="Times New Roman"/>
          <w:sz w:val="26"/>
          <w:szCs w:val="26"/>
          <w:lang w:val="vi-VN"/>
        </w:rPr>
        <w:t xml:space="preserve"> Y </w:t>
      </w:r>
      <w:proofErr w:type="spellStart"/>
      <w:r w:rsidRPr="008E278D">
        <w:rPr>
          <w:rFonts w:cs="Times New Roman"/>
          <w:sz w:val="26"/>
          <w:szCs w:val="26"/>
          <w:lang w:val="vi-VN"/>
        </w:rPr>
        <w:t>tế</w:t>
      </w:r>
      <w:proofErr w:type="spellEnd"/>
      <w:r w:rsidR="00607B23" w:rsidRPr="008E278D">
        <w:rPr>
          <w:rFonts w:cs="Times New Roman"/>
          <w:sz w:val="26"/>
          <w:szCs w:val="26"/>
          <w:lang w:val="en-AU"/>
        </w:rPr>
        <w:t>; 2018</w:t>
      </w:r>
      <w:r w:rsidRPr="008E278D">
        <w:rPr>
          <w:rFonts w:cs="Times New Roman"/>
          <w:sz w:val="26"/>
          <w:szCs w:val="26"/>
          <w:lang w:val="vi-VN"/>
        </w:rPr>
        <w:t>.</w:t>
      </w:r>
    </w:p>
    <w:p w14:paraId="500AD09B" w14:textId="59216EEF"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rPr>
        <w:t>Bộ</w:t>
      </w:r>
      <w:proofErr w:type="spellEnd"/>
      <w:r w:rsidRPr="008E278D">
        <w:rPr>
          <w:rFonts w:cs="Times New Roman"/>
          <w:sz w:val="26"/>
          <w:szCs w:val="26"/>
        </w:rPr>
        <w:t xml:space="preserve"> Y </w:t>
      </w:r>
      <w:proofErr w:type="spellStart"/>
      <w:r w:rsidRPr="008E278D">
        <w:rPr>
          <w:rFonts w:cs="Times New Roman"/>
          <w:sz w:val="26"/>
          <w:szCs w:val="26"/>
        </w:rPr>
        <w:t>tế</w:t>
      </w:r>
      <w:proofErr w:type="spellEnd"/>
      <w:r w:rsidR="00607B23" w:rsidRPr="008E278D">
        <w:rPr>
          <w:rFonts w:cs="Times New Roman"/>
          <w:sz w:val="26"/>
          <w:szCs w:val="26"/>
        </w:rPr>
        <w:t xml:space="preserve">. </w:t>
      </w:r>
      <w:r w:rsidRPr="008E278D">
        <w:rPr>
          <w:rFonts w:cs="Times New Roman"/>
          <w:sz w:val="26"/>
          <w:szCs w:val="26"/>
        </w:rPr>
        <w:t xml:space="preserve">Quy </w:t>
      </w:r>
      <w:proofErr w:type="spellStart"/>
      <w:r w:rsidRPr="008E278D">
        <w:rPr>
          <w:rFonts w:cs="Times New Roman"/>
          <w:sz w:val="26"/>
          <w:szCs w:val="26"/>
        </w:rPr>
        <w:t>chuẩn</w:t>
      </w:r>
      <w:proofErr w:type="spellEnd"/>
      <w:r w:rsidRPr="008E278D">
        <w:rPr>
          <w:rFonts w:cs="Times New Roman"/>
          <w:sz w:val="26"/>
          <w:szCs w:val="26"/>
        </w:rPr>
        <w:t xml:space="preserve"> </w:t>
      </w:r>
      <w:proofErr w:type="spellStart"/>
      <w:r w:rsidRPr="008E278D">
        <w:rPr>
          <w:rFonts w:cs="Times New Roman"/>
          <w:sz w:val="26"/>
          <w:szCs w:val="26"/>
        </w:rPr>
        <w:t>kỹ</w:t>
      </w:r>
      <w:proofErr w:type="spellEnd"/>
      <w:r w:rsidRPr="008E278D">
        <w:rPr>
          <w:rFonts w:cs="Times New Roman"/>
          <w:sz w:val="26"/>
          <w:szCs w:val="26"/>
        </w:rPr>
        <w:t xml:space="preserve"> </w:t>
      </w:r>
      <w:proofErr w:type="spellStart"/>
      <w:r w:rsidRPr="008E278D">
        <w:rPr>
          <w:rFonts w:cs="Times New Roman"/>
          <w:sz w:val="26"/>
          <w:szCs w:val="26"/>
        </w:rPr>
        <w:t>thuật</w:t>
      </w:r>
      <w:proofErr w:type="spellEnd"/>
      <w:r w:rsidRPr="008E278D">
        <w:rPr>
          <w:rFonts w:cs="Times New Roman"/>
          <w:sz w:val="26"/>
          <w:szCs w:val="26"/>
        </w:rPr>
        <w:t xml:space="preserve"> </w:t>
      </w:r>
      <w:proofErr w:type="spellStart"/>
      <w:r w:rsidRPr="008E278D">
        <w:rPr>
          <w:rFonts w:cs="Times New Roman"/>
          <w:sz w:val="26"/>
          <w:szCs w:val="26"/>
        </w:rPr>
        <w:t>quốc</w:t>
      </w:r>
      <w:proofErr w:type="spellEnd"/>
      <w:r w:rsidRPr="008E278D">
        <w:rPr>
          <w:rFonts w:cs="Times New Roman"/>
          <w:sz w:val="26"/>
          <w:szCs w:val="26"/>
        </w:rPr>
        <w:t xml:space="preserve"> </w:t>
      </w:r>
      <w:proofErr w:type="spellStart"/>
      <w:r w:rsidRPr="008E278D">
        <w:rPr>
          <w:rFonts w:cs="Times New Roman"/>
          <w:sz w:val="26"/>
          <w:szCs w:val="26"/>
        </w:rPr>
        <w:t>gia</w:t>
      </w:r>
      <w:proofErr w:type="spellEnd"/>
      <w:r w:rsidRPr="008E278D">
        <w:rPr>
          <w:rFonts w:cs="Times New Roman"/>
          <w:sz w:val="26"/>
          <w:szCs w:val="26"/>
        </w:rPr>
        <w:t xml:space="preserve"> </w:t>
      </w:r>
      <w:proofErr w:type="spellStart"/>
      <w:r w:rsidRPr="008E278D">
        <w:rPr>
          <w:rFonts w:cs="Times New Roman"/>
          <w:sz w:val="26"/>
          <w:szCs w:val="26"/>
        </w:rPr>
        <w:t>về</w:t>
      </w:r>
      <w:proofErr w:type="spellEnd"/>
      <w:r w:rsidRPr="008E278D">
        <w:rPr>
          <w:rFonts w:cs="Times New Roman"/>
          <w:sz w:val="26"/>
          <w:szCs w:val="26"/>
        </w:rPr>
        <w:t xml:space="preserve"> </w:t>
      </w:r>
      <w:proofErr w:type="spellStart"/>
      <w:r w:rsidRPr="008E278D">
        <w:rPr>
          <w:rFonts w:cs="Times New Roman"/>
          <w:sz w:val="26"/>
          <w:szCs w:val="26"/>
        </w:rPr>
        <w:t>chất</w:t>
      </w:r>
      <w:proofErr w:type="spellEnd"/>
      <w:r w:rsidRPr="008E278D">
        <w:rPr>
          <w:rFonts w:cs="Times New Roman"/>
          <w:sz w:val="26"/>
          <w:szCs w:val="26"/>
        </w:rPr>
        <w:t xml:space="preserve"> </w:t>
      </w:r>
      <w:proofErr w:type="spellStart"/>
      <w:r w:rsidRPr="008E278D">
        <w:rPr>
          <w:rFonts w:cs="Times New Roman"/>
          <w:sz w:val="26"/>
          <w:szCs w:val="26"/>
        </w:rPr>
        <w:t>lượng</w:t>
      </w:r>
      <w:proofErr w:type="spellEnd"/>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sinh</w:t>
      </w:r>
      <w:proofErr w:type="spellEnd"/>
      <w:r w:rsidRPr="008E278D">
        <w:rPr>
          <w:rFonts w:cs="Times New Roman"/>
          <w:sz w:val="26"/>
          <w:szCs w:val="26"/>
        </w:rPr>
        <w:t xml:space="preserve"> </w:t>
      </w:r>
      <w:proofErr w:type="spellStart"/>
      <w:r w:rsidRPr="008E278D">
        <w:rPr>
          <w:rFonts w:cs="Times New Roman"/>
          <w:sz w:val="26"/>
          <w:szCs w:val="26"/>
        </w:rPr>
        <w:t>hoạt</w:t>
      </w:r>
      <w:proofErr w:type="spellEnd"/>
      <w:r w:rsidRPr="008E278D">
        <w:rPr>
          <w:rFonts w:cs="Times New Roman"/>
          <w:sz w:val="26"/>
          <w:szCs w:val="26"/>
        </w:rPr>
        <w:t xml:space="preserve"> QCVN 02: 2009/BYT.</w:t>
      </w:r>
      <w:r w:rsidRPr="008E278D">
        <w:rPr>
          <w:rFonts w:cs="Times New Roman"/>
          <w:sz w:val="26"/>
          <w:szCs w:val="26"/>
          <w:lang w:val="vi-VN"/>
        </w:rPr>
        <w:t xml:space="preserve"> </w:t>
      </w:r>
      <w:proofErr w:type="spellStart"/>
      <w:r w:rsidRPr="008E278D">
        <w:rPr>
          <w:rFonts w:cs="Times New Roman"/>
          <w:sz w:val="26"/>
          <w:szCs w:val="26"/>
          <w:lang w:val="vi-VN"/>
        </w:rPr>
        <w:t>Bộ</w:t>
      </w:r>
      <w:proofErr w:type="spellEnd"/>
      <w:r w:rsidRPr="008E278D">
        <w:rPr>
          <w:rFonts w:cs="Times New Roman"/>
          <w:sz w:val="26"/>
          <w:szCs w:val="26"/>
          <w:lang w:val="vi-VN"/>
        </w:rPr>
        <w:t xml:space="preserve"> Y </w:t>
      </w:r>
      <w:proofErr w:type="spellStart"/>
      <w:r w:rsidRPr="008E278D">
        <w:rPr>
          <w:rFonts w:cs="Times New Roman"/>
          <w:sz w:val="26"/>
          <w:szCs w:val="26"/>
          <w:lang w:val="vi-VN"/>
        </w:rPr>
        <w:t>tế</w:t>
      </w:r>
      <w:proofErr w:type="spellEnd"/>
      <w:r w:rsidR="00607B23" w:rsidRPr="008E278D">
        <w:rPr>
          <w:rFonts w:cs="Times New Roman"/>
          <w:sz w:val="26"/>
          <w:szCs w:val="26"/>
          <w:lang w:val="en-AU"/>
        </w:rPr>
        <w:t>; 2009</w:t>
      </w:r>
      <w:r w:rsidRPr="008E278D">
        <w:rPr>
          <w:rFonts w:cs="Times New Roman"/>
          <w:sz w:val="26"/>
          <w:szCs w:val="26"/>
          <w:lang w:val="vi-VN"/>
        </w:rPr>
        <w:t>.</w:t>
      </w:r>
    </w:p>
    <w:p w14:paraId="49F19D41" w14:textId="72A9B963" w:rsidR="000D082F" w:rsidRPr="008E278D" w:rsidRDefault="000D082F" w:rsidP="00F82FDC">
      <w:pPr>
        <w:numPr>
          <w:ilvl w:val="0"/>
          <w:numId w:val="4"/>
        </w:numPr>
        <w:spacing w:after="0"/>
        <w:ind w:leftChars="50" w:left="140" w:firstLine="2"/>
        <w:jc w:val="both"/>
        <w:rPr>
          <w:rFonts w:cs="Times New Roman"/>
          <w:sz w:val="26"/>
          <w:szCs w:val="26"/>
        </w:rPr>
      </w:pPr>
      <w:r w:rsidRPr="008E278D">
        <w:rPr>
          <w:rFonts w:cs="Times New Roman"/>
          <w:sz w:val="26"/>
          <w:szCs w:val="26"/>
        </w:rPr>
        <w:t>ILSI Japan</w:t>
      </w:r>
      <w:r w:rsidRPr="008E278D">
        <w:rPr>
          <w:rFonts w:cs="Times New Roman"/>
          <w:sz w:val="26"/>
          <w:szCs w:val="26"/>
          <w:lang w:val="vi-VN"/>
        </w:rPr>
        <w:t xml:space="preserve"> &amp;</w:t>
      </w:r>
      <w:r w:rsidRPr="008E278D">
        <w:rPr>
          <w:rFonts w:cs="Times New Roman"/>
          <w:sz w:val="26"/>
          <w:szCs w:val="26"/>
        </w:rPr>
        <w:t xml:space="preserve"> Viện Dinh </w:t>
      </w:r>
      <w:r w:rsidRPr="008E278D">
        <w:rPr>
          <w:rFonts w:cs="Times New Roman"/>
          <w:sz w:val="26"/>
          <w:szCs w:val="26"/>
          <w:lang w:val="vi-VN"/>
        </w:rPr>
        <w:t>d</w:t>
      </w:r>
      <w:proofErr w:type="spellStart"/>
      <w:r w:rsidRPr="008E278D">
        <w:rPr>
          <w:rFonts w:cs="Times New Roman"/>
          <w:sz w:val="26"/>
          <w:szCs w:val="26"/>
        </w:rPr>
        <w:t>ưỡng</w:t>
      </w:r>
      <w:proofErr w:type="spellEnd"/>
      <w:r w:rsidR="00E83D7A" w:rsidRPr="008E278D">
        <w:rPr>
          <w:rFonts w:cs="Times New Roman"/>
          <w:sz w:val="26"/>
          <w:szCs w:val="26"/>
        </w:rPr>
        <w:t xml:space="preserve">. </w:t>
      </w:r>
      <w:proofErr w:type="spellStart"/>
      <w:r w:rsidRPr="008E278D">
        <w:rPr>
          <w:rFonts w:cs="Times New Roman"/>
          <w:sz w:val="26"/>
          <w:szCs w:val="26"/>
        </w:rPr>
        <w:t>Dự</w:t>
      </w:r>
      <w:proofErr w:type="spellEnd"/>
      <w:r w:rsidRPr="008E278D">
        <w:rPr>
          <w:rFonts w:cs="Times New Roman"/>
          <w:sz w:val="26"/>
          <w:szCs w:val="26"/>
        </w:rPr>
        <w:t xml:space="preserve"> </w:t>
      </w:r>
      <w:proofErr w:type="spellStart"/>
      <w:r w:rsidRPr="008E278D">
        <w:rPr>
          <w:rFonts w:cs="Times New Roman"/>
          <w:sz w:val="26"/>
          <w:szCs w:val="26"/>
        </w:rPr>
        <w:t>án</w:t>
      </w:r>
      <w:proofErr w:type="spellEnd"/>
      <w:r w:rsidRPr="008E278D">
        <w:rPr>
          <w:rFonts w:cs="Times New Roman"/>
          <w:sz w:val="26"/>
          <w:szCs w:val="26"/>
        </w:rPr>
        <w:t xml:space="preserve"> S</w:t>
      </w:r>
      <w:r w:rsidRPr="008E278D">
        <w:rPr>
          <w:rFonts w:cs="Times New Roman"/>
          <w:sz w:val="26"/>
          <w:szCs w:val="26"/>
          <w:lang w:val="vi-VN"/>
        </w:rPr>
        <w:t>WAN</w:t>
      </w:r>
      <w:r w:rsidRPr="008E278D">
        <w:rPr>
          <w:rFonts w:cs="Times New Roman"/>
          <w:sz w:val="26"/>
          <w:szCs w:val="26"/>
        </w:rPr>
        <w:t xml:space="preserve"> </w:t>
      </w:r>
      <w:proofErr w:type="spellStart"/>
      <w:r w:rsidRPr="008E278D">
        <w:rPr>
          <w:rFonts w:cs="Times New Roman"/>
          <w:sz w:val="26"/>
          <w:szCs w:val="26"/>
        </w:rPr>
        <w:t>nước</w:t>
      </w:r>
      <w:proofErr w:type="spellEnd"/>
      <w:r w:rsidRPr="008E278D">
        <w:rPr>
          <w:rFonts w:cs="Times New Roman"/>
          <w:sz w:val="26"/>
          <w:szCs w:val="26"/>
        </w:rPr>
        <w:t xml:space="preserve"> </w:t>
      </w:r>
      <w:proofErr w:type="spellStart"/>
      <w:r w:rsidRPr="008E278D">
        <w:rPr>
          <w:rFonts w:cs="Times New Roman"/>
          <w:sz w:val="26"/>
          <w:szCs w:val="26"/>
        </w:rPr>
        <w:t>sạch</w:t>
      </w:r>
      <w:proofErr w:type="spellEnd"/>
      <w:r w:rsidRPr="008E278D">
        <w:rPr>
          <w:rFonts w:cs="Times New Roman"/>
          <w:sz w:val="26"/>
          <w:szCs w:val="26"/>
        </w:rPr>
        <w:t xml:space="preserve"> </w:t>
      </w:r>
      <w:proofErr w:type="spellStart"/>
      <w:r w:rsidRPr="008E278D">
        <w:rPr>
          <w:rFonts w:cs="Times New Roman"/>
          <w:sz w:val="26"/>
          <w:szCs w:val="26"/>
        </w:rPr>
        <w:t>và</w:t>
      </w:r>
      <w:proofErr w:type="spellEnd"/>
      <w:r w:rsidRPr="008E278D">
        <w:rPr>
          <w:rFonts w:cs="Times New Roman"/>
          <w:sz w:val="26"/>
          <w:szCs w:val="26"/>
        </w:rPr>
        <w:t xml:space="preserve"> </w:t>
      </w:r>
      <w:proofErr w:type="spellStart"/>
      <w:r w:rsidRPr="008E278D">
        <w:rPr>
          <w:rFonts w:cs="Times New Roman"/>
          <w:sz w:val="26"/>
          <w:szCs w:val="26"/>
        </w:rPr>
        <w:t>dinh</w:t>
      </w:r>
      <w:proofErr w:type="spellEnd"/>
      <w:r w:rsidRPr="008E278D">
        <w:rPr>
          <w:rFonts w:cs="Times New Roman"/>
          <w:sz w:val="26"/>
          <w:szCs w:val="26"/>
        </w:rPr>
        <w:t xml:space="preserve"> </w:t>
      </w:r>
      <w:proofErr w:type="spellStart"/>
      <w:r w:rsidRPr="008E278D">
        <w:rPr>
          <w:rFonts w:cs="Times New Roman"/>
          <w:sz w:val="26"/>
          <w:szCs w:val="26"/>
        </w:rPr>
        <w:t>dưỡng</w:t>
      </w:r>
      <w:proofErr w:type="spellEnd"/>
      <w:r w:rsidRPr="008E278D">
        <w:rPr>
          <w:rFonts w:cs="Times New Roman"/>
          <w:sz w:val="26"/>
          <w:szCs w:val="26"/>
          <w:lang w:val="vi-VN"/>
        </w:rPr>
        <w:t xml:space="preserve">. </w:t>
      </w:r>
      <w:proofErr w:type="spellStart"/>
      <w:r w:rsidRPr="008E278D">
        <w:rPr>
          <w:rFonts w:cs="Times New Roman"/>
          <w:sz w:val="26"/>
          <w:szCs w:val="26"/>
          <w:lang w:val="vi-VN"/>
        </w:rPr>
        <w:t>Viện</w:t>
      </w:r>
      <w:proofErr w:type="spellEnd"/>
      <w:r w:rsidRPr="008E278D">
        <w:rPr>
          <w:rFonts w:cs="Times New Roman"/>
          <w:sz w:val="26"/>
          <w:szCs w:val="26"/>
          <w:lang w:val="vi-VN"/>
        </w:rPr>
        <w:t xml:space="preserve"> Dinh </w:t>
      </w:r>
      <w:proofErr w:type="spellStart"/>
      <w:r w:rsidRPr="008E278D">
        <w:rPr>
          <w:rFonts w:cs="Times New Roman"/>
          <w:sz w:val="26"/>
          <w:szCs w:val="26"/>
          <w:lang w:val="vi-VN"/>
        </w:rPr>
        <w:t>dưỡng</w:t>
      </w:r>
      <w:proofErr w:type="spellEnd"/>
      <w:r w:rsidR="00E83D7A" w:rsidRPr="008E278D">
        <w:rPr>
          <w:rFonts w:cs="Times New Roman"/>
          <w:sz w:val="26"/>
          <w:szCs w:val="26"/>
          <w:lang w:val="en-AU"/>
        </w:rPr>
        <w:t>; 2017</w:t>
      </w:r>
      <w:r w:rsidRPr="008E278D">
        <w:rPr>
          <w:rFonts w:cs="Times New Roman"/>
          <w:sz w:val="26"/>
          <w:szCs w:val="26"/>
          <w:lang w:val="vi-VN"/>
        </w:rPr>
        <w:t>.</w:t>
      </w:r>
    </w:p>
    <w:p w14:paraId="552AA360" w14:textId="360A1346" w:rsidR="000D082F" w:rsidRPr="008E278D" w:rsidRDefault="000D082F" w:rsidP="00F82FDC">
      <w:pPr>
        <w:numPr>
          <w:ilvl w:val="0"/>
          <w:numId w:val="4"/>
        </w:numPr>
        <w:spacing w:after="0"/>
        <w:ind w:leftChars="50" w:left="140" w:firstLine="2"/>
        <w:jc w:val="both"/>
        <w:rPr>
          <w:rFonts w:cs="Times New Roman"/>
          <w:sz w:val="26"/>
          <w:szCs w:val="26"/>
        </w:rPr>
      </w:pPr>
      <w:proofErr w:type="spellStart"/>
      <w:r w:rsidRPr="008E278D">
        <w:rPr>
          <w:rFonts w:cs="Times New Roman"/>
          <w:sz w:val="26"/>
          <w:szCs w:val="26"/>
        </w:rPr>
        <w:t>Hatsein</w:t>
      </w:r>
      <w:proofErr w:type="spellEnd"/>
      <w:r w:rsidRPr="008E278D">
        <w:rPr>
          <w:rFonts w:cs="Times New Roman"/>
          <w:sz w:val="26"/>
          <w:szCs w:val="26"/>
        </w:rPr>
        <w:t xml:space="preserve"> Hatami</w:t>
      </w:r>
      <w:r w:rsidR="00E83D7A" w:rsidRPr="008E278D">
        <w:rPr>
          <w:rFonts w:cs="Times New Roman"/>
          <w:sz w:val="26"/>
          <w:szCs w:val="26"/>
        </w:rPr>
        <w:t xml:space="preserve">. </w:t>
      </w:r>
      <w:r w:rsidRPr="008E278D">
        <w:rPr>
          <w:rFonts w:cs="Times New Roman"/>
          <w:sz w:val="26"/>
          <w:szCs w:val="26"/>
        </w:rPr>
        <w:t xml:space="preserve">Importance of Water and Water-Borne Diseases: </w:t>
      </w:r>
      <w:proofErr w:type="gramStart"/>
      <w:r w:rsidRPr="008E278D">
        <w:rPr>
          <w:rFonts w:cs="Times New Roman"/>
          <w:sz w:val="26"/>
          <w:szCs w:val="26"/>
        </w:rPr>
        <w:t>On the Occasion of</w:t>
      </w:r>
      <w:proofErr w:type="gramEnd"/>
      <w:r w:rsidRPr="008E278D">
        <w:rPr>
          <w:rFonts w:cs="Times New Roman"/>
          <w:sz w:val="26"/>
          <w:szCs w:val="26"/>
        </w:rPr>
        <w:t xml:space="preserve"> the World Water Day</w:t>
      </w:r>
      <w:r w:rsidRPr="008E278D">
        <w:rPr>
          <w:rFonts w:cs="Times New Roman"/>
          <w:sz w:val="26"/>
          <w:szCs w:val="26"/>
          <w:lang w:val="vi-VN"/>
        </w:rPr>
        <w:t>.</w:t>
      </w:r>
      <w:r w:rsidR="001F25EA" w:rsidRPr="008E278D">
        <w:rPr>
          <w:rFonts w:cs="Times New Roman"/>
          <w:sz w:val="26"/>
          <w:szCs w:val="26"/>
          <w:lang w:val="en-AU"/>
        </w:rPr>
        <w:t xml:space="preserve"> </w:t>
      </w:r>
      <w:r w:rsidR="001F25EA" w:rsidRPr="008E278D">
        <w:rPr>
          <w:rFonts w:cs="Times New Roman"/>
          <w:i/>
          <w:iCs/>
          <w:sz w:val="26"/>
          <w:szCs w:val="26"/>
          <w:lang w:val="en-AU"/>
        </w:rPr>
        <w:t>International Journal of Preventive Medicine</w:t>
      </w:r>
      <w:r w:rsidR="00E83D7A" w:rsidRPr="008E278D">
        <w:rPr>
          <w:rFonts w:cs="Times New Roman"/>
          <w:i/>
          <w:iCs/>
          <w:sz w:val="26"/>
          <w:szCs w:val="26"/>
          <w:lang w:val="en-AU"/>
        </w:rPr>
        <w:t xml:space="preserve">. </w:t>
      </w:r>
      <w:r w:rsidR="00E83D7A" w:rsidRPr="008E278D">
        <w:rPr>
          <w:rFonts w:cs="Times New Roman"/>
          <w:sz w:val="26"/>
          <w:szCs w:val="26"/>
          <w:lang w:val="en-AU"/>
        </w:rPr>
        <w:t xml:space="preserve">2013; </w:t>
      </w:r>
      <w:r w:rsidRPr="008E278D">
        <w:rPr>
          <w:rFonts w:eastAsia="Times New Roman" w:cs="Times New Roman"/>
          <w:sz w:val="26"/>
          <w:szCs w:val="26"/>
          <w:lang w:val="en-AU" w:eastAsia="en-GB"/>
        </w:rPr>
        <w:t>4(3): 243–245.</w:t>
      </w:r>
    </w:p>
    <w:p w14:paraId="0A1FEEEE" w14:textId="1FF54FB5" w:rsidR="000D082F" w:rsidRPr="008E278D" w:rsidRDefault="000D082F" w:rsidP="00F82FDC">
      <w:pPr>
        <w:numPr>
          <w:ilvl w:val="0"/>
          <w:numId w:val="4"/>
        </w:numPr>
        <w:spacing w:after="0"/>
        <w:ind w:leftChars="50" w:left="140" w:firstLine="2"/>
        <w:jc w:val="both"/>
        <w:rPr>
          <w:rFonts w:cs="Times New Roman"/>
          <w:sz w:val="26"/>
          <w:szCs w:val="26"/>
        </w:rPr>
      </w:pPr>
      <w:r w:rsidRPr="008E278D">
        <w:rPr>
          <w:rFonts w:cs="Times New Roman"/>
          <w:sz w:val="26"/>
          <w:szCs w:val="26"/>
        </w:rPr>
        <w:t xml:space="preserve">Annette Pruss </w:t>
      </w:r>
      <w:proofErr w:type="spellStart"/>
      <w:r w:rsidRPr="008E278D">
        <w:rPr>
          <w:rFonts w:cs="Times New Roman"/>
          <w:sz w:val="26"/>
          <w:szCs w:val="26"/>
        </w:rPr>
        <w:t>Ustun</w:t>
      </w:r>
      <w:proofErr w:type="spellEnd"/>
      <w:r w:rsidRPr="008E278D">
        <w:rPr>
          <w:rFonts w:cs="Times New Roman"/>
          <w:sz w:val="26"/>
          <w:szCs w:val="26"/>
        </w:rPr>
        <w:t xml:space="preserve">, Jennyfer Wolf, Jamie Bartram et al. Burden of disease from inadequate water, </w:t>
      </w:r>
      <w:proofErr w:type="gramStart"/>
      <w:r w:rsidRPr="008E278D">
        <w:rPr>
          <w:rFonts w:cs="Times New Roman"/>
          <w:sz w:val="26"/>
          <w:szCs w:val="26"/>
        </w:rPr>
        <w:t>sanitation</w:t>
      </w:r>
      <w:proofErr w:type="gramEnd"/>
      <w:r w:rsidRPr="008E278D">
        <w:rPr>
          <w:rFonts w:cs="Times New Roman"/>
          <w:sz w:val="26"/>
          <w:szCs w:val="26"/>
        </w:rPr>
        <w:t xml:space="preserve"> and hygiene for selected adverse health outcomes: An updated analysis with a focus on low- and middle-income countries. </w:t>
      </w:r>
      <w:hyperlink r:id="rId11" w:tooltip="Go to International Journal of Hygiene and Environmental Health on ScienceDirect" w:history="1">
        <w:r w:rsidRPr="008E278D">
          <w:rPr>
            <w:rFonts w:cs="Times New Roman"/>
            <w:i/>
            <w:iCs/>
            <w:sz w:val="26"/>
            <w:szCs w:val="26"/>
          </w:rPr>
          <w:t>International Journal of Hygiene and Environmental Health</w:t>
        </w:r>
      </w:hyperlink>
      <w:r w:rsidRPr="008E278D">
        <w:rPr>
          <w:rFonts w:cs="Times New Roman"/>
          <w:i/>
          <w:iCs/>
          <w:sz w:val="26"/>
          <w:szCs w:val="26"/>
        </w:rPr>
        <w:t>.</w:t>
      </w:r>
      <w:r w:rsidRPr="008E278D">
        <w:rPr>
          <w:rFonts w:cs="Times New Roman"/>
          <w:sz w:val="26"/>
          <w:szCs w:val="26"/>
        </w:rPr>
        <w:t xml:space="preserve"> </w:t>
      </w:r>
      <w:r w:rsidR="00E83D7A" w:rsidRPr="008E278D">
        <w:rPr>
          <w:rFonts w:cs="Times New Roman"/>
          <w:sz w:val="26"/>
          <w:szCs w:val="26"/>
        </w:rPr>
        <w:t xml:space="preserve">2019; </w:t>
      </w:r>
      <w:hyperlink r:id="rId12" w:tooltip="Go to table of contents for this volume/issue" w:history="1">
        <w:r w:rsidRPr="008E278D">
          <w:rPr>
            <w:rFonts w:cs="Times New Roman"/>
            <w:sz w:val="26"/>
            <w:szCs w:val="26"/>
          </w:rPr>
          <w:t xml:space="preserve"> 222</w:t>
        </w:r>
        <w:r w:rsidR="00E83D7A" w:rsidRPr="008E278D">
          <w:rPr>
            <w:rFonts w:cs="Times New Roman"/>
            <w:sz w:val="26"/>
            <w:szCs w:val="26"/>
          </w:rPr>
          <w:t>(</w:t>
        </w:r>
        <w:r w:rsidRPr="008E278D">
          <w:rPr>
            <w:rFonts w:cs="Times New Roman"/>
            <w:sz w:val="26"/>
            <w:szCs w:val="26"/>
          </w:rPr>
          <w:t>5</w:t>
        </w:r>
      </w:hyperlink>
      <w:r w:rsidR="00E83D7A" w:rsidRPr="008E278D">
        <w:rPr>
          <w:rFonts w:cs="Times New Roman"/>
          <w:sz w:val="26"/>
          <w:szCs w:val="26"/>
        </w:rPr>
        <w:t>):</w:t>
      </w:r>
      <w:r w:rsidRPr="008E278D">
        <w:rPr>
          <w:rFonts w:cs="Times New Roman"/>
          <w:sz w:val="26"/>
          <w:szCs w:val="26"/>
        </w:rPr>
        <w:t xml:space="preserve"> 765-777.</w:t>
      </w:r>
    </w:p>
    <w:sectPr w:rsidR="000D082F" w:rsidRPr="008E278D">
      <w:footerReference w:type="even" r:id="rId13"/>
      <w:footerReference w:type="default" r:id="rId14"/>
      <w:pgSz w:w="11907" w:h="16840"/>
      <w:pgMar w:top="1701" w:right="1418" w:bottom="1701"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0C87" w14:textId="77777777" w:rsidR="003C2CA4" w:rsidRDefault="003C2CA4">
      <w:pPr>
        <w:spacing w:line="240" w:lineRule="auto"/>
      </w:pPr>
      <w:r>
        <w:separator/>
      </w:r>
    </w:p>
  </w:endnote>
  <w:endnote w:type="continuationSeparator" w:id="0">
    <w:p w14:paraId="448D8E55" w14:textId="77777777" w:rsidR="003C2CA4" w:rsidRDefault="003C2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default"/>
    <w:sig w:usb0="00000000"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866138"/>
      <w:docPartObj>
        <w:docPartGallery w:val="Page Numbers (Bottom of Page)"/>
        <w:docPartUnique/>
      </w:docPartObj>
    </w:sdtPr>
    <w:sdtEndPr>
      <w:rPr>
        <w:rStyle w:val="PageNumber"/>
      </w:rPr>
    </w:sdtEndPr>
    <w:sdtContent>
      <w:p w14:paraId="5F93F914" w14:textId="5EEBE6DD" w:rsidR="00E62AD6" w:rsidRDefault="00E62AD6" w:rsidP="003809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6D631" w14:textId="77777777" w:rsidR="00E62AD6" w:rsidRDefault="00E62AD6" w:rsidP="00E62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516448"/>
      <w:docPartObj>
        <w:docPartGallery w:val="Page Numbers (Bottom of Page)"/>
        <w:docPartUnique/>
      </w:docPartObj>
    </w:sdtPr>
    <w:sdtEndPr>
      <w:rPr>
        <w:rStyle w:val="PageNumber"/>
      </w:rPr>
    </w:sdtEndPr>
    <w:sdtContent>
      <w:p w14:paraId="70E0E378" w14:textId="6B918EB3" w:rsidR="00E62AD6" w:rsidRDefault="00E62AD6" w:rsidP="003809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5F9B97" w14:textId="77777777" w:rsidR="00E62AD6" w:rsidRDefault="00E62AD6" w:rsidP="00E62A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368C" w14:textId="77777777" w:rsidR="003C2CA4" w:rsidRDefault="003C2CA4">
      <w:pPr>
        <w:spacing w:after="0"/>
      </w:pPr>
      <w:r>
        <w:separator/>
      </w:r>
    </w:p>
  </w:footnote>
  <w:footnote w:type="continuationSeparator" w:id="0">
    <w:p w14:paraId="65BBE753" w14:textId="77777777" w:rsidR="003C2CA4" w:rsidRDefault="003C2C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D95937"/>
    <w:multiLevelType w:val="singleLevel"/>
    <w:tmpl w:val="C5D95937"/>
    <w:lvl w:ilvl="0">
      <w:start w:val="1"/>
      <w:numFmt w:val="decimal"/>
      <w:suff w:val="space"/>
      <w:lvlText w:val="%1."/>
      <w:lvlJc w:val="left"/>
    </w:lvl>
  </w:abstractNum>
  <w:abstractNum w:abstractNumId="1" w15:restartNumberingAfterBreak="0">
    <w:nsid w:val="13E03DFA"/>
    <w:multiLevelType w:val="multilevel"/>
    <w:tmpl w:val="DF70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1E5F7"/>
    <w:multiLevelType w:val="singleLevel"/>
    <w:tmpl w:val="3D11E5F7"/>
    <w:lvl w:ilvl="0">
      <w:start w:val="1"/>
      <w:numFmt w:val="decimal"/>
      <w:suff w:val="space"/>
      <w:lvlText w:val="%1."/>
      <w:lvlJc w:val="left"/>
    </w:lvl>
  </w:abstractNum>
  <w:abstractNum w:abstractNumId="3" w15:restartNumberingAfterBreak="0">
    <w:nsid w:val="6B9046F5"/>
    <w:multiLevelType w:val="hybridMultilevel"/>
    <w:tmpl w:val="DBAE4276"/>
    <w:lvl w:ilvl="0" w:tplc="3D66FAF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7E457BD"/>
    <w:multiLevelType w:val="singleLevel"/>
    <w:tmpl w:val="77E457BD"/>
    <w:lvl w:ilvl="0">
      <w:start w:val="1"/>
      <w:numFmt w:val="decimal"/>
      <w:suff w:val="space"/>
      <w:lvlText w:val="%1."/>
      <w:lvlJc w:val="left"/>
    </w:lvl>
  </w:abstractNum>
  <w:abstractNum w:abstractNumId="5" w15:restartNumberingAfterBreak="0">
    <w:nsid w:val="7B45615F"/>
    <w:multiLevelType w:val="multilevel"/>
    <w:tmpl w:val="64B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9517">
    <w:abstractNumId w:val="3"/>
  </w:num>
  <w:num w:numId="2" w16cid:durableId="737099177">
    <w:abstractNumId w:val="4"/>
  </w:num>
  <w:num w:numId="3" w16cid:durableId="1652175239">
    <w:abstractNumId w:val="2"/>
  </w:num>
  <w:num w:numId="4" w16cid:durableId="1779444181">
    <w:abstractNumId w:val="0"/>
  </w:num>
  <w:num w:numId="5" w16cid:durableId="541019949">
    <w:abstractNumId w:val="1"/>
  </w:num>
  <w:num w:numId="6" w16cid:durableId="57208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A8"/>
    <w:rsid w:val="000063B8"/>
    <w:rsid w:val="000125E5"/>
    <w:rsid w:val="00031226"/>
    <w:rsid w:val="0003735B"/>
    <w:rsid w:val="00046B80"/>
    <w:rsid w:val="0005323E"/>
    <w:rsid w:val="00057AC8"/>
    <w:rsid w:val="00061AE9"/>
    <w:rsid w:val="00083708"/>
    <w:rsid w:val="0009526F"/>
    <w:rsid w:val="000B047D"/>
    <w:rsid w:val="000B1CF4"/>
    <w:rsid w:val="000B34EB"/>
    <w:rsid w:val="000D082F"/>
    <w:rsid w:val="0010447F"/>
    <w:rsid w:val="001267E1"/>
    <w:rsid w:val="00126CFD"/>
    <w:rsid w:val="001309E6"/>
    <w:rsid w:val="0014401C"/>
    <w:rsid w:val="0015505C"/>
    <w:rsid w:val="001567F2"/>
    <w:rsid w:val="00162C1D"/>
    <w:rsid w:val="00165D90"/>
    <w:rsid w:val="001710BD"/>
    <w:rsid w:val="00173D2E"/>
    <w:rsid w:val="00190550"/>
    <w:rsid w:val="00196080"/>
    <w:rsid w:val="001C54C8"/>
    <w:rsid w:val="001F09FD"/>
    <w:rsid w:val="001F25EA"/>
    <w:rsid w:val="001F28C1"/>
    <w:rsid w:val="002021F5"/>
    <w:rsid w:val="002155AD"/>
    <w:rsid w:val="002248A7"/>
    <w:rsid w:val="00241354"/>
    <w:rsid w:val="00242495"/>
    <w:rsid w:val="00256894"/>
    <w:rsid w:val="00270355"/>
    <w:rsid w:val="002744AF"/>
    <w:rsid w:val="00276E3B"/>
    <w:rsid w:val="0028185B"/>
    <w:rsid w:val="00287711"/>
    <w:rsid w:val="002A12FB"/>
    <w:rsid w:val="002A7CC3"/>
    <w:rsid w:val="002C2A6A"/>
    <w:rsid w:val="002C3AB1"/>
    <w:rsid w:val="002C68A5"/>
    <w:rsid w:val="002D55AD"/>
    <w:rsid w:val="002E490A"/>
    <w:rsid w:val="002E6A4C"/>
    <w:rsid w:val="002F44DF"/>
    <w:rsid w:val="00351B9E"/>
    <w:rsid w:val="00363153"/>
    <w:rsid w:val="00391170"/>
    <w:rsid w:val="00395EC7"/>
    <w:rsid w:val="003C2CA4"/>
    <w:rsid w:val="003E4FBB"/>
    <w:rsid w:val="003F6728"/>
    <w:rsid w:val="003F6C28"/>
    <w:rsid w:val="00402795"/>
    <w:rsid w:val="00403B94"/>
    <w:rsid w:val="00416628"/>
    <w:rsid w:val="00450FCB"/>
    <w:rsid w:val="00456C0D"/>
    <w:rsid w:val="004607A3"/>
    <w:rsid w:val="00462334"/>
    <w:rsid w:val="00465FA2"/>
    <w:rsid w:val="00473153"/>
    <w:rsid w:val="00477444"/>
    <w:rsid w:val="004825C4"/>
    <w:rsid w:val="004904FE"/>
    <w:rsid w:val="00497425"/>
    <w:rsid w:val="004A3C2D"/>
    <w:rsid w:val="004B5E1B"/>
    <w:rsid w:val="004B61D1"/>
    <w:rsid w:val="004C5EB1"/>
    <w:rsid w:val="004D3688"/>
    <w:rsid w:val="004D44C6"/>
    <w:rsid w:val="004E7C1A"/>
    <w:rsid w:val="004F0574"/>
    <w:rsid w:val="004F3986"/>
    <w:rsid w:val="004F6328"/>
    <w:rsid w:val="00507AAF"/>
    <w:rsid w:val="005303EA"/>
    <w:rsid w:val="005345D9"/>
    <w:rsid w:val="00541997"/>
    <w:rsid w:val="00571BE4"/>
    <w:rsid w:val="00573B79"/>
    <w:rsid w:val="00580F2C"/>
    <w:rsid w:val="0058630E"/>
    <w:rsid w:val="005A3EDA"/>
    <w:rsid w:val="005B0EE1"/>
    <w:rsid w:val="005B34FA"/>
    <w:rsid w:val="005B4065"/>
    <w:rsid w:val="005B6B08"/>
    <w:rsid w:val="005C7E2C"/>
    <w:rsid w:val="005E6215"/>
    <w:rsid w:val="005E6282"/>
    <w:rsid w:val="005E72C5"/>
    <w:rsid w:val="00602796"/>
    <w:rsid w:val="00602F8B"/>
    <w:rsid w:val="00607B23"/>
    <w:rsid w:val="0061630A"/>
    <w:rsid w:val="00643F3F"/>
    <w:rsid w:val="00650B9B"/>
    <w:rsid w:val="0065782D"/>
    <w:rsid w:val="00663D13"/>
    <w:rsid w:val="00665D8D"/>
    <w:rsid w:val="006666E6"/>
    <w:rsid w:val="00670E2D"/>
    <w:rsid w:val="006727D8"/>
    <w:rsid w:val="00677161"/>
    <w:rsid w:val="00680DE3"/>
    <w:rsid w:val="006D75DE"/>
    <w:rsid w:val="007025ED"/>
    <w:rsid w:val="00715B78"/>
    <w:rsid w:val="00731D6F"/>
    <w:rsid w:val="0074280A"/>
    <w:rsid w:val="00742B15"/>
    <w:rsid w:val="0074674D"/>
    <w:rsid w:val="007937FC"/>
    <w:rsid w:val="007953CD"/>
    <w:rsid w:val="007A2689"/>
    <w:rsid w:val="007B06F5"/>
    <w:rsid w:val="007B29D5"/>
    <w:rsid w:val="007C0770"/>
    <w:rsid w:val="007E2E72"/>
    <w:rsid w:val="007F6ABC"/>
    <w:rsid w:val="0080774D"/>
    <w:rsid w:val="00824145"/>
    <w:rsid w:val="0083575D"/>
    <w:rsid w:val="00865E9C"/>
    <w:rsid w:val="00871273"/>
    <w:rsid w:val="008834AF"/>
    <w:rsid w:val="00884D33"/>
    <w:rsid w:val="008878E7"/>
    <w:rsid w:val="008B21FC"/>
    <w:rsid w:val="008B4C36"/>
    <w:rsid w:val="008D0736"/>
    <w:rsid w:val="008E1940"/>
    <w:rsid w:val="008E278D"/>
    <w:rsid w:val="008F33E8"/>
    <w:rsid w:val="008F3A0A"/>
    <w:rsid w:val="00911A94"/>
    <w:rsid w:val="0092083D"/>
    <w:rsid w:val="0092342F"/>
    <w:rsid w:val="00941FAF"/>
    <w:rsid w:val="00953D10"/>
    <w:rsid w:val="009636E5"/>
    <w:rsid w:val="00970D6C"/>
    <w:rsid w:val="009733A8"/>
    <w:rsid w:val="0099432F"/>
    <w:rsid w:val="009A3C98"/>
    <w:rsid w:val="009B4D53"/>
    <w:rsid w:val="009B6C17"/>
    <w:rsid w:val="009B7DFE"/>
    <w:rsid w:val="009C62E6"/>
    <w:rsid w:val="009D2205"/>
    <w:rsid w:val="009D345F"/>
    <w:rsid w:val="009D4690"/>
    <w:rsid w:val="009E0DF5"/>
    <w:rsid w:val="00A028AD"/>
    <w:rsid w:val="00A059AB"/>
    <w:rsid w:val="00A11060"/>
    <w:rsid w:val="00A16EA1"/>
    <w:rsid w:val="00A25158"/>
    <w:rsid w:val="00A312A3"/>
    <w:rsid w:val="00A31B14"/>
    <w:rsid w:val="00A321D7"/>
    <w:rsid w:val="00A3380E"/>
    <w:rsid w:val="00A51500"/>
    <w:rsid w:val="00A7510C"/>
    <w:rsid w:val="00A75186"/>
    <w:rsid w:val="00A84655"/>
    <w:rsid w:val="00A93C68"/>
    <w:rsid w:val="00A93D61"/>
    <w:rsid w:val="00AA22C3"/>
    <w:rsid w:val="00AB022F"/>
    <w:rsid w:val="00AD13D8"/>
    <w:rsid w:val="00AD2E1D"/>
    <w:rsid w:val="00AD37FF"/>
    <w:rsid w:val="00AE56C6"/>
    <w:rsid w:val="00AF475A"/>
    <w:rsid w:val="00B049A3"/>
    <w:rsid w:val="00B06360"/>
    <w:rsid w:val="00B32DD4"/>
    <w:rsid w:val="00B34027"/>
    <w:rsid w:val="00B4578F"/>
    <w:rsid w:val="00B46081"/>
    <w:rsid w:val="00B62C60"/>
    <w:rsid w:val="00B64E2D"/>
    <w:rsid w:val="00B65180"/>
    <w:rsid w:val="00B73A00"/>
    <w:rsid w:val="00B81136"/>
    <w:rsid w:val="00B9061C"/>
    <w:rsid w:val="00B945C7"/>
    <w:rsid w:val="00B955D0"/>
    <w:rsid w:val="00BA5503"/>
    <w:rsid w:val="00BB0565"/>
    <w:rsid w:val="00BB6D03"/>
    <w:rsid w:val="00BC4EC3"/>
    <w:rsid w:val="00BD4CF2"/>
    <w:rsid w:val="00BE0A79"/>
    <w:rsid w:val="00C2121C"/>
    <w:rsid w:val="00C2348C"/>
    <w:rsid w:val="00C30068"/>
    <w:rsid w:val="00C36231"/>
    <w:rsid w:val="00C41989"/>
    <w:rsid w:val="00C41C7C"/>
    <w:rsid w:val="00C646F7"/>
    <w:rsid w:val="00C71937"/>
    <w:rsid w:val="00C7759C"/>
    <w:rsid w:val="00C86CB6"/>
    <w:rsid w:val="00C9713B"/>
    <w:rsid w:val="00CA061D"/>
    <w:rsid w:val="00CB312F"/>
    <w:rsid w:val="00CD3BC3"/>
    <w:rsid w:val="00CE2D05"/>
    <w:rsid w:val="00CF05CF"/>
    <w:rsid w:val="00D04A45"/>
    <w:rsid w:val="00D04C77"/>
    <w:rsid w:val="00D13338"/>
    <w:rsid w:val="00D313CD"/>
    <w:rsid w:val="00D41C8A"/>
    <w:rsid w:val="00D64623"/>
    <w:rsid w:val="00D67D60"/>
    <w:rsid w:val="00D76C54"/>
    <w:rsid w:val="00D91AF7"/>
    <w:rsid w:val="00DB0615"/>
    <w:rsid w:val="00DB2769"/>
    <w:rsid w:val="00DC1B44"/>
    <w:rsid w:val="00DD0BDD"/>
    <w:rsid w:val="00DF20EF"/>
    <w:rsid w:val="00DF2232"/>
    <w:rsid w:val="00E003EE"/>
    <w:rsid w:val="00E03EC5"/>
    <w:rsid w:val="00E1163C"/>
    <w:rsid w:val="00E14D4A"/>
    <w:rsid w:val="00E16F53"/>
    <w:rsid w:val="00E31285"/>
    <w:rsid w:val="00E42B53"/>
    <w:rsid w:val="00E43682"/>
    <w:rsid w:val="00E46DB0"/>
    <w:rsid w:val="00E47BF0"/>
    <w:rsid w:val="00E605D6"/>
    <w:rsid w:val="00E62AD6"/>
    <w:rsid w:val="00E71449"/>
    <w:rsid w:val="00E73A2B"/>
    <w:rsid w:val="00E74F99"/>
    <w:rsid w:val="00E83D7A"/>
    <w:rsid w:val="00E83DCD"/>
    <w:rsid w:val="00E920E8"/>
    <w:rsid w:val="00E92E95"/>
    <w:rsid w:val="00EF7CD5"/>
    <w:rsid w:val="00F41646"/>
    <w:rsid w:val="00F53480"/>
    <w:rsid w:val="00F60D66"/>
    <w:rsid w:val="00F632F0"/>
    <w:rsid w:val="00F82FDC"/>
    <w:rsid w:val="00F87B57"/>
    <w:rsid w:val="00F93C39"/>
    <w:rsid w:val="00FA2185"/>
    <w:rsid w:val="00FB4989"/>
    <w:rsid w:val="00FC2175"/>
    <w:rsid w:val="00FC27AD"/>
    <w:rsid w:val="00FD0011"/>
    <w:rsid w:val="00FD0F2C"/>
    <w:rsid w:val="00FD62D4"/>
    <w:rsid w:val="00FE1274"/>
    <w:rsid w:val="00FE4166"/>
    <w:rsid w:val="00FF76B5"/>
    <w:rsid w:val="076C6BE0"/>
    <w:rsid w:val="3534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63F5"/>
  <w15:docId w15:val="{EBF5FD01-0FC3-6442-A2F5-6DBC31A9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lang w:val="en-US" w:eastAsia="en-US"/>
    </w:rPr>
  </w:style>
  <w:style w:type="paragraph" w:styleId="Heading1">
    <w:name w:val="heading 1"/>
    <w:basedOn w:val="Normal"/>
    <w:next w:val="Normal"/>
    <w:link w:val="Heading1Char"/>
    <w:uiPriority w:val="9"/>
    <w:qFormat/>
    <w:rsid w:val="00793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87711"/>
    <w:pPr>
      <w:keepNext/>
      <w:spacing w:after="0" w:line="360" w:lineRule="auto"/>
      <w:jc w:val="center"/>
      <w:outlineLvl w:val="2"/>
    </w:pPr>
    <w:rPr>
      <w:rFonts w:ascii=".VnTimeH" w:eastAsia="Times New Roman" w:hAnsi=".VnTimeH" w:cs=".VnTimeH"/>
      <w:b/>
      <w:bCs/>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Pr>
      <w:rFonts w:cs="Times New Roman"/>
      <w:sz w:val="18"/>
      <w:szCs w:val="18"/>
    </w:rPr>
  </w:style>
  <w:style w:type="paragraph" w:styleId="Footer">
    <w:name w:val="footer"/>
    <w:basedOn w:val="Normal"/>
    <w:link w:val="FooterChar"/>
    <w:uiPriority w:val="99"/>
    <w:unhideWhenUsed/>
    <w:rsid w:val="00E6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D6"/>
    <w:rPr>
      <w:sz w:val="28"/>
      <w:szCs w:val="22"/>
      <w:lang w:val="en-US" w:eastAsia="en-US"/>
    </w:rPr>
  </w:style>
  <w:style w:type="character" w:styleId="PageNumber">
    <w:name w:val="page number"/>
    <w:basedOn w:val="DefaultParagraphFont"/>
    <w:uiPriority w:val="99"/>
    <w:semiHidden/>
    <w:unhideWhenUsed/>
    <w:rsid w:val="00E62AD6"/>
  </w:style>
  <w:style w:type="paragraph" w:styleId="ListParagraph">
    <w:name w:val="List Paragraph"/>
    <w:basedOn w:val="Normal"/>
    <w:uiPriority w:val="34"/>
    <w:qFormat/>
    <w:rsid w:val="00E62AD6"/>
    <w:pPr>
      <w:ind w:left="720"/>
      <w:contextualSpacing/>
    </w:pPr>
  </w:style>
  <w:style w:type="paragraph" w:customStyle="1" w:styleId="ABANG">
    <w:name w:val="A BANG"/>
    <w:basedOn w:val="Normal"/>
    <w:qFormat/>
    <w:rsid w:val="003F6728"/>
    <w:pPr>
      <w:tabs>
        <w:tab w:val="left" w:pos="-4070"/>
      </w:tabs>
      <w:spacing w:before="120" w:after="120" w:line="360" w:lineRule="auto"/>
    </w:pPr>
    <w:rPr>
      <w:rFonts w:ascii="Calibri" w:eastAsia="Calibri" w:hAnsi="Calibri" w:cs="Times New Roman"/>
      <w:sz w:val="24"/>
      <w:szCs w:val="24"/>
      <w:lang w:val="vi-VN"/>
    </w:rPr>
  </w:style>
  <w:style w:type="character" w:customStyle="1" w:styleId="Heading3Char">
    <w:name w:val="Heading 3 Char"/>
    <w:basedOn w:val="DefaultParagraphFont"/>
    <w:link w:val="Heading3"/>
    <w:rsid w:val="00287711"/>
    <w:rPr>
      <w:rFonts w:ascii=".VnTimeH" w:eastAsia="Times New Roman" w:hAnsi=".VnTimeH" w:cs=".VnTimeH"/>
      <w:b/>
      <w:bCs/>
      <w:sz w:val="24"/>
      <w:szCs w:val="24"/>
      <w:lang w:val="vi-VN" w:eastAsia="en-US"/>
    </w:rPr>
  </w:style>
  <w:style w:type="character" w:customStyle="1" w:styleId="Heading1Char">
    <w:name w:val="Heading 1 Char"/>
    <w:basedOn w:val="DefaultParagraphFont"/>
    <w:link w:val="Heading1"/>
    <w:uiPriority w:val="9"/>
    <w:rsid w:val="007937FC"/>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7937FC"/>
    <w:rPr>
      <w:rFonts w:asciiTheme="majorHAnsi" w:eastAsiaTheme="majorEastAsia" w:hAnsiTheme="majorHAnsi" w:cstheme="majorBidi"/>
      <w:color w:val="365F91" w:themeColor="accent1" w:themeShade="BF"/>
      <w:sz w:val="26"/>
      <w:szCs w:val="26"/>
      <w:lang w:val="en-US" w:eastAsia="en-US"/>
    </w:rPr>
  </w:style>
  <w:style w:type="character" w:styleId="CommentReference">
    <w:name w:val="annotation reference"/>
    <w:uiPriority w:val="99"/>
    <w:unhideWhenUsed/>
    <w:qFormat/>
    <w:rsid w:val="007937FC"/>
    <w:rPr>
      <w:sz w:val="16"/>
      <w:szCs w:val="16"/>
    </w:rPr>
  </w:style>
  <w:style w:type="paragraph" w:styleId="NormalWeb">
    <w:name w:val="Normal (Web)"/>
    <w:basedOn w:val="Normal"/>
    <w:uiPriority w:val="99"/>
    <w:unhideWhenUsed/>
    <w:qFormat/>
    <w:rsid w:val="007937FC"/>
    <w:pPr>
      <w:spacing w:before="100" w:beforeAutospacing="1" w:after="100" w:afterAutospacing="1" w:line="360" w:lineRule="auto"/>
    </w:pPr>
    <w:rPr>
      <w:rFonts w:ascii="Calibri" w:eastAsia="Times New Roman" w:hAnsi="Calibri" w:cs="Times New Roman"/>
      <w:sz w:val="24"/>
      <w:szCs w:val="20"/>
      <w:lang w:val="vi-VN"/>
    </w:rPr>
  </w:style>
  <w:style w:type="paragraph" w:styleId="CommentText">
    <w:name w:val="annotation text"/>
    <w:basedOn w:val="Normal"/>
    <w:link w:val="CommentTextChar"/>
    <w:uiPriority w:val="99"/>
    <w:unhideWhenUsed/>
    <w:rsid w:val="00456C0D"/>
    <w:pPr>
      <w:spacing w:line="240" w:lineRule="auto"/>
    </w:pPr>
    <w:rPr>
      <w:sz w:val="20"/>
      <w:szCs w:val="20"/>
    </w:rPr>
  </w:style>
  <w:style w:type="character" w:customStyle="1" w:styleId="CommentTextChar">
    <w:name w:val="Comment Text Char"/>
    <w:basedOn w:val="DefaultParagraphFont"/>
    <w:link w:val="CommentText"/>
    <w:uiPriority w:val="99"/>
    <w:rsid w:val="00456C0D"/>
    <w:rPr>
      <w:lang w:val="en-US" w:eastAsia="en-US"/>
    </w:rPr>
  </w:style>
  <w:style w:type="paragraph" w:styleId="CommentSubject">
    <w:name w:val="annotation subject"/>
    <w:basedOn w:val="CommentText"/>
    <w:next w:val="CommentText"/>
    <w:link w:val="CommentSubjectChar"/>
    <w:uiPriority w:val="99"/>
    <w:semiHidden/>
    <w:unhideWhenUsed/>
    <w:rsid w:val="00456C0D"/>
    <w:rPr>
      <w:b/>
      <w:bCs/>
    </w:rPr>
  </w:style>
  <w:style w:type="character" w:customStyle="1" w:styleId="CommentSubjectChar">
    <w:name w:val="Comment Subject Char"/>
    <w:basedOn w:val="CommentTextChar"/>
    <w:link w:val="CommentSubject"/>
    <w:uiPriority w:val="99"/>
    <w:semiHidden/>
    <w:rsid w:val="00456C0D"/>
    <w:rPr>
      <w:b/>
      <w:bCs/>
      <w:lang w:val="en-US" w:eastAsia="en-US"/>
    </w:rPr>
  </w:style>
  <w:style w:type="paragraph" w:styleId="Revision">
    <w:name w:val="Revision"/>
    <w:hidden/>
    <w:uiPriority w:val="99"/>
    <w:semiHidden/>
    <w:rsid w:val="00083708"/>
    <w:rPr>
      <w:sz w:val="28"/>
      <w:szCs w:val="22"/>
      <w:lang w:val="en-US" w:eastAsia="en-US"/>
    </w:rPr>
  </w:style>
  <w:style w:type="character" w:customStyle="1" w:styleId="title-text">
    <w:name w:val="title-text"/>
    <w:basedOn w:val="DefaultParagraphFont"/>
    <w:rsid w:val="00083708"/>
  </w:style>
  <w:style w:type="character" w:styleId="Hyperlink">
    <w:name w:val="Hyperlink"/>
    <w:basedOn w:val="DefaultParagraphFont"/>
    <w:uiPriority w:val="99"/>
    <w:unhideWhenUsed/>
    <w:rsid w:val="00F93C39"/>
    <w:rPr>
      <w:color w:val="0000FF"/>
      <w:u w:val="single"/>
    </w:rPr>
  </w:style>
  <w:style w:type="character" w:styleId="UnresolvedMention">
    <w:name w:val="Unresolved Mention"/>
    <w:basedOn w:val="DefaultParagraphFont"/>
    <w:uiPriority w:val="99"/>
    <w:semiHidden/>
    <w:unhideWhenUsed/>
    <w:rsid w:val="00F9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635">
      <w:bodyDiv w:val="1"/>
      <w:marLeft w:val="0"/>
      <w:marRight w:val="0"/>
      <w:marTop w:val="0"/>
      <w:marBottom w:val="0"/>
      <w:divBdr>
        <w:top w:val="none" w:sz="0" w:space="0" w:color="auto"/>
        <w:left w:val="none" w:sz="0" w:space="0" w:color="auto"/>
        <w:bottom w:val="none" w:sz="0" w:space="0" w:color="auto"/>
        <w:right w:val="none" w:sz="0" w:space="0" w:color="auto"/>
      </w:divBdr>
    </w:div>
    <w:div w:id="35011076">
      <w:bodyDiv w:val="1"/>
      <w:marLeft w:val="0"/>
      <w:marRight w:val="0"/>
      <w:marTop w:val="0"/>
      <w:marBottom w:val="0"/>
      <w:divBdr>
        <w:top w:val="none" w:sz="0" w:space="0" w:color="auto"/>
        <w:left w:val="none" w:sz="0" w:space="0" w:color="auto"/>
        <w:bottom w:val="none" w:sz="0" w:space="0" w:color="auto"/>
        <w:right w:val="none" w:sz="0" w:space="0" w:color="auto"/>
      </w:divBdr>
    </w:div>
    <w:div w:id="36010317">
      <w:bodyDiv w:val="1"/>
      <w:marLeft w:val="0"/>
      <w:marRight w:val="0"/>
      <w:marTop w:val="0"/>
      <w:marBottom w:val="0"/>
      <w:divBdr>
        <w:top w:val="none" w:sz="0" w:space="0" w:color="auto"/>
        <w:left w:val="none" w:sz="0" w:space="0" w:color="auto"/>
        <w:bottom w:val="none" w:sz="0" w:space="0" w:color="auto"/>
        <w:right w:val="none" w:sz="0" w:space="0" w:color="auto"/>
      </w:divBdr>
    </w:div>
    <w:div w:id="771319031">
      <w:bodyDiv w:val="1"/>
      <w:marLeft w:val="0"/>
      <w:marRight w:val="0"/>
      <w:marTop w:val="0"/>
      <w:marBottom w:val="0"/>
      <w:divBdr>
        <w:top w:val="none" w:sz="0" w:space="0" w:color="auto"/>
        <w:left w:val="none" w:sz="0" w:space="0" w:color="auto"/>
        <w:bottom w:val="none" w:sz="0" w:space="0" w:color="auto"/>
        <w:right w:val="none" w:sz="0" w:space="0" w:color="auto"/>
      </w:divBdr>
      <w:divsChild>
        <w:div w:id="606498301">
          <w:marLeft w:val="0"/>
          <w:marRight w:val="0"/>
          <w:marTop w:val="0"/>
          <w:marBottom w:val="0"/>
          <w:divBdr>
            <w:top w:val="none" w:sz="0" w:space="0" w:color="auto"/>
            <w:left w:val="none" w:sz="0" w:space="0" w:color="auto"/>
            <w:bottom w:val="none" w:sz="0" w:space="0" w:color="auto"/>
            <w:right w:val="none" w:sz="0" w:space="0" w:color="auto"/>
          </w:divBdr>
          <w:divsChild>
            <w:div w:id="1388262735">
              <w:marLeft w:val="0"/>
              <w:marRight w:val="0"/>
              <w:marTop w:val="0"/>
              <w:marBottom w:val="0"/>
              <w:divBdr>
                <w:top w:val="none" w:sz="0" w:space="0" w:color="auto"/>
                <w:left w:val="none" w:sz="0" w:space="0" w:color="auto"/>
                <w:bottom w:val="none" w:sz="0" w:space="0" w:color="auto"/>
                <w:right w:val="none" w:sz="0" w:space="0" w:color="auto"/>
              </w:divBdr>
              <w:divsChild>
                <w:div w:id="16029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112">
      <w:bodyDiv w:val="1"/>
      <w:marLeft w:val="0"/>
      <w:marRight w:val="0"/>
      <w:marTop w:val="0"/>
      <w:marBottom w:val="0"/>
      <w:divBdr>
        <w:top w:val="none" w:sz="0" w:space="0" w:color="auto"/>
        <w:left w:val="none" w:sz="0" w:space="0" w:color="auto"/>
        <w:bottom w:val="none" w:sz="0" w:space="0" w:color="auto"/>
        <w:right w:val="none" w:sz="0" w:space="0" w:color="auto"/>
      </w:divBdr>
    </w:div>
    <w:div w:id="1334723162">
      <w:bodyDiv w:val="1"/>
      <w:marLeft w:val="0"/>
      <w:marRight w:val="0"/>
      <w:marTop w:val="0"/>
      <w:marBottom w:val="0"/>
      <w:divBdr>
        <w:top w:val="none" w:sz="0" w:space="0" w:color="auto"/>
        <w:left w:val="none" w:sz="0" w:space="0" w:color="auto"/>
        <w:bottom w:val="none" w:sz="0" w:space="0" w:color="auto"/>
        <w:right w:val="none" w:sz="0" w:space="0" w:color="auto"/>
      </w:divBdr>
    </w:div>
    <w:div w:id="1876582163">
      <w:bodyDiv w:val="1"/>
      <w:marLeft w:val="0"/>
      <w:marRight w:val="0"/>
      <w:marTop w:val="0"/>
      <w:marBottom w:val="0"/>
      <w:divBdr>
        <w:top w:val="none" w:sz="0" w:space="0" w:color="auto"/>
        <w:left w:val="none" w:sz="0" w:space="0" w:color="auto"/>
        <w:bottom w:val="none" w:sz="0" w:space="0" w:color="auto"/>
        <w:right w:val="none" w:sz="0" w:space="0" w:color="auto"/>
      </w:divBdr>
    </w:div>
    <w:div w:id="2014185324">
      <w:bodyDiv w:val="1"/>
      <w:marLeft w:val="0"/>
      <w:marRight w:val="0"/>
      <w:marTop w:val="0"/>
      <w:marBottom w:val="0"/>
      <w:divBdr>
        <w:top w:val="none" w:sz="0" w:space="0" w:color="auto"/>
        <w:left w:val="none" w:sz="0" w:space="0" w:color="auto"/>
        <w:bottom w:val="none" w:sz="0" w:space="0" w:color="auto"/>
        <w:right w:val="none" w:sz="0" w:space="0" w:color="auto"/>
      </w:divBdr>
    </w:div>
    <w:div w:id="2065712015">
      <w:bodyDiv w:val="1"/>
      <w:marLeft w:val="0"/>
      <w:marRight w:val="0"/>
      <w:marTop w:val="0"/>
      <w:marBottom w:val="0"/>
      <w:divBdr>
        <w:top w:val="none" w:sz="0" w:space="0" w:color="auto"/>
        <w:left w:val="none" w:sz="0" w:space="0" w:color="auto"/>
        <w:bottom w:val="none" w:sz="0" w:space="0" w:color="auto"/>
        <w:right w:val="none" w:sz="0" w:space="0" w:color="auto"/>
      </w:divBdr>
    </w:div>
    <w:div w:id="2097313490">
      <w:bodyDiv w:val="1"/>
      <w:marLeft w:val="0"/>
      <w:marRight w:val="0"/>
      <w:marTop w:val="0"/>
      <w:marBottom w:val="0"/>
      <w:divBdr>
        <w:top w:val="none" w:sz="0" w:space="0" w:color="auto"/>
        <w:left w:val="none" w:sz="0" w:space="0" w:color="auto"/>
        <w:bottom w:val="none" w:sz="0" w:space="0" w:color="auto"/>
        <w:right w:val="none" w:sz="0" w:space="0" w:color="auto"/>
      </w:divBdr>
    </w:div>
    <w:div w:id="213903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ittytcailay@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international-journal-of-hygiene-and-environmental-health/vol/222/issue/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international-journal-of-hygiene-and-environmental-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w6082175" TargetMode="External"/><Relationship Id="rId4" Type="http://schemas.openxmlformats.org/officeDocument/2006/relationships/settings" Target="settings.xml"/><Relationship Id="rId9" Type="http://schemas.openxmlformats.org/officeDocument/2006/relationships/hyperlink" Target="https://doi.org/10.1016/j.gecco.2020.e009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cp:revision>
  <dcterms:created xsi:type="dcterms:W3CDTF">2022-06-01T02:59:00Z</dcterms:created>
  <dcterms:modified xsi:type="dcterms:W3CDTF">2022-06-10T15:26:00Z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E7C64B428BBA4F70B649FEEB28B089C8</vt:lpwstr>
  </property>
</Properties>
</file>