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ind w:left="0" w:right="0" w:firstLine="0"/>
        <w:jc w:val="center"/>
      </w:pPr>
      <w:bookmarkStart w:id="0" w:name="bookmark0"/>
      <w:bookmarkStart w:id="1" w:name="bookmark1"/>
      <w:r>
        <w:rPr>
          <w:color w:val="000000"/>
          <w:spacing w:val="0"/>
          <w:w w:val="100"/>
          <w:position w:val="0"/>
          <w:shd w:val="clear" w:color="auto" w:fill="auto"/>
          <w:lang w:val="vi-VN" w:eastAsia="vi-VN" w:bidi="vi-VN"/>
        </w:rPr>
        <w:t>ẢNH HỰỞNG CỦA BIẾN ĐỔI KHÍ HẬU VÀ CÁC HỒ CHỨA</w:t>
        <w:br/>
        <w:t>ĐẾN CHẾ Độ KHÍ HẬU-THỦY VÃN TÍNH THỪA THIÊN HUẾ</w:t>
      </w:r>
      <w:bookmarkEnd w:id="0"/>
      <w:bookmarkEnd w:id="1"/>
    </w:p>
    <w:p>
      <w:pPr>
        <w:pStyle w:val="Style8"/>
        <w:keepNext w:val="0"/>
        <w:keepLines w:val="0"/>
        <w:widowControl w:val="0"/>
        <w:shd w:val="clear" w:color="auto" w:fill="auto"/>
        <w:bidi w:val="0"/>
        <w:spacing w:before="0" w:after="240"/>
        <w:ind w:left="0" w:right="0" w:firstLine="0"/>
        <w:jc w:val="center"/>
      </w:pPr>
      <w:r>
        <w:rPr>
          <w:color w:val="000000"/>
          <w:spacing w:val="0"/>
          <w:w w:val="100"/>
          <w:position w:val="0"/>
          <w:shd w:val="clear" w:color="auto" w:fill="auto"/>
          <w:lang w:val="vi-VN" w:eastAsia="vi-VN" w:bidi="vi-VN"/>
        </w:rPr>
        <w:t xml:space="preserve">ThS. </w:t>
      </w:r>
      <w:r>
        <w:rPr>
          <w:b/>
          <w:bCs/>
          <w:color w:val="000000"/>
          <w:spacing w:val="0"/>
          <w:w w:val="100"/>
          <w:position w:val="0"/>
          <w:shd w:val="clear" w:color="auto" w:fill="auto"/>
          <w:lang w:val="vi-VN" w:eastAsia="vi-VN" w:bidi="vi-VN"/>
        </w:rPr>
        <w:t>Phạm Văn Chiến</w:t>
      </w:r>
      <w:r>
        <w:rPr>
          <w:color w:val="000000"/>
          <w:spacing w:val="0"/>
          <w:w w:val="100"/>
          <w:position w:val="0"/>
          <w:shd w:val="clear" w:color="auto" w:fill="auto"/>
          <w:lang w:val="vi-VN" w:eastAsia="vi-VN" w:bidi="vi-VN"/>
        </w:rPr>
        <w:t>-Đài Khí tượng Thuỷ văn khu vựcTrung Trung Bộ</w:t>
      </w:r>
    </w:p>
    <w:p>
      <w:pPr>
        <w:pStyle w:val="Style8"/>
        <w:keepNext w:val="0"/>
        <w:framePr w:dropCap="drop" w:hAnchor="text" w:lines="3" w:vAnchor="text" w:hSpace="0" w:vSpace="0"/>
        <w:widowControl w:val="0"/>
        <w:shd w:val="clear" w:color="auto" w:fill="auto"/>
        <w:spacing w:before="0" w:line="648" w:lineRule="exact"/>
        <w:ind w:left="0" w:firstLine="0"/>
      </w:pPr>
      <w:r>
        <w:rPr>
          <w:i/>
          <w:iCs/>
          <w:color w:val="000000"/>
          <w:spacing w:val="0"/>
          <w:w w:val="100"/>
          <w:position w:val="-14"/>
          <w:sz w:val="76"/>
          <w:szCs w:val="76"/>
          <w:shd w:val="clear" w:color="auto" w:fill="auto"/>
          <w:lang w:val="vi-VN" w:eastAsia="vi-VN" w:bidi="vi-VN"/>
        </w:rPr>
        <w:t>Ĩ</w:t>
      </w:r>
    </w:p>
    <w:p>
      <w:pPr>
        <w:pStyle w:val="Style8"/>
        <w:keepNext w:val="0"/>
        <w:keepLines w:val="0"/>
        <w:widowControl w:val="0"/>
        <w:shd w:val="clear" w:color="auto" w:fill="auto"/>
        <w:bidi w:val="0"/>
        <w:spacing w:before="0" w:after="0"/>
        <w:ind w:left="0" w:right="0" w:firstLine="0"/>
        <w:jc w:val="both"/>
        <w:sectPr>
          <w:headerReference w:type="default" r:id="rId5"/>
          <w:footerReference w:type="default" r:id="rId6"/>
          <w:headerReference w:type="first" r:id="rId7"/>
          <w:footerReference w:type="first" r:id="rId8"/>
          <w:footnotePr>
            <w:pos w:val="pageBottom"/>
            <w:numFmt w:val="decimal"/>
            <w:numRestart w:val="continuous"/>
          </w:footnotePr>
          <w:pgSz w:w="12240" w:h="15840"/>
          <w:pgMar w:top="1188" w:left="1345" w:right="1781" w:bottom="593" w:header="0" w:footer="3" w:gutter="0"/>
          <w:pgNumType w:start="1"/>
          <w:cols w:space="720"/>
          <w:noEndnote/>
          <w:titlePg/>
          <w:rtlGutter w:val="0"/>
          <w:docGrid w:linePitch="360"/>
        </w:sectPr>
      </w:pPr>
      <w:r>
        <w:rPr>
          <w:i/>
          <w:iCs/>
          <w:color w:val="000000"/>
          <w:spacing w:val="0"/>
          <w:w w:val="100"/>
          <w:position w:val="0"/>
          <w:shd w:val="clear" w:color="auto" w:fill="auto"/>
          <w:lang w:val="vi-VN" w:eastAsia="vi-VN" w:bidi="vi-VN"/>
        </w:rPr>
        <w:t>. hừa Thiên Huế là một tình phía nam của vùng duyên hải Bắc Trung Bộ, thuộc vùng chuyển tiếp giữa khí hậu miền Bổcvà miền Nam mà dãy Bạch Mã là ranh giới khí hậu tự nhiên giữa hai miền lãnh thổ. Địa hình và mạng lưới sông suối đa dạng đã tạo nên chế độ khí hậu- thuỷ vân khá phức tạp. Trong những nâm qua, biến đổi khí hậu toàn cầu đã và đang tác động khá rõ nét đến chế độ khỉ hậu - thuỷ ván của Tĩnh. Mặt khác, hệ thống hổ chứa thuỷ điện cũng đã làm thay đổi chế độ thuỷ văn các sông. Bài viết này sẽ phân tích một số nét cơ bản về xu thế khí hậu- thuỷ vàn trong những năm qua và ảnh hưởng của hệ thống hồ chứa thuỷđiện đến thuỷ văn vùng hạ du.</w:t>
      </w:r>
    </w:p>
    <w:p>
      <w:pPr>
        <w:widowControl w:val="0"/>
        <w:spacing w:line="57" w:lineRule="exact"/>
        <w:rPr>
          <w:sz w:val="5"/>
          <w:szCs w:val="5"/>
        </w:rPr>
      </w:pPr>
    </w:p>
    <w:p>
      <w:pPr>
        <w:widowControl w:val="0"/>
        <w:spacing w:line="1" w:lineRule="exact"/>
        <w:sectPr>
          <w:footnotePr>
            <w:pos w:val="pageBottom"/>
            <w:numFmt w:val="decimal"/>
            <w:numRestart w:val="continuous"/>
          </w:footnotePr>
          <w:type w:val="continuous"/>
          <w:pgSz w:w="12240" w:h="15840"/>
          <w:pgMar w:top="1019" w:left="0" w:right="0" w:bottom="758" w:header="0" w:footer="3" w:gutter="0"/>
          <w:cols w:space="720"/>
          <w:noEndnote/>
          <w:rtlGutter w:val="0"/>
          <w:docGrid w:linePitch="360"/>
        </w:sectPr>
      </w:pPr>
    </w:p>
    <w:p>
      <w:pPr>
        <w:pStyle w:val="Style8"/>
        <w:keepNext w:val="0"/>
        <w:keepLines w:val="0"/>
        <w:widowControl w:val="0"/>
        <w:numPr>
          <w:ilvl w:val="0"/>
          <w:numId w:val="1"/>
        </w:numPr>
        <w:shd w:val="clear" w:color="auto" w:fill="auto"/>
        <w:tabs>
          <w:tab w:pos="587" w:val="left"/>
        </w:tabs>
        <w:bidi w:val="0"/>
        <w:spacing w:before="0" w:after="40"/>
        <w:ind w:left="0" w:right="0"/>
        <w:jc w:val="both"/>
      </w:pPr>
      <w:r>
        <w:rPr>
          <w:b/>
          <w:bCs/>
          <w:color w:val="000000"/>
          <w:spacing w:val="0"/>
          <w:w w:val="100"/>
          <w:position w:val="0"/>
          <w:shd w:val="clear" w:color="auto" w:fill="auto"/>
          <w:lang w:val="vi-VN" w:eastAsia="vi-VN" w:bidi="vi-VN"/>
        </w:rPr>
        <w:t>Mở đầu</w:t>
      </w:r>
    </w:p>
    <w:p>
      <w:pPr>
        <w:pStyle w:val="Style8"/>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vi-VN" w:eastAsia="vi-VN" w:bidi="vi-VN"/>
        </w:rPr>
        <w:t>Thừa Thiên Huế CÓ diện tích đất tự nhiên là 503.320,5 ha [3], vội đường bờ biển dài 120 km, chạy từ xã Điền Hương, huyện Phong Điền đến Bãi Chuối là điểm cực đông của mũi Hải Vân. Toàn bộ lãnh thổ kéo dài theo phương tây bắc - đông nam, cả những dãy núi và vùng đồng bằng đều chạy song song với đường bờ biển và trùng với phương kéo dài của Tỉnh. Lãnh thổ tỉnh Thừa Thiên Huế theo phương từ tây sang đông có thể chia thành 4 vùng: vùng núi, vùng gò đồi, vùng đồng bằng, vùng đầm phá và cồn cát ven biển.</w:t>
      </w:r>
    </w:p>
    <w:p>
      <w:pPr>
        <w:pStyle w:val="Style8"/>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vi-VN" w:eastAsia="vi-VN" w:bidi="vi-VN"/>
        </w:rPr>
        <w:t>Địa hình Thừa Thiên Huế bị chia cắt bởi mạng lưới sông suối khá dày đặc, với các sông chính là: ô Lâu, sông Bồ, sông Hương, sôngTruồi và sông Bù Lu.</w:t>
      </w:r>
    </w:p>
    <w:p>
      <w:pPr>
        <w:pStyle w:val="Style8"/>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vi-VN" w:eastAsia="vi-VN" w:bidi="vi-VN"/>
        </w:rPr>
        <w:t>Chế độ khí hậu-thuỷ văn (KH-TV) tỉnh Thừa Thiên Huế khá phức tạp, tác động trực tiếp đến sự phát triển kinh tế-xã hội của Tĩnh cũng như đời sống sinh hoạt của nhân dân. Đặc biệt hiện nay, Thừa Thiên Huế đang trong quá trình xây dựng, phát triển mạnh mẽ vể kinh tế - xã hội, chế độ KH- TV luôn được coi trọng trong mọi lĩnh vực như: quy hoạch, xây dựng, giao thông, thuỷ lợi, thuỷ sản,...</w:t>
      </w:r>
    </w:p>
    <w:p>
      <w:pPr>
        <w:pStyle w:val="Style8"/>
        <w:keepNext w:val="0"/>
        <w:keepLines w:val="0"/>
        <w:widowControl w:val="0"/>
        <w:shd w:val="clear" w:color="auto" w:fill="auto"/>
        <w:bidi w:val="0"/>
        <w:spacing w:before="0" w:after="240" w:line="341" w:lineRule="auto"/>
        <w:ind w:left="0" w:right="0"/>
        <w:jc w:val="both"/>
      </w:pPr>
      <w:r>
        <w:rPr>
          <w:color w:val="000000"/>
          <w:spacing w:val="0"/>
          <w:w w:val="100"/>
          <w:position w:val="0"/>
          <w:shd w:val="clear" w:color="auto" w:fill="auto"/>
          <w:lang w:val="vi-VN" w:eastAsia="vi-VN" w:bidi="vi-VN"/>
        </w:rPr>
        <w:t>Sự ảnh hưởng của biến đổi khí hậu (BĐKH) toàn cầu đến nước ta đã được nghiên cứu, đánh giá và công bố. Nằm trong quỵ luật chung của cả nước, một số yếu tố khí hậu tại Thừa Thiên Huế biến đổi có sự khác biệt. Mặt khác, chế độ thủy văn, nguồn cung cấp nước cho hạ du hiện nay cũng có nhiều thay đổi do hệ thống hồ chứa thủy điện. Những nét cơ bản về mức độ ảnh hưởng, sự thay đổi, sự khác biệt trên được phân tích, đánh giá tại các phẩn sau đây.</w:t>
      </w:r>
    </w:p>
    <w:p>
      <w:pPr>
        <w:pStyle w:val="Style8"/>
        <w:keepNext w:val="0"/>
        <w:keepLines w:val="0"/>
        <w:widowControl w:val="0"/>
        <w:pBdr>
          <w:bottom w:val="single" w:sz="4" w:space="0" w:color="auto"/>
        </w:pBdr>
        <w:shd w:val="clear" w:color="auto" w:fill="auto"/>
        <w:bidi w:val="0"/>
        <w:spacing w:before="0" w:after="40"/>
        <w:ind w:left="0" w:right="0" w:firstLine="140"/>
        <w:jc w:val="both"/>
      </w:pPr>
      <w:r>
        <w:rPr>
          <w:color w:val="000000"/>
          <w:spacing w:val="0"/>
          <w:w w:val="100"/>
          <w:position w:val="0"/>
          <w:shd w:val="clear" w:color="auto" w:fill="auto"/>
          <w:lang w:val="vi-VN" w:eastAsia="vi-VN" w:bidi="vi-VN"/>
        </w:rPr>
        <w:t xml:space="preserve">Người đọc phản biện: PGS.TS. </w:t>
      </w:r>
      <w:r>
        <w:rPr>
          <w:b/>
          <w:bCs/>
          <w:color w:val="000000"/>
          <w:spacing w:val="0"/>
          <w:w w:val="100"/>
          <w:position w:val="0"/>
          <w:shd w:val="clear" w:color="auto" w:fill="auto"/>
          <w:lang w:val="vi-VN" w:eastAsia="vi-VN" w:bidi="vi-VN"/>
        </w:rPr>
        <w:t>Nguyễn Viết Lành</w:t>
      </w:r>
    </w:p>
    <w:p>
      <w:pPr>
        <w:pStyle w:val="Style8"/>
        <w:keepNext w:val="0"/>
        <w:keepLines w:val="0"/>
        <w:widowControl w:val="0"/>
        <w:numPr>
          <w:ilvl w:val="0"/>
          <w:numId w:val="1"/>
        </w:numPr>
        <w:shd w:val="clear" w:color="auto" w:fill="auto"/>
        <w:tabs>
          <w:tab w:pos="616" w:val="left"/>
        </w:tabs>
        <w:bidi w:val="0"/>
        <w:spacing w:before="0" w:after="0"/>
        <w:ind w:left="0" w:right="0" w:firstLine="320"/>
        <w:jc w:val="both"/>
      </w:pPr>
      <w:r>
        <w:rPr>
          <w:b/>
          <w:bCs/>
          <w:color w:val="000000"/>
          <w:spacing w:val="0"/>
          <w:w w:val="100"/>
          <w:position w:val="0"/>
          <w:shd w:val="clear" w:color="auto" w:fill="auto"/>
          <w:lang w:val="vi-VN" w:eastAsia="vi-VN" w:bidi="vi-VN"/>
        </w:rPr>
        <w:t>Ảnh hưởng của biến đổi khí hậu</w:t>
      </w:r>
    </w:p>
    <w:p>
      <w:pPr>
        <w:pStyle w:val="Style12"/>
        <w:keepNext/>
        <w:keepLines/>
        <w:widowControl w:val="0"/>
        <w:numPr>
          <w:ilvl w:val="1"/>
          <w:numId w:val="1"/>
        </w:numPr>
        <w:shd w:val="clear" w:color="auto" w:fill="auto"/>
        <w:tabs>
          <w:tab w:pos="737" w:val="left"/>
        </w:tabs>
        <w:bidi w:val="0"/>
        <w:spacing w:before="0" w:after="0" w:line="374" w:lineRule="auto"/>
        <w:ind w:left="0" w:right="0" w:firstLine="320"/>
        <w:jc w:val="both"/>
      </w:pPr>
      <w:bookmarkStart w:id="2" w:name="bookmark2"/>
      <w:bookmarkStart w:id="3" w:name="bookmark3"/>
      <w:r>
        <w:rPr>
          <w:color w:val="000000"/>
          <w:spacing w:val="0"/>
          <w:w w:val="100"/>
          <w:position w:val="0"/>
          <w:shd w:val="clear" w:color="auto" w:fill="auto"/>
          <w:lang w:val="vi-VN" w:eastAsia="vi-VN" w:bidi="vi-VN"/>
        </w:rPr>
        <w:t>Khái quát về ảnh hưởng của BĐKH đến Việt Nam</w:t>
      </w:r>
      <w:bookmarkEnd w:id="2"/>
      <w:bookmarkEnd w:id="3"/>
    </w:p>
    <w:p>
      <w:pPr>
        <w:pStyle w:val="Style8"/>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vi-VN" w:eastAsia="vi-VN" w:bidi="vi-VN"/>
        </w:rPr>
        <w:t>Theo báo cáo của "Chương trình mục tiêu Quốc gia ứng phó với BĐKH", thực trạng BĐKH ở Việt Nam được đánh giá như sau [2]:</w:t>
      </w:r>
    </w:p>
    <w:p>
      <w:pPr>
        <w:pStyle w:val="Style8"/>
        <w:keepNext w:val="0"/>
        <w:keepLines w:val="0"/>
        <w:widowControl w:val="0"/>
        <w:numPr>
          <w:ilvl w:val="0"/>
          <w:numId w:val="3"/>
        </w:numPr>
        <w:shd w:val="clear" w:color="auto" w:fill="auto"/>
        <w:tabs>
          <w:tab w:pos="481" w:val="left"/>
        </w:tabs>
        <w:bidi w:val="0"/>
        <w:spacing w:before="0" w:after="0"/>
        <w:ind w:left="0" w:right="0" w:firstLine="320"/>
        <w:jc w:val="both"/>
      </w:pPr>
      <w:r>
        <w:rPr>
          <w:color w:val="000000"/>
          <w:spacing w:val="0"/>
          <w:w w:val="100"/>
          <w:position w:val="0"/>
          <w:shd w:val="clear" w:color="auto" w:fill="auto"/>
          <w:lang w:val="vi-VN" w:eastAsia="vi-VN" w:bidi="vi-VN"/>
        </w:rPr>
        <w:t>Nhiệt độ: trong khoảng 50 năm qua (1951 -2000), nhiệt độ trung bình năm ở Việt Nam đã tăng lên 0,7°C. Nhiệt độ trung bình năm của 4 thập kỉ gần đây (1961-2000) cao hơn trung bình năm của 3 thập kỉ trước đó (1931-1960). Nhiệt độ trung bình năm của thập kỉ 1991 -2000 ở Hà Nội, Đà Nẵng, thành phố Hổ Chí Minh đểu cao hơn trung bình của thập kỉ 1931- 1940 lẩn lượt là 0,8; 0,4 và 0,6°C. Năm 2007, nhiệt độ trung bình năm ở cả 3 nơi trên đểu cao hơn trung bình của thập kỉ 1931-1940 là 0,8-1,3°c và cao hơn thập kỉ 1991 -2000 là 0,4 -0,5°C.</w:t>
      </w:r>
    </w:p>
    <w:p>
      <w:pPr>
        <w:pStyle w:val="Style8"/>
        <w:keepNext w:val="0"/>
        <w:keepLines w:val="0"/>
        <w:widowControl w:val="0"/>
        <w:numPr>
          <w:ilvl w:val="0"/>
          <w:numId w:val="3"/>
        </w:numPr>
        <w:shd w:val="clear" w:color="auto" w:fill="auto"/>
        <w:tabs>
          <w:tab w:pos="481" w:val="left"/>
        </w:tabs>
        <w:bidi w:val="0"/>
        <w:spacing w:before="0" w:after="0"/>
        <w:ind w:left="0" w:right="0" w:firstLine="320"/>
        <w:jc w:val="both"/>
      </w:pPr>
      <w:r>
        <w:rPr>
          <w:color w:val="000000"/>
          <w:spacing w:val="0"/>
          <w:w w:val="100"/>
          <w:position w:val="0"/>
          <w:shd w:val="clear" w:color="auto" w:fill="auto"/>
          <w:lang w:val="vi-VN" w:eastAsia="vi-VN" w:bidi="vi-VN"/>
        </w:rPr>
        <w:t>Lượng mưa: trên từng địa điểm, xu thế biến đổi của lượng mưa trung bình năm trong 9 thập kỉ vừa qua (1911-2000) không rõ rệt theo các thời kì và trên các vùng khác nhau: có giai đoạn tăng lên và có giai đoạn giảm xuống.</w:t>
      </w:r>
    </w:p>
    <w:p>
      <w:pPr>
        <w:pStyle w:val="Style8"/>
        <w:keepNext w:val="0"/>
        <w:keepLines w:val="0"/>
        <w:widowControl w:val="0"/>
        <w:numPr>
          <w:ilvl w:val="0"/>
          <w:numId w:val="3"/>
        </w:numPr>
        <w:shd w:val="clear" w:color="auto" w:fill="auto"/>
        <w:tabs>
          <w:tab w:pos="472" w:val="left"/>
        </w:tabs>
        <w:bidi w:val="0"/>
        <w:spacing w:before="0" w:after="0"/>
        <w:ind w:left="0" w:right="0" w:firstLine="320"/>
        <w:jc w:val="both"/>
      </w:pPr>
      <w:r>
        <w:rPr>
          <w:color w:val="000000"/>
          <w:spacing w:val="0"/>
          <w:w w:val="100"/>
          <w:position w:val="0"/>
          <w:shd w:val="clear" w:color="auto" w:fill="auto"/>
          <w:lang w:val="vi-VN" w:eastAsia="vi-VN" w:bidi="vi-VN"/>
        </w:rPr>
        <w:t xml:space="preserve">Mực nước biển: theo sô' liệu quan trắc trong khoảng 50 năm qua ở các trạm Cửa ông và Hòn Dấu, mực nước biển trung bình đã tăng lên khoảng 20 </w:t>
      </w:r>
      <w:r>
        <w:rPr>
          <w:color w:val="000000"/>
          <w:spacing w:val="0"/>
          <w:w w:val="100"/>
          <w:position w:val="0"/>
          <w:shd w:val="clear" w:color="auto" w:fill="auto"/>
          <w:lang w:val="en-US" w:eastAsia="en-US" w:bidi="en-US"/>
        </w:rPr>
        <w:t xml:space="preserve">cm, </w:t>
      </w:r>
      <w:r>
        <w:rPr>
          <w:color w:val="000000"/>
          <w:spacing w:val="0"/>
          <w:w w:val="100"/>
          <w:position w:val="0"/>
          <w:shd w:val="clear" w:color="auto" w:fill="auto"/>
          <w:lang w:val="vi-VN" w:eastAsia="vi-VN" w:bidi="vi-VN"/>
        </w:rPr>
        <w:t>phù hợp với xu thế chung của toàn cầu.</w:t>
      </w:r>
    </w:p>
    <w:p>
      <w:pPr>
        <w:pStyle w:val="Style8"/>
        <w:keepNext w:val="0"/>
        <w:keepLines w:val="0"/>
        <w:widowControl w:val="0"/>
        <w:numPr>
          <w:ilvl w:val="0"/>
          <w:numId w:val="3"/>
        </w:numPr>
        <w:shd w:val="clear" w:color="auto" w:fill="auto"/>
        <w:tabs>
          <w:tab w:pos="481" w:val="left"/>
        </w:tabs>
        <w:bidi w:val="0"/>
        <w:spacing w:before="0" w:after="0"/>
        <w:ind w:left="0" w:right="0" w:firstLine="320"/>
        <w:jc w:val="both"/>
      </w:pPr>
      <w:r>
        <w:rPr>
          <w:color w:val="000000"/>
          <w:spacing w:val="0"/>
          <w:w w:val="100"/>
          <w:position w:val="0"/>
          <w:shd w:val="clear" w:color="auto" w:fill="auto"/>
          <w:lang w:val="vi-VN" w:eastAsia="vi-VN" w:bidi="vi-VN"/>
        </w:rPr>
        <w:t>Số đợt không khí lạnh (KKL) ảnh hưởng tới Việt Nam giảm đi rõ rệt trong những năm gần đây (cuối thế kỉ XX và đầu thế kỉ XXI). Năm 1994 và 2007 chỉ có 15 -16 đợt KKL, bằng 56% trung bình nhiều năm. 6/7 trường hợp có số đợt KKL trong mỗi tháng mùa đông thấp dị thường (từ 0-1 đợt) cũng rơi vào 2</w:t>
        <w:br w:type="page"/>
      </w:r>
      <w:r>
        <w:rPr>
          <w:color w:val="000000"/>
          <w:spacing w:val="0"/>
          <w:w w:val="100"/>
          <w:position w:val="0"/>
          <w:shd w:val="clear" w:color="auto" w:fill="auto"/>
          <w:lang w:val="vi-VN" w:eastAsia="vi-VN" w:bidi="vi-VN"/>
        </w:rPr>
        <w:t>thập kỉ gần đây (3/1990, 1/1993, 2/1994, 12/1994, 2/1997,11/1997). Một biểu hiện dị thường gẩn đây nhất về khí hậu là đợt KKL gây rét đậm, rét hại kéo dài 38 ngày trong tháng 1 và tháng 2 năm 2008 gây thiệt hại lớn cho sản xuất nông nghiệp.</w:t>
      </w:r>
    </w:p>
    <w:p>
      <w:pPr>
        <w:pStyle w:val="Style8"/>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vi-VN" w:eastAsia="vi-VN" w:bidi="vi-VN"/>
        </w:rPr>
        <w:t>- Bão: vào những năm gẩn đây, số cơn bão có cường độ mạnh nhiều hơn, quỹ đạo bão dịch chuyển dẩn vể các vĩ độ phía nam và mùa bão kết thúc muộn hơn, nhiều cơn bão có quỹ đạo di chuyển dị thường hơn.</w:t>
      </w:r>
    </w:p>
    <w:p>
      <w:pPr>
        <w:pStyle w:val="Style12"/>
        <w:keepNext/>
        <w:keepLines/>
        <w:widowControl w:val="0"/>
        <w:numPr>
          <w:ilvl w:val="1"/>
          <w:numId w:val="1"/>
        </w:numPr>
        <w:shd w:val="clear" w:color="auto" w:fill="auto"/>
        <w:tabs>
          <w:tab w:pos="723" w:val="left"/>
        </w:tabs>
        <w:bidi w:val="0"/>
        <w:spacing w:before="0" w:after="0"/>
        <w:ind w:left="0" w:right="0" w:firstLine="280"/>
        <w:jc w:val="both"/>
      </w:pPr>
      <w:bookmarkStart w:id="4" w:name="bookmark4"/>
      <w:bookmarkStart w:id="5" w:name="bookmark5"/>
      <w:r>
        <w:rPr>
          <w:color w:val="000000"/>
          <w:spacing w:val="0"/>
          <w:w w:val="100"/>
          <w:position w:val="0"/>
          <w:shd w:val="clear" w:color="auto" w:fill="auto"/>
          <w:lang w:val="vi-VN" w:eastAsia="vi-VN" w:bidi="vi-VN"/>
        </w:rPr>
        <w:t>Ảnh hưởng của BĐKH đến KH-TV tình Thừa Thiên Huế</w:t>
      </w:r>
      <w:bookmarkEnd w:id="4"/>
      <w:bookmarkEnd w:id="5"/>
    </w:p>
    <w:p>
      <w:pPr>
        <w:pStyle w:val="Style8"/>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vi-VN" w:eastAsia="vi-VN" w:bidi="vi-VN"/>
        </w:rPr>
        <w:t>Theo số liệu quan trắc tại các trạm, xu thế biến đổi của các yếu tố KH-TV trong những năm qua tại tỉnh Thừa Thiên Huế như sau:</w:t>
      </w:r>
    </w:p>
    <w:p>
      <w:pPr>
        <w:pStyle w:val="Style8"/>
        <w:keepNext w:val="0"/>
        <w:keepLines w:val="0"/>
        <w:widowControl w:val="0"/>
        <w:numPr>
          <w:ilvl w:val="0"/>
          <w:numId w:val="5"/>
        </w:numPr>
        <w:shd w:val="clear" w:color="auto" w:fill="auto"/>
        <w:tabs>
          <w:tab w:pos="562" w:val="left"/>
        </w:tabs>
        <w:bidi w:val="0"/>
        <w:spacing w:before="0" w:after="0"/>
        <w:ind w:left="0" w:right="0" w:firstLine="320"/>
        <w:jc w:val="both"/>
        <w:sectPr>
          <w:footnotePr>
            <w:pos w:val="pageBottom"/>
            <w:numFmt w:val="decimal"/>
            <w:numRestart w:val="continuous"/>
          </w:footnotePr>
          <w:type w:val="continuous"/>
          <w:pgSz w:w="12240" w:h="15840"/>
          <w:pgMar w:top="1019" w:left="1530" w:right="1611" w:bottom="758" w:header="0" w:footer="3" w:gutter="0"/>
          <w:cols w:num="2" w:space="114"/>
          <w:noEndnote/>
          <w:rtlGutter w:val="0"/>
          <w:docGrid w:linePitch="360"/>
        </w:sectPr>
      </w:pPr>
      <w:r>
        <w:rPr>
          <w:i/>
          <w:iCs/>
          <w:color w:val="000000"/>
          <w:spacing w:val="0"/>
          <w:w w:val="100"/>
          <w:position w:val="0"/>
          <w:shd w:val="clear" w:color="auto" w:fill="auto"/>
          <w:lang w:val="vi-VN" w:eastAsia="vi-VN" w:bidi="vi-VN"/>
        </w:rPr>
        <w:t>Về lượng mưa:</w:t>
      </w:r>
      <w:r>
        <w:rPr>
          <w:color w:val="000000"/>
          <w:spacing w:val="0"/>
          <w:w w:val="100"/>
          <w:position w:val="0"/>
          <w:shd w:val="clear" w:color="auto" w:fill="auto"/>
          <w:lang w:val="vi-VN" w:eastAsia="vi-VN" w:bidi="vi-VN"/>
        </w:rPr>
        <w:t xml:space="preserve"> Như đã nói, biến đổi về lượng mưa trong cả nước trong những thập kỉ qua là không rõ rệt theo các thời kì; có giai đoạn tăng lên và có giai đoạn giảm xuống. Tại tỉnh Thừa Thiên Huế, số liệu quan trắc về lượng mưa cũng cho thấy rõ điều này (hình 1).Từnăm 1956-1998, thời kì mưa nhiều, mưa ít xen kẽ nhau có quỵ luật tương đối rõ ràng. Nhưng từ năm 1999 đến 2012, lượng mưa có xu hướng tăng rõ rệt; lượng mưa năm trung bình từ 1956-1998 là 2726 mm; từ 1999-2012 là 3426 mm (tăng tới 25% so với thời kì trước), hình 2 là biểu đồ lượng mưa trung bình trượt 10 năm đã thể hiện rõ hơn xu thế gia tăng lượng mưa từ 1999 đến nay. Tuy nhiên trong thời kì này vẫn có năm mưa rất ít như năm 2006 và 2012.</w:t>
      </w: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12240" w:h="15840"/>
          <w:pgMar w:top="946" w:left="0" w:right="0" w:bottom="470" w:header="0" w:footer="3" w:gutter="0"/>
          <w:cols w:space="720"/>
          <w:noEndnote/>
          <w:rtlGutter w:val="0"/>
          <w:docGrid w:linePitch="360"/>
        </w:sectPr>
      </w:pPr>
    </w:p>
    <w:p>
      <w:pPr>
        <w:widowControl w:val="0"/>
        <w:spacing w:line="360" w:lineRule="exact"/>
      </w:pPr>
      <w:r>
        <w:drawing>
          <wp:anchor distT="0" distB="0" distL="0" distR="0" simplePos="0" relativeHeight="62914696" behindDoc="1" locked="0" layoutInCell="1" allowOverlap="1">
            <wp:simplePos x="0" y="0"/>
            <wp:positionH relativeFrom="page">
              <wp:posOffset>1269365</wp:posOffset>
            </wp:positionH>
            <wp:positionV relativeFrom="paragraph">
              <wp:posOffset>96520</wp:posOffset>
            </wp:positionV>
            <wp:extent cx="2304415" cy="106045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ext cx="2304415" cy="1060450"/>
                    </a:xfrm>
                    <a:prstGeom prst="rect"/>
                  </pic:spPr>
                </pic:pic>
              </a:graphicData>
            </a:graphic>
          </wp:anchor>
        </w:drawing>
      </w:r>
      <w:r>
        <w:drawing>
          <wp:anchor distT="0" distB="0" distL="0" distR="0" simplePos="0" relativeHeight="62914697" behindDoc="1" locked="0" layoutInCell="1" allowOverlap="1">
            <wp:simplePos x="0" y="0"/>
            <wp:positionH relativeFrom="page">
              <wp:posOffset>4126865</wp:posOffset>
            </wp:positionH>
            <wp:positionV relativeFrom="paragraph">
              <wp:posOffset>12700</wp:posOffset>
            </wp:positionV>
            <wp:extent cx="2359025" cy="1268095"/>
            <wp:wrapNone/>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ext cx="2359025" cy="12680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58" w:line="1" w:lineRule="exact"/>
      </w:pPr>
    </w:p>
    <w:p>
      <w:pPr>
        <w:widowControl w:val="0"/>
        <w:spacing w:line="1" w:lineRule="exact"/>
        <w:sectPr>
          <w:footnotePr>
            <w:pos w:val="pageBottom"/>
            <w:numFmt w:val="decimal"/>
            <w:numRestart w:val="continuous"/>
          </w:footnotePr>
          <w:type w:val="continuous"/>
          <w:pgSz w:w="12240" w:h="15840"/>
          <w:pgMar w:top="946" w:left="1290" w:right="1472" w:bottom="470" w:header="0" w:footer="3" w:gutter="0"/>
          <w:cols w:space="720"/>
          <w:noEndnote/>
          <w:rtlGutter w:val="0"/>
          <w:docGrid w:linePitch="360"/>
        </w:sectPr>
      </w:pPr>
    </w:p>
    <w:p>
      <w:pPr>
        <w:pStyle w:val="Style12"/>
        <w:keepNext/>
        <w:keepLines/>
        <w:widowControl w:val="0"/>
        <w:shd w:val="clear" w:color="auto" w:fill="auto"/>
        <w:bidi w:val="0"/>
        <w:spacing w:before="0" w:after="140" w:line="386" w:lineRule="auto"/>
        <w:ind w:left="0" w:right="0" w:firstLine="0"/>
        <w:jc w:val="center"/>
      </w:pPr>
      <w:bookmarkStart w:id="6" w:name="bookmark6"/>
      <w:bookmarkStart w:id="7" w:name="bookmark7"/>
      <w:r>
        <w:rPr>
          <w:color w:val="000000"/>
          <w:spacing w:val="0"/>
          <w:w w:val="100"/>
          <w:position w:val="0"/>
          <w:shd w:val="clear" w:color="auto" w:fill="auto"/>
          <w:lang w:val="vi-VN" w:eastAsia="vi-VN" w:bidi="vi-VN"/>
        </w:rPr>
        <w:t>Hình 1. Lượng mưa năm tại Huế</w:t>
      </w:r>
      <w:bookmarkEnd w:id="6"/>
      <w:bookmarkEnd w:id="7"/>
    </w:p>
    <w:p>
      <w:pPr>
        <w:pStyle w:val="Style8"/>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vi-VN" w:eastAsia="vi-VN" w:bidi="vi-VN"/>
        </w:rPr>
        <w:t>Tại khu vực miền núi A Lưới và Nam Đông, lượng mưa cũng có xu hướng gia tăng rõ rệt từ 1999 đến nay. Xét theo 2 giai đoạn từ 1998 trở về trước và</w:t>
      </w:r>
    </w:p>
    <w:p>
      <w:pPr>
        <w:pStyle w:val="Style12"/>
        <w:keepNext/>
        <w:keepLines/>
        <w:widowControl w:val="0"/>
        <w:shd w:val="clear" w:color="auto" w:fill="auto"/>
        <w:bidi w:val="0"/>
        <w:spacing w:before="0" w:after="160"/>
        <w:ind w:left="0" w:right="0" w:firstLine="0"/>
        <w:jc w:val="left"/>
      </w:pPr>
      <w:bookmarkStart w:id="8" w:name="bookmark8"/>
      <w:bookmarkStart w:id="9" w:name="bookmark9"/>
      <w:r>
        <w:rPr>
          <w:color w:val="000000"/>
          <w:spacing w:val="0"/>
          <w:w w:val="100"/>
          <w:position w:val="0"/>
          <w:shd w:val="clear" w:color="auto" w:fill="auto"/>
          <w:lang w:val="vi-VN" w:eastAsia="vi-VN" w:bidi="vi-VN"/>
        </w:rPr>
        <w:t>Hình 2. Lượng mưa trung bình trượt 10 nám tại Huế</w:t>
      </w:r>
      <w:bookmarkEnd w:id="8"/>
      <w:bookmarkEnd w:id="9"/>
    </w:p>
    <w:p>
      <w:pPr>
        <w:pStyle w:val="Style8"/>
        <w:keepNext w:val="0"/>
        <w:keepLines w:val="0"/>
        <w:widowControl w:val="0"/>
        <w:shd w:val="clear" w:color="auto" w:fill="auto"/>
        <w:bidi w:val="0"/>
        <w:spacing w:before="0" w:after="0"/>
        <w:ind w:left="0" w:right="0" w:firstLine="0"/>
        <w:jc w:val="left"/>
        <w:sectPr>
          <w:footnotePr>
            <w:pos w:val="pageBottom"/>
            <w:numFmt w:val="decimal"/>
            <w:numRestart w:val="continuous"/>
          </w:footnotePr>
          <w:type w:val="continuous"/>
          <w:pgSz w:w="12240" w:h="15840"/>
          <w:pgMar w:top="1240" w:left="1730" w:right="1490" w:bottom="471" w:header="0" w:footer="3" w:gutter="0"/>
          <w:cols w:num="2" w:space="232"/>
          <w:noEndnote/>
          <w:rtlGutter w:val="0"/>
          <w:docGrid w:linePitch="360"/>
        </w:sectPr>
      </w:pPr>
      <w:r>
        <w:rPr>
          <w:color w:val="000000"/>
          <w:spacing w:val="0"/>
          <w:w w:val="100"/>
          <w:position w:val="0"/>
          <w:shd w:val="clear" w:color="auto" w:fill="auto"/>
          <w:lang w:val="vi-VN" w:eastAsia="vi-VN" w:bidi="vi-VN"/>
        </w:rPr>
        <w:t>1999-2012, lượng mưa năm trung bình tại các nơi nhưsau (bảng 1).</w:t>
      </w:r>
    </w:p>
    <w:p>
      <w:pPr>
        <w:pStyle w:val="Style15"/>
        <w:keepNext w:val="0"/>
        <w:keepLines w:val="0"/>
        <w:widowControl w:val="0"/>
        <w:shd w:val="clear" w:color="auto" w:fill="auto"/>
        <w:bidi w:val="0"/>
        <w:spacing w:before="0" w:after="0" w:line="240" w:lineRule="auto"/>
        <w:ind w:left="1535" w:right="0" w:firstLine="0"/>
        <w:jc w:val="left"/>
      </w:pPr>
      <w:r>
        <w:rPr>
          <w:color w:val="000000"/>
          <w:spacing w:val="0"/>
          <w:w w:val="100"/>
          <w:position w:val="0"/>
          <w:shd w:val="clear" w:color="auto" w:fill="auto"/>
          <w:lang w:val="vi-VN" w:eastAsia="vi-VN" w:bidi="vi-VN"/>
        </w:rPr>
        <w:t>Bảng 1. Lượng mưa trung bình năm qua hai thời kì</w:t>
      </w:r>
    </w:p>
    <w:tbl>
      <w:tblPr>
        <w:tblOverlap w:val="never"/>
        <w:jc w:val="center"/>
        <w:tblLayout w:type="fixed"/>
      </w:tblPr>
      <w:tblGrid>
        <w:gridCol w:w="1170"/>
        <w:gridCol w:w="2264"/>
        <w:gridCol w:w="2624"/>
        <w:gridCol w:w="1521"/>
      </w:tblGrid>
      <w:tr>
        <w:trPr>
          <w:trHeight w:val="251" w:hRule="exact"/>
        </w:trPr>
        <w:tc>
          <w:tcPr>
            <w:vMerge w:val="restart"/>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60"/>
              <w:jc w:val="both"/>
              <w:rPr>
                <w:sz w:val="16"/>
                <w:szCs w:val="16"/>
              </w:rPr>
            </w:pPr>
            <w:r>
              <w:rPr>
                <w:rFonts w:ascii="Segoe UI" w:eastAsia="Segoe UI" w:hAnsi="Segoe UI" w:cs="Segoe UI"/>
                <w:b/>
                <w:bCs/>
                <w:color w:val="000000"/>
                <w:spacing w:val="0"/>
                <w:w w:val="100"/>
                <w:position w:val="0"/>
                <w:sz w:val="16"/>
                <w:szCs w:val="16"/>
                <w:shd w:val="clear" w:color="auto" w:fill="auto"/>
                <w:lang w:val="vi-VN" w:eastAsia="vi-VN" w:bidi="vi-VN"/>
              </w:rPr>
              <w:t>Trạm</w:t>
            </w:r>
          </w:p>
        </w:tc>
        <w:tc>
          <w:tcPr>
            <w:gridSpan w:val="3"/>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rFonts w:ascii="Segoe UI" w:eastAsia="Segoe UI" w:hAnsi="Segoe UI" w:cs="Segoe UI"/>
                <w:b/>
                <w:bCs/>
                <w:color w:val="000000"/>
                <w:spacing w:val="0"/>
                <w:w w:val="100"/>
                <w:position w:val="0"/>
                <w:sz w:val="16"/>
                <w:szCs w:val="16"/>
                <w:shd w:val="clear" w:color="auto" w:fill="auto"/>
                <w:lang w:val="vi-VN" w:eastAsia="vi-VN" w:bidi="vi-VN"/>
              </w:rPr>
              <w:t>Lượng mưa trung bình năm (mm)</w:t>
            </w:r>
          </w:p>
        </w:tc>
      </w:tr>
      <w:tr>
        <w:trPr>
          <w:trHeight w:val="23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rFonts w:ascii="Segoe UI" w:eastAsia="Segoe UI" w:hAnsi="Segoe UI" w:cs="Segoe UI"/>
                <w:b/>
                <w:bCs/>
                <w:color w:val="000000"/>
                <w:spacing w:val="0"/>
                <w:w w:val="100"/>
                <w:position w:val="0"/>
                <w:sz w:val="16"/>
                <w:szCs w:val="16"/>
                <w:shd w:val="clear" w:color="auto" w:fill="auto"/>
                <w:lang w:val="vi-VN" w:eastAsia="vi-VN" w:bidi="vi-VN"/>
              </w:rPr>
              <w:t>Thời kì trước năm1999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rFonts w:ascii="Segoe UI" w:eastAsia="Segoe UI" w:hAnsi="Segoe UI" w:cs="Segoe UI"/>
                <w:b/>
                <w:bCs/>
                <w:color w:val="000000"/>
                <w:spacing w:val="0"/>
                <w:w w:val="100"/>
                <w:position w:val="0"/>
                <w:sz w:val="16"/>
                <w:szCs w:val="16"/>
                <w:shd w:val="clear" w:color="auto" w:fill="auto"/>
                <w:lang w:val="vi-VN" w:eastAsia="vi-VN" w:bidi="vi-VN"/>
              </w:rPr>
              <w:t>Thời kì từ năm 1999-2012</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rFonts w:ascii="Segoe UI" w:eastAsia="Segoe UI" w:hAnsi="Segoe UI" w:cs="Segoe UI"/>
                <w:b/>
                <w:bCs/>
                <w:color w:val="000000"/>
                <w:spacing w:val="0"/>
                <w:w w:val="100"/>
                <w:position w:val="0"/>
                <w:sz w:val="16"/>
                <w:szCs w:val="16"/>
                <w:shd w:val="clear" w:color="auto" w:fill="auto"/>
                <w:lang w:val="vi-VN" w:eastAsia="vi-VN" w:bidi="vi-VN"/>
              </w:rPr>
              <w:t>Mức tăng</w:t>
            </w:r>
          </w:p>
        </w:tc>
      </w:tr>
      <w:tr>
        <w:trPr>
          <w:trHeight w:val="232"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vi-VN" w:eastAsia="vi-VN" w:bidi="vi-VN"/>
              </w:rPr>
              <w:t>Huế</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2726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3426</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700</w:t>
            </w:r>
          </w:p>
        </w:tc>
      </w:tr>
      <w:tr>
        <w:trPr>
          <w:trHeight w:val="227"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vi-VN" w:eastAsia="vi-VN" w:bidi="vi-VN"/>
              </w:rPr>
              <w:t>A Lưới</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3378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3896</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518</w:t>
            </w:r>
          </w:p>
        </w:tc>
      </w:tr>
      <w:tr>
        <w:trPr>
          <w:trHeight w:val="246"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Nam Đông</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3502</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4206</w:t>
            </w:r>
          </w:p>
        </w:tc>
        <w:tc>
          <w:tcPr>
            <w:tcBorders>
              <w:top w:val="single" w:sz="4"/>
              <w:left w:val="single" w:sz="4"/>
              <w:bottom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704</w:t>
            </w:r>
          </w:p>
        </w:tc>
      </w:tr>
    </w:tbl>
    <w:p>
      <w:pPr>
        <w:sectPr>
          <w:footnotePr>
            <w:pos w:val="pageBottom"/>
            <w:numFmt w:val="decimal"/>
            <w:numRestart w:val="continuous"/>
          </w:footnotePr>
          <w:type w:val="continuous"/>
          <w:pgSz w:w="12240" w:h="15840"/>
          <w:pgMar w:top="1240" w:left="1716" w:right="1471" w:bottom="471" w:header="0" w:footer="3" w:gutter="0"/>
          <w:cols w:space="720"/>
          <w:noEndnote/>
          <w:rtlGutter w:val="0"/>
          <w:docGrid w:linePitch="360"/>
        </w:sectPr>
      </w:pPr>
    </w:p>
    <w:p>
      <w:pPr>
        <w:widowControl w:val="0"/>
        <w:spacing w:line="240" w:lineRule="exact"/>
        <w:rPr>
          <w:sz w:val="19"/>
          <w:szCs w:val="19"/>
        </w:rPr>
      </w:pPr>
    </w:p>
    <w:p>
      <w:pPr>
        <w:widowControl w:val="0"/>
        <w:spacing w:before="29" w:after="29" w:line="240" w:lineRule="exact"/>
        <w:rPr>
          <w:sz w:val="19"/>
          <w:szCs w:val="19"/>
        </w:rPr>
      </w:pPr>
    </w:p>
    <w:p>
      <w:pPr>
        <w:widowControl w:val="0"/>
        <w:spacing w:line="1" w:lineRule="exact"/>
        <w:sectPr>
          <w:footnotePr>
            <w:pos w:val="pageBottom"/>
            <w:numFmt w:val="decimal"/>
            <w:numRestart w:val="continuous"/>
          </w:footnotePr>
          <w:type w:val="continuous"/>
          <w:pgSz w:w="12240" w:h="15840"/>
          <w:pgMar w:top="946" w:left="0" w:right="0" w:bottom="470" w:header="0" w:footer="3" w:gutter="0"/>
          <w:cols w:space="720"/>
          <w:noEndnote/>
          <w:rtlGutter w:val="0"/>
          <w:docGrid w:linePitch="360"/>
        </w:sectPr>
      </w:pPr>
    </w:p>
    <w:p>
      <w:pPr>
        <w:pStyle w:val="Style21"/>
        <w:keepNext w:val="0"/>
        <w:keepLines w:val="0"/>
        <w:framePr w:w="294" w:h="133" w:wrap="none" w:vAnchor="text" w:hAnchor="page" w:x="1981" w:y="21"/>
        <w:widowControl w:val="0"/>
        <w:shd w:val="clear" w:color="auto" w:fill="auto"/>
        <w:bidi w:val="0"/>
        <w:spacing w:before="0" w:after="0" w:line="240" w:lineRule="auto"/>
        <w:ind w:left="0" w:right="0" w:firstLine="0"/>
        <w:jc w:val="left"/>
        <w:rPr>
          <w:sz w:val="8"/>
          <w:szCs w:val="8"/>
        </w:rPr>
      </w:pPr>
      <w:r>
        <w:rPr>
          <w:i w:val="0"/>
          <w:iCs w:val="0"/>
          <w:color w:val="000000"/>
          <w:spacing w:val="0"/>
          <w:w w:val="100"/>
          <w:position w:val="0"/>
          <w:sz w:val="8"/>
          <w:szCs w:val="8"/>
          <w:shd w:val="clear" w:color="auto" w:fill="auto"/>
          <w:lang w:val="vi-VN" w:eastAsia="vi-VN" w:bidi="vi-VN"/>
        </w:rPr>
        <w:t>7000.0</w:t>
      </w:r>
    </w:p>
    <w:p>
      <w:pPr>
        <w:pStyle w:val="Style21"/>
        <w:keepNext w:val="0"/>
        <w:keepLines w:val="0"/>
        <w:framePr w:w="3538" w:h="133" w:wrap="none" w:vAnchor="text" w:hAnchor="page" w:x="1976" w:y="192"/>
        <w:widowControl w:val="0"/>
        <w:shd w:val="clear" w:color="auto" w:fill="auto"/>
        <w:tabs>
          <w:tab w:leader="hyphen" w:pos="2818" w:val="left"/>
          <w:tab w:leader="hyphen" w:pos="2823" w:val="left"/>
          <w:tab w:leader="hyphen" w:pos="3486" w:val="left"/>
        </w:tabs>
        <w:bidi w:val="0"/>
        <w:spacing w:before="0" w:after="0" w:line="240" w:lineRule="auto"/>
        <w:ind w:left="0" w:right="0" w:firstLine="0"/>
        <w:jc w:val="left"/>
        <w:rPr>
          <w:sz w:val="8"/>
          <w:szCs w:val="8"/>
        </w:rPr>
      </w:pPr>
      <w:r>
        <w:rPr>
          <w:i w:val="0"/>
          <w:iCs w:val="0"/>
          <w:color w:val="000000"/>
          <w:spacing w:val="0"/>
          <w:w w:val="100"/>
          <w:position w:val="0"/>
          <w:sz w:val="8"/>
          <w:szCs w:val="8"/>
          <w:shd w:val="clear" w:color="auto" w:fill="auto"/>
          <w:lang w:val="vi-VN" w:eastAsia="vi-VN" w:bidi="vi-VN"/>
        </w:rPr>
        <w:t>6500.0 ■</w:t>
        <w:tab/>
        <w:tab/>
        <w:tab/>
      </w:r>
    </w:p>
    <w:p>
      <w:pPr>
        <w:pStyle w:val="Style21"/>
        <w:keepNext w:val="0"/>
        <w:keepLines w:val="0"/>
        <w:framePr w:w="3079" w:h="260" w:wrap="none" w:vAnchor="text" w:hAnchor="page" w:x="2236" w:y="23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Hình 3. Lượng mưa năm tại A Lưới</w:t>
      </w:r>
    </w:p>
    <w:p>
      <w:pPr>
        <w:pStyle w:val="Style21"/>
        <w:keepNext w:val="0"/>
        <w:keepLines w:val="0"/>
        <w:framePr w:w="298" w:h="133" w:wrap="none" w:vAnchor="text" w:hAnchor="page" w:x="6571" w:y="25"/>
        <w:widowControl w:val="0"/>
        <w:shd w:val="clear" w:color="auto" w:fill="auto"/>
        <w:bidi w:val="0"/>
        <w:spacing w:before="0" w:after="0" w:line="240" w:lineRule="auto"/>
        <w:ind w:left="0" w:right="0" w:firstLine="0"/>
        <w:jc w:val="left"/>
        <w:rPr>
          <w:sz w:val="8"/>
          <w:szCs w:val="8"/>
        </w:rPr>
      </w:pPr>
      <w:r>
        <w:rPr>
          <w:i w:val="0"/>
          <w:iCs w:val="0"/>
          <w:color w:val="000000"/>
          <w:spacing w:val="0"/>
          <w:w w:val="100"/>
          <w:position w:val="0"/>
          <w:sz w:val="8"/>
          <w:szCs w:val="8"/>
          <w:shd w:val="clear" w:color="auto" w:fill="auto"/>
          <w:lang w:val="vi-VN" w:eastAsia="vi-VN" w:bidi="vi-VN"/>
        </w:rPr>
        <w:t>7500.0</w:t>
      </w:r>
    </w:p>
    <w:p>
      <w:pPr>
        <w:pStyle w:val="Style21"/>
        <w:keepNext w:val="0"/>
        <w:keepLines w:val="0"/>
        <w:framePr w:w="3463" w:h="261" w:wrap="none" w:vAnchor="text" w:hAnchor="page" w:x="6661" w:y="23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Hình 4. Lượng mưa năm tại Nam Đông</w:t>
      </w:r>
    </w:p>
    <w:p>
      <w:pPr>
        <w:widowControl w:val="0"/>
        <w:spacing w:line="360" w:lineRule="exact"/>
      </w:pPr>
      <w:r>
        <w:drawing>
          <wp:anchor distT="195580" distB="379095" distL="0" distR="0" simplePos="0" relativeHeight="62914698" behindDoc="1" locked="0" layoutInCell="1" allowOverlap="1">
            <wp:simplePos x="0" y="0"/>
            <wp:positionH relativeFrom="page">
              <wp:posOffset>1193800</wp:posOffset>
            </wp:positionH>
            <wp:positionV relativeFrom="paragraph">
              <wp:posOffset>208280</wp:posOffset>
            </wp:positionV>
            <wp:extent cx="2377440" cy="1066800"/>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3"/>
                    <a:stretch/>
                  </pic:blipFill>
                  <pic:spPr>
                    <a:xfrm>
                      <a:ext cx="2377440" cy="1066800"/>
                    </a:xfrm>
                    <a:prstGeom prst="rect"/>
                  </pic:spPr>
                </pic:pic>
              </a:graphicData>
            </a:graphic>
          </wp:anchor>
        </w:drawing>
      </w:r>
      <w:r>
        <w:drawing>
          <wp:anchor distT="126365" distB="0" distL="0" distR="0" simplePos="0" relativeHeight="62914699" behindDoc="1" locked="0" layoutInCell="1" allowOverlap="1">
            <wp:simplePos x="0" y="0"/>
            <wp:positionH relativeFrom="page">
              <wp:posOffset>4111625</wp:posOffset>
            </wp:positionH>
            <wp:positionV relativeFrom="paragraph">
              <wp:posOffset>141605</wp:posOffset>
            </wp:positionV>
            <wp:extent cx="2419985" cy="1151890"/>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5"/>
                    <a:stretch/>
                  </pic:blipFill>
                  <pic:spPr>
                    <a:xfrm>
                      <a:ext cx="2419985" cy="1151890"/>
                    </a:xfrm>
                    <a:prstGeom prst="rect"/>
                  </pic:spPr>
                </pic:pic>
              </a:graphicData>
            </a:graphic>
          </wp:anchor>
        </w:drawing>
      </w:r>
      <w:r>
        <w:drawing>
          <wp:anchor distT="0" distB="234950" distL="156210" distR="0" simplePos="0" relativeHeight="62914700" behindDoc="1" locked="0" layoutInCell="1" allowOverlap="1">
            <wp:simplePos x="0" y="0"/>
            <wp:positionH relativeFrom="page">
              <wp:posOffset>4385310</wp:posOffset>
            </wp:positionH>
            <wp:positionV relativeFrom="paragraph">
              <wp:posOffset>1275080</wp:posOffset>
            </wp:positionV>
            <wp:extent cx="2164080" cy="133985"/>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7"/>
                    <a:stretch/>
                  </pic:blipFill>
                  <pic:spPr>
                    <a:xfrm>
                      <a:ext cx="2164080" cy="133985"/>
                    </a:xfrm>
                    <a:prstGeom prst="rect"/>
                  </pic:spPr>
                </pic:pic>
              </a:graphicData>
            </a:graphic>
          </wp:anchor>
        </w:drawing>
      </w:r>
      <w:r>
        <w:drawing>
          <wp:anchor distT="0" distB="0" distL="0" distR="0" simplePos="0" relativeHeight="62914701" behindDoc="1" locked="0" layoutInCell="1" allowOverlap="1">
            <wp:simplePos x="0" y="0"/>
            <wp:positionH relativeFrom="page">
              <wp:posOffset>715645</wp:posOffset>
            </wp:positionH>
            <wp:positionV relativeFrom="paragraph">
              <wp:posOffset>1786890</wp:posOffset>
            </wp:positionV>
            <wp:extent cx="1511935" cy="280670"/>
            <wp:wrapNone/>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9"/>
                    <a:stretch/>
                  </pic:blipFill>
                  <pic:spPr>
                    <a:xfrm>
                      <a:ext cx="1511935" cy="2806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4" w:line="1" w:lineRule="exact"/>
      </w:pPr>
    </w:p>
    <w:p>
      <w:pPr>
        <w:widowControl w:val="0"/>
        <w:spacing w:line="1" w:lineRule="exact"/>
        <w:sectPr>
          <w:footnotePr>
            <w:pos w:val="pageBottom"/>
            <w:numFmt w:val="decimal"/>
            <w:numRestart w:val="continuous"/>
          </w:footnotePr>
          <w:type w:val="continuous"/>
          <w:pgSz w:w="12240" w:h="15840"/>
          <w:pgMar w:top="946" w:left="1290" w:right="1472" w:bottom="470" w:header="0" w:footer="3" w:gutter="0"/>
          <w:cols w:space="720"/>
          <w:noEndnote/>
          <w:rtlGutter w:val="0"/>
          <w:docGrid w:linePitch="360"/>
        </w:sectPr>
      </w:pPr>
    </w:p>
    <w:p>
      <w:pPr>
        <w:pStyle w:val="Style8"/>
        <w:keepNext w:val="0"/>
        <w:keepLines w:val="0"/>
        <w:widowControl w:val="0"/>
        <w:shd w:val="clear" w:color="auto" w:fill="auto"/>
        <w:bidi w:val="0"/>
        <w:spacing w:before="0" w:after="40"/>
        <w:ind w:left="0" w:right="0" w:firstLine="280"/>
        <w:jc w:val="both"/>
      </w:pPr>
      <w:r>
        <w:rPr>
          <w:i/>
          <w:iCs/>
          <w:color w:val="000000"/>
          <w:spacing w:val="0"/>
          <w:w w:val="100"/>
          <w:position w:val="0"/>
          <w:shd w:val="clear" w:color="auto" w:fill="auto"/>
          <w:lang w:val="vi-VN" w:eastAsia="vi-VN" w:bidi="vi-VN"/>
        </w:rPr>
        <w:t>2.</w:t>
      </w:r>
      <w:r>
        <w:rPr>
          <w:color w:val="000000"/>
          <w:spacing w:val="0"/>
          <w:w w:val="100"/>
          <w:position w:val="0"/>
          <w:shd w:val="clear" w:color="auto" w:fill="auto"/>
          <w:lang w:val="vi-VN" w:eastAsia="vi-VN" w:bidi="vi-VN"/>
        </w:rPr>
        <w:t xml:space="preserve">1/ề </w:t>
      </w:r>
      <w:r>
        <w:rPr>
          <w:i/>
          <w:iCs/>
          <w:color w:val="000000"/>
          <w:spacing w:val="0"/>
          <w:w w:val="100"/>
          <w:position w:val="0"/>
          <w:shd w:val="clear" w:color="auto" w:fill="auto"/>
          <w:lang w:val="vi-VN" w:eastAsia="vi-VN" w:bidi="vi-VN"/>
        </w:rPr>
        <w:t>nhiệt</w:t>
      </w:r>
      <w:r>
        <w:rPr>
          <w:color w:val="000000"/>
          <w:spacing w:val="0"/>
          <w:w w:val="100"/>
          <w:position w:val="0"/>
          <w:shd w:val="clear" w:color="auto" w:fill="auto"/>
          <w:lang w:val="vi-VN" w:eastAsia="vi-VN" w:bidi="vi-VN"/>
        </w:rPr>
        <w:t xml:space="preserve"> độ: Theo đánh giá thực trạng BĐKH tại Việt Nam, trong khoảng 50 năm qua (1951-2000), nhiệt độ trung bình năm ỡ Việt Nam đã tăng lên 0,7°C. Nhiệt độ trung bình năm của 4 thập kỉ gần đây (1961 -2000) cao hơn trung bình năm của 3 thập kỉ trước đó (1931-1960). Tuy nhiên, tại Thừa Thiên Huế lại có một số nơi biến đổi khác thường như tại Huế, nhiệt độ trung bình hàng năm có xu hướng tăng từ 1956-1975, giảm từ 1976 trở lại đây, với mức </w:t>
      </w:r>
      <w:r>
        <w:rPr>
          <w:color w:val="000000"/>
          <w:spacing w:val="0"/>
          <w:w w:val="100"/>
          <w:position w:val="0"/>
          <w:shd w:val="clear" w:color="auto" w:fill="auto"/>
          <w:lang w:val="vi-VN" w:eastAsia="vi-VN" w:bidi="vi-VN"/>
        </w:rPr>
        <w:t>giảm nhiệt khoảng o,3°c (hình 5).</w:t>
      </w:r>
    </w:p>
    <w:p>
      <w:pPr>
        <w:pStyle w:val="Style8"/>
        <w:keepNext w:val="0"/>
        <w:keepLines w:val="0"/>
        <w:widowControl w:val="0"/>
        <w:shd w:val="clear" w:color="auto" w:fill="auto"/>
        <w:bidi w:val="0"/>
        <w:spacing w:before="0" w:after="0"/>
        <w:ind w:left="0" w:right="0"/>
        <w:jc w:val="both"/>
        <w:sectPr>
          <w:headerReference w:type="default" r:id="rId21"/>
          <w:footerReference w:type="default" r:id="rId22"/>
          <w:headerReference w:type="first" r:id="rId23"/>
          <w:footerReference w:type="first" r:id="rId24"/>
          <w:footnotePr>
            <w:pos w:val="pageBottom"/>
            <w:numFmt w:val="decimal"/>
            <w:numRestart w:val="continuous"/>
          </w:footnotePr>
          <w:pgSz w:w="12240" w:h="15840"/>
          <w:pgMar w:top="1307" w:left="1328" w:right="1846" w:bottom="991" w:header="0" w:footer="3" w:gutter="0"/>
          <w:cols w:num="2" w:space="204"/>
          <w:noEndnote/>
          <w:titlePg/>
          <w:rtlGutter w:val="0"/>
          <w:docGrid w:linePitch="360"/>
        </w:sectPr>
      </w:pPr>
      <w:r>
        <w:rPr>
          <w:color w:val="000000"/>
          <w:spacing w:val="0"/>
          <w:w w:val="100"/>
          <w:position w:val="0"/>
          <w:shd w:val="clear" w:color="auto" w:fill="auto"/>
          <w:lang w:val="vi-VN" w:eastAsia="vi-VN" w:bidi="vi-VN"/>
        </w:rPr>
        <w:t>Nhiệt độ tại Huế từ 1976-2012 có xu hướng giảm, nhưng tại vùng núi Nam Đông và A Lưới lại có xu hướng tăng theo quy luật chung của cả nước. Xét từ năm 1973-2012, chia thành 2 giai đoạn (1973-1992; 1993-2012), mức tăng nhiệt tại A Lưới và Nam Đông giai đoạn sau so với giai đoạn trước từ 0,3-0,4°C (hình 6).</w:t>
      </w:r>
    </w:p>
    <w:p>
      <w:pPr>
        <w:widowControl w:val="0"/>
        <w:spacing w:line="1" w:lineRule="exact"/>
      </w:pPr>
      <w:r>
        <w:drawing>
          <wp:anchor distT="0" distB="240665" distL="114300" distR="114300" simplePos="0" relativeHeight="125829378" behindDoc="0" locked="0" layoutInCell="1" allowOverlap="1">
            <wp:simplePos x="0" y="0"/>
            <wp:positionH relativeFrom="page">
              <wp:posOffset>1065530</wp:posOffset>
            </wp:positionH>
            <wp:positionV relativeFrom="paragraph">
              <wp:posOffset>38735</wp:posOffset>
            </wp:positionV>
            <wp:extent cx="2371090" cy="1402080"/>
            <wp:wrapSquare wrapText="right"/>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5"/>
                    <a:stretch/>
                  </pic:blipFill>
                  <pic:spPr>
                    <a:xfrm>
                      <a:ext cx="2371090" cy="140208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1125855</wp:posOffset>
                </wp:positionH>
                <wp:positionV relativeFrom="paragraph">
                  <wp:posOffset>1506855</wp:posOffset>
                </wp:positionV>
                <wp:extent cx="2306955" cy="177800"/>
                <wp:wrapNone/>
                <wp:docPr id="29" name="Shape 29"/>
                <a:graphic xmlns:a="http://schemas.openxmlformats.org/drawingml/2006/main">
                  <a:graphicData uri="http://schemas.microsoft.com/office/word/2010/wordprocessingShape">
                    <wps:wsp>
                      <wps:cNvSpPr txBox="1"/>
                      <wps:spPr>
                        <a:xfrm>
                          <a:ext cx="2306955" cy="177800"/>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Hình 5. Nhiệt độ trung bình nám tại Huế</w:t>
                            </w:r>
                          </w:p>
                        </w:txbxContent>
                      </wps:txbx>
                      <wps:bodyPr lIns="0" tIns="0" rIns="0" bIns="0">
                        <a:noAutoFit/>
                      </wps:bodyPr>
                    </wps:wsp>
                  </a:graphicData>
                </a:graphic>
              </wp:anchor>
            </w:drawing>
          </mc:Choice>
          <mc:Fallback>
            <w:pict>
              <v:shape id="_x0000_s1055" type="#_x0000_t202" style="position:absolute;margin-left:88.650000000000006pt;margin-top:118.65000000000001pt;width:181.65000000000001pt;height:14.pt;z-index:251657729;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Hình 5. Nhiệt độ trung bình nám tại Huế</w:t>
                      </w:r>
                    </w:p>
                  </w:txbxContent>
                </v:textbox>
                <w10:wrap anchorx="page"/>
              </v:shape>
            </w:pict>
          </mc:Fallback>
        </mc:AlternateContent>
      </w:r>
      <w:r>
        <w:drawing>
          <wp:anchor distT="95885" distB="0" distL="114300" distR="520065" simplePos="0" relativeHeight="125829379" behindDoc="0" locked="0" layoutInCell="1" allowOverlap="1">
            <wp:simplePos x="0" y="0"/>
            <wp:positionH relativeFrom="page">
              <wp:posOffset>3905250</wp:posOffset>
            </wp:positionH>
            <wp:positionV relativeFrom="paragraph">
              <wp:posOffset>108585</wp:posOffset>
            </wp:positionV>
            <wp:extent cx="2115185" cy="1353185"/>
            <wp:wrapTopAndBottom/>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27"/>
                    <a:stretch/>
                  </pic:blipFill>
                  <pic:spPr>
                    <a:xfrm>
                      <a:ext cx="2115185" cy="135318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4034790</wp:posOffset>
                </wp:positionH>
                <wp:positionV relativeFrom="paragraph">
                  <wp:posOffset>12700</wp:posOffset>
                </wp:positionV>
                <wp:extent cx="123190" cy="84455"/>
                <wp:wrapNone/>
                <wp:docPr id="33" name="Shape 33"/>
                <a:graphic xmlns:a="http://schemas.openxmlformats.org/drawingml/2006/main">
                  <a:graphicData uri="http://schemas.microsoft.com/office/word/2010/wordprocessingShape">
                    <wps:wsp>
                      <wps:cNvSpPr txBox="1"/>
                      <wps:spPr>
                        <a:xfrm>
                          <a:ext cx="123190" cy="8445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both"/>
                              <w:rPr>
                                <w:sz w:val="8"/>
                                <w:szCs w:val="8"/>
                              </w:rPr>
                            </w:pPr>
                            <w:r>
                              <w:rPr>
                                <w:i w:val="0"/>
                                <w:iCs w:val="0"/>
                                <w:color w:val="000000"/>
                                <w:spacing w:val="0"/>
                                <w:w w:val="100"/>
                                <w:position w:val="0"/>
                                <w:sz w:val="8"/>
                                <w:szCs w:val="8"/>
                                <w:shd w:val="clear" w:color="auto" w:fill="auto"/>
                                <w:lang w:val="vi-VN" w:eastAsia="vi-VN" w:bidi="vi-VN"/>
                              </w:rPr>
                              <w:t>26S</w:t>
                            </w:r>
                          </w:p>
                        </w:txbxContent>
                      </wps:txbx>
                      <wps:bodyPr lIns="0" tIns="0" rIns="0" bIns="0">
                        <a:noAutoFit/>
                      </wps:bodyPr>
                    </wps:wsp>
                  </a:graphicData>
                </a:graphic>
              </wp:anchor>
            </w:drawing>
          </mc:Choice>
          <mc:Fallback>
            <w:pict>
              <v:shape id="_x0000_s1059" type="#_x0000_t202" style="position:absolute;margin-left:317.69999999999999pt;margin-top:1.pt;width:9.6999999999999993pt;height:6.6500000000000004pt;z-index:251657731;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both"/>
                        <w:rPr>
                          <w:sz w:val="8"/>
                          <w:szCs w:val="8"/>
                        </w:rPr>
                      </w:pPr>
                      <w:r>
                        <w:rPr>
                          <w:i w:val="0"/>
                          <w:iCs w:val="0"/>
                          <w:color w:val="000000"/>
                          <w:spacing w:val="0"/>
                          <w:w w:val="100"/>
                          <w:position w:val="0"/>
                          <w:sz w:val="8"/>
                          <w:szCs w:val="8"/>
                          <w:shd w:val="clear" w:color="auto" w:fill="auto"/>
                          <w:lang w:val="vi-VN" w:eastAsia="vi-VN" w:bidi="vi-VN"/>
                        </w:rPr>
                        <w:t>26S</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6085840</wp:posOffset>
                </wp:positionH>
                <wp:positionV relativeFrom="paragraph">
                  <wp:posOffset>655955</wp:posOffset>
                </wp:positionV>
                <wp:extent cx="339725" cy="192405"/>
                <wp:wrapNone/>
                <wp:docPr id="35" name="Shape 35"/>
                <a:graphic xmlns:a="http://schemas.openxmlformats.org/drawingml/2006/main">
                  <a:graphicData uri="http://schemas.microsoft.com/office/word/2010/wordprocessingShape">
                    <wps:wsp>
                      <wps:cNvSpPr txBox="1"/>
                      <wps:spPr>
                        <a:xfrm>
                          <a:ext cx="339725" cy="192405"/>
                        </a:xfrm>
                        <a:prstGeom prst="rect"/>
                        <a:noFill/>
                      </wps:spPr>
                      <wps:txbx>
                        <w:txbxContent>
                          <w:p>
                            <w:pPr>
                              <w:pStyle w:val="Style21"/>
                              <w:keepNext w:val="0"/>
                              <w:keepLines w:val="0"/>
                              <w:widowControl w:val="0"/>
                              <w:shd w:val="clear" w:color="auto" w:fill="auto"/>
                              <w:bidi w:val="0"/>
                              <w:spacing w:before="0" w:after="0" w:line="346" w:lineRule="auto"/>
                              <w:ind w:left="0" w:right="0" w:firstLine="160"/>
                              <w:jc w:val="left"/>
                              <w:rPr>
                                <w:sz w:val="8"/>
                                <w:szCs w:val="8"/>
                              </w:rPr>
                            </w:pPr>
                            <w:r>
                              <w:rPr>
                                <w:i w:val="0"/>
                                <w:iCs w:val="0"/>
                                <w:color w:val="000000"/>
                                <w:spacing w:val="0"/>
                                <w:w w:val="100"/>
                                <w:position w:val="0"/>
                                <w:sz w:val="8"/>
                                <w:szCs w:val="8"/>
                                <w:shd w:val="clear" w:color="auto" w:fill="auto"/>
                                <w:lang w:val="vi-VN" w:eastAsia="vi-VN" w:bidi="vi-VN"/>
                              </w:rPr>
                              <w:t>rum Oir« —ALUỨI</w:t>
                            </w:r>
                          </w:p>
                        </w:txbxContent>
                      </wps:txbx>
                      <wps:bodyPr lIns="0" tIns="0" rIns="0" bIns="0">
                        <a:noAutoFit/>
                      </wps:bodyPr>
                    </wps:wsp>
                  </a:graphicData>
                </a:graphic>
              </wp:anchor>
            </w:drawing>
          </mc:Choice>
          <mc:Fallback>
            <w:pict>
              <v:shape id="_x0000_s1061" type="#_x0000_t202" style="position:absolute;margin-left:479.19999999999999pt;margin-top:51.649999999999999pt;width:26.75pt;height:15.15pt;z-index:251657733;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346" w:lineRule="auto"/>
                        <w:ind w:left="0" w:right="0" w:firstLine="160"/>
                        <w:jc w:val="left"/>
                        <w:rPr>
                          <w:sz w:val="8"/>
                          <w:szCs w:val="8"/>
                        </w:rPr>
                      </w:pPr>
                      <w:r>
                        <w:rPr>
                          <w:i w:val="0"/>
                          <w:iCs w:val="0"/>
                          <w:color w:val="000000"/>
                          <w:spacing w:val="0"/>
                          <w:w w:val="100"/>
                          <w:position w:val="0"/>
                          <w:sz w:val="8"/>
                          <w:szCs w:val="8"/>
                          <w:shd w:val="clear" w:color="auto" w:fill="auto"/>
                          <w:lang w:val="vi-VN" w:eastAsia="vi-VN" w:bidi="vi-VN"/>
                        </w:rPr>
                        <w:t>rum Oir« —ALUỨI</w:t>
                      </w:r>
                    </w:p>
                  </w:txbxContent>
                </v:textbox>
                <w10:wrap anchorx="page"/>
              </v:shape>
            </w:pict>
          </mc:Fallback>
        </mc:AlternateContent>
      </w:r>
    </w:p>
    <w:p>
      <w:pPr>
        <w:pStyle w:val="Style12"/>
        <w:keepNext/>
        <w:keepLines/>
        <w:widowControl w:val="0"/>
        <w:shd w:val="clear" w:color="auto" w:fill="auto"/>
        <w:bidi w:val="0"/>
        <w:spacing w:before="0" w:after="140" w:line="240" w:lineRule="auto"/>
        <w:ind w:left="0" w:right="0" w:firstLine="0"/>
        <w:jc w:val="right"/>
      </w:pPr>
      <w:bookmarkStart w:id="10" w:name="bookmark10"/>
      <w:bookmarkStart w:id="11" w:name="bookmark11"/>
      <w:r>
        <w:rPr>
          <w:color w:val="000000"/>
          <w:spacing w:val="0"/>
          <w:w w:val="100"/>
          <w:position w:val="0"/>
          <w:shd w:val="clear" w:color="auto" w:fill="auto"/>
          <w:lang w:val="vi-VN" w:eastAsia="vi-VN" w:bidi="vi-VN"/>
        </w:rPr>
        <w:t>Hình 6. Nhiệt độ trung bình năm tại Nam Đông và A Lưới</w:t>
      </w:r>
      <w:bookmarkEnd w:id="10"/>
      <w:bookmarkEnd w:id="11"/>
    </w:p>
    <w:p>
      <w:pPr>
        <w:pStyle w:val="Style8"/>
        <w:keepNext w:val="0"/>
        <w:keepLines w:val="0"/>
        <w:widowControl w:val="0"/>
        <w:shd w:val="clear" w:color="auto" w:fill="auto"/>
        <w:bidi w:val="0"/>
        <w:spacing w:before="0" w:after="140" w:line="240" w:lineRule="auto"/>
        <w:ind w:left="0" w:right="0" w:firstLine="340"/>
        <w:jc w:val="left"/>
      </w:pPr>
      <w:r>
        <w:rPr>
          <w:color w:val="000000"/>
          <w:spacing w:val="0"/>
          <w:w w:val="100"/>
          <w:position w:val="0"/>
          <w:shd w:val="clear" w:color="auto" w:fill="auto"/>
          <w:lang w:val="vi-VN" w:eastAsia="vi-VN" w:bidi="vi-VN"/>
        </w:rPr>
        <w:t>Nhiệt độ cao nhất và thấp nhất tuyệt đối đều xuất hiện ở thời kì trước năm 2000 (bảng 2).</w:t>
      </w:r>
    </w:p>
    <w:p>
      <w:pPr>
        <w:pStyle w:val="Style15"/>
        <w:keepNext w:val="0"/>
        <w:keepLines w:val="0"/>
        <w:widowControl w:val="0"/>
        <w:shd w:val="clear" w:color="auto" w:fill="auto"/>
        <w:bidi w:val="0"/>
        <w:spacing w:before="0" w:after="0" w:line="240" w:lineRule="auto"/>
        <w:ind w:left="938" w:right="0" w:firstLine="0"/>
        <w:jc w:val="left"/>
      </w:pPr>
      <w:r>
        <w:rPr>
          <w:color w:val="000000"/>
          <w:spacing w:val="0"/>
          <w:w w:val="100"/>
          <w:position w:val="0"/>
          <w:shd w:val="clear" w:color="auto" w:fill="auto"/>
          <w:lang w:val="vi-VN" w:eastAsia="vi-VN" w:bidi="vi-VN"/>
        </w:rPr>
        <w:t>Bảng 2. Nhiệt độ cao nhất, thấp nhất tuyệt đối và năm xuất hiện</w:t>
      </w:r>
    </w:p>
    <w:tbl>
      <w:tblPr>
        <w:tblOverlap w:val="never"/>
        <w:jc w:val="center"/>
        <w:tblLayout w:type="fixed"/>
      </w:tblPr>
      <w:tblGrid>
        <w:gridCol w:w="1213"/>
        <w:gridCol w:w="1573"/>
        <w:gridCol w:w="1350"/>
        <w:gridCol w:w="1568"/>
        <w:gridCol w:w="1440"/>
      </w:tblGrid>
      <w:tr>
        <w:trPr>
          <w:trHeight w:val="232" w:hRule="exact"/>
        </w:trPr>
        <w:tc>
          <w:tcPr>
            <w:vMerge w:val="restart"/>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Trạm</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Thời kì trước năm 2000</w:t>
            </w:r>
          </w:p>
        </w:tc>
        <w:tc>
          <w:tcPr>
            <w:gridSpan w:val="2"/>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Thời kì từ năm 2001-2012</w:t>
            </w:r>
          </w:p>
        </w:tc>
      </w:tr>
      <w:tr>
        <w:trPr>
          <w:trHeight w:val="20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Tmax(°C)</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Tmin (°C)</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Tmax(°C)</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Tmin (°C)</w:t>
            </w:r>
          </w:p>
        </w:tc>
      </w:tr>
      <w:tr>
        <w:trPr>
          <w:trHeight w:val="208"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Huế</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41,3 (1983)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9,5 (1999)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39,6 (2006)</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12,2(2005)</w:t>
            </w:r>
          </w:p>
        </w:tc>
      </w:tr>
      <w:tr>
        <w:trPr>
          <w:trHeight w:val="208"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A Lưới</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38,8 (1973)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3,8 (1974)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35,9 (2001)</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9,6 (2007)</w:t>
            </w:r>
          </w:p>
        </w:tc>
      </w:tr>
      <w:tr>
        <w:trPr>
          <w:trHeight w:val="223"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Nam Đông</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41,0(1983)</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5,8 (1974)</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40,2(2010)</w:t>
            </w:r>
          </w:p>
        </w:tc>
        <w:tc>
          <w:tcPr>
            <w:tcBorders>
              <w:top w:val="single" w:sz="4"/>
              <w:left w:val="single" w:sz="4"/>
              <w:bottom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12,4(2005)</w:t>
            </w:r>
          </w:p>
        </w:tc>
      </w:tr>
    </w:tbl>
    <w:p>
      <w:pPr>
        <w:sectPr>
          <w:footnotePr>
            <w:pos w:val="pageBottom"/>
            <w:numFmt w:val="decimal"/>
            <w:numRestart w:val="continuous"/>
          </w:footnotePr>
          <w:type w:val="continuous"/>
          <w:pgSz w:w="12240" w:h="15840"/>
          <w:pgMar w:top="1307" w:left="1328" w:right="1803" w:bottom="991" w:header="0" w:footer="3" w:gutter="0"/>
          <w:cols w:space="720"/>
          <w:noEndnote/>
          <w:rtlGutter w:val="0"/>
          <w:docGrid w:linePitch="360"/>
        </w:sectPr>
      </w:pPr>
    </w:p>
    <w:p>
      <w:pPr>
        <w:widowControl w:val="0"/>
        <w:spacing w:line="8" w:lineRule="exact"/>
        <w:rPr>
          <w:sz w:val="2"/>
          <w:szCs w:val="2"/>
        </w:rPr>
      </w:pPr>
    </w:p>
    <w:p>
      <w:pPr>
        <w:widowControl w:val="0"/>
        <w:spacing w:line="1" w:lineRule="exact"/>
        <w:sectPr>
          <w:footnotePr>
            <w:pos w:val="pageBottom"/>
            <w:numFmt w:val="decimal"/>
            <w:numRestart w:val="continuous"/>
          </w:footnotePr>
          <w:type w:val="continuous"/>
          <w:pgSz w:w="12240" w:h="15840"/>
          <w:pgMar w:top="1307" w:left="0" w:right="0" w:bottom="991" w:header="0" w:footer="3" w:gutter="0"/>
          <w:cols w:space="720"/>
          <w:noEndnote/>
          <w:rtlGutter w:val="0"/>
          <w:docGrid w:linePitch="360"/>
        </w:sectPr>
      </w:pPr>
    </w:p>
    <w:p>
      <w:pPr>
        <w:pStyle w:val="Style8"/>
        <w:keepNext w:val="0"/>
        <w:keepLines w:val="0"/>
        <w:widowControl w:val="0"/>
        <w:shd w:val="clear" w:color="auto" w:fill="auto"/>
        <w:bidi w:val="0"/>
        <w:spacing w:before="0" w:after="0"/>
        <w:ind w:left="0" w:right="0" w:firstLine="280"/>
        <w:jc w:val="both"/>
        <w:sectPr>
          <w:footnotePr>
            <w:pos w:val="pageBottom"/>
            <w:numFmt w:val="decimal"/>
            <w:numRestart w:val="continuous"/>
          </w:footnotePr>
          <w:type w:val="continuous"/>
          <w:pgSz w:w="12240" w:h="15840"/>
          <w:pgMar w:top="1307" w:left="1394" w:right="1822" w:bottom="991" w:header="0" w:footer="3" w:gutter="0"/>
          <w:cols w:num="2" w:space="208"/>
          <w:noEndnote/>
          <w:rtlGutter w:val="0"/>
          <w:docGrid w:linePitch="360"/>
        </w:sectPr>
      </w:pPr>
      <w:r>
        <w:rPr>
          <w:i/>
          <w:iCs/>
          <w:color w:val="000000"/>
          <w:spacing w:val="0"/>
          <w:w w:val="100"/>
          <w:position w:val="0"/>
          <w:shd w:val="clear" w:color="auto" w:fill="auto"/>
          <w:lang w:val="vi-VN" w:eastAsia="vi-VN" w:bidi="vi-VN"/>
        </w:rPr>
        <w:t>3. Về bão:</w:t>
      </w:r>
      <w:r>
        <w:rPr>
          <w:color w:val="000000"/>
          <w:spacing w:val="0"/>
          <w:w w:val="100"/>
          <w:position w:val="0"/>
          <w:shd w:val="clear" w:color="auto" w:fill="auto"/>
          <w:lang w:val="vi-VN" w:eastAsia="vi-VN" w:bidi="vi-VN"/>
        </w:rPr>
        <w:t xml:space="preserve"> số cơn bão ảnh hưởng trong những năm qua đến Thừa Thiên Huế chưa có thay đổi nhiều về quy luật, nhưng tốc độ gió do ảnh hưởng của bão có xu hướng giảm (bảng 3). Tuy nhiên, số liệu quan trắc tại trạm Huế chưa thể hiện đầy đủ về </w:t>
      </w:r>
      <w:r>
        <w:rPr>
          <w:color w:val="000000"/>
          <w:spacing w:val="0"/>
          <w:w w:val="100"/>
          <w:position w:val="0"/>
          <w:shd w:val="clear" w:color="auto" w:fill="auto"/>
          <w:lang w:val="vi-VN" w:eastAsia="vi-VN" w:bidi="vi-VN"/>
        </w:rPr>
        <w:t>mức độ ảnh hưởng của bão đến toànTỉnh.Theo kết quả đo đạc, khảo sát vể gió tại vùng ven biển (Thuận An), tốc độ gió lớn hơn khá nhiều so với tại thành phố Huế.</w:t>
      </w:r>
    </w:p>
    <w:p>
      <w:pPr>
        <w:pStyle w:val="Style8"/>
        <w:keepNext w:val="0"/>
        <w:keepLines w:val="0"/>
        <w:widowControl w:val="0"/>
        <w:shd w:val="clear" w:color="auto" w:fill="auto"/>
        <w:bidi w:val="0"/>
        <w:spacing w:before="0" w:after="220" w:line="240" w:lineRule="auto"/>
        <w:ind w:left="0" w:right="0" w:firstLine="0"/>
        <w:jc w:val="center"/>
        <w:rPr>
          <w:sz w:val="16"/>
          <w:szCs w:val="16"/>
        </w:rPr>
      </w:pPr>
      <w:r>
        <w:rPr>
          <w:b/>
          <w:bCs/>
          <w:i/>
          <w:iCs/>
          <w:color w:val="000000"/>
          <w:spacing w:val="0"/>
          <w:w w:val="100"/>
          <w:position w:val="0"/>
          <w:sz w:val="16"/>
          <w:szCs w:val="16"/>
          <w:shd w:val="clear" w:color="auto" w:fill="auto"/>
          <w:lang w:val="vi-VN" w:eastAsia="vi-VN" w:bidi="vi-VN"/>
        </w:rPr>
        <w:t>Bàng 3. số cơn bão ảnh hưởng đến Thừa Thiên Huế qua các giai đoạn</w:t>
      </w:r>
    </w:p>
    <w:tbl>
      <w:tblPr>
        <w:tblOverlap w:val="never"/>
        <w:jc w:val="center"/>
        <w:tblLayout w:type="fixed"/>
      </w:tblPr>
      <w:tblGrid>
        <w:gridCol w:w="1184"/>
        <w:gridCol w:w="1123"/>
        <w:gridCol w:w="2619"/>
      </w:tblGrid>
      <w:tr>
        <w:trPr>
          <w:trHeight w:val="242"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Giai đoạn</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Số cơn bão</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Cấp gió mạnh nhất tại Huế</w:t>
            </w:r>
          </w:p>
        </w:tc>
      </w:tr>
      <w:tr>
        <w:trPr>
          <w:trHeight w:val="232"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1952-1960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rPr>
                <w:sz w:val="15"/>
                <w:szCs w:val="15"/>
              </w:rPr>
            </w:pPr>
            <w:r>
              <w:rPr>
                <w:color w:val="000000"/>
                <w:spacing w:val="0"/>
                <w:w w:val="100"/>
                <w:position w:val="0"/>
                <w:sz w:val="15"/>
                <w:szCs w:val="15"/>
                <w:shd w:val="clear" w:color="auto" w:fill="auto"/>
                <w:lang w:val="vi-VN" w:eastAsia="vi-VN" w:bidi="vi-VN"/>
              </w:rPr>
              <w:t>4</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12</w:t>
            </w:r>
          </w:p>
        </w:tc>
      </w:tr>
      <w:tr>
        <w:trPr>
          <w:trHeight w:val="232"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1961-1970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12</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12</w:t>
            </w:r>
          </w:p>
        </w:tc>
      </w:tr>
      <w:tr>
        <w:trPr>
          <w:trHeight w:val="232"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1971-1980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8</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10</w:t>
            </w:r>
          </w:p>
        </w:tc>
      </w:tr>
      <w:tr>
        <w:trPr>
          <w:trHeight w:val="232"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1981-1990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7</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10</w:t>
            </w:r>
          </w:p>
        </w:tc>
      </w:tr>
      <w:tr>
        <w:trPr>
          <w:trHeight w:val="232"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1991-2000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2</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7</w:t>
            </w:r>
          </w:p>
        </w:tc>
      </w:tr>
      <w:tr>
        <w:trPr>
          <w:trHeight w:val="242"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2001-2012</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5</w:t>
            </w:r>
          </w:p>
        </w:tc>
        <w:tc>
          <w:tcPr>
            <w:tcBorders>
              <w:top w:val="single" w:sz="4"/>
              <w:left w:val="single" w:sz="4"/>
              <w:bottom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10</w:t>
            </w:r>
          </w:p>
        </w:tc>
      </w:tr>
    </w:tbl>
    <w:p>
      <w:pPr>
        <w:sectPr>
          <w:footnotePr>
            <w:pos w:val="pageBottom"/>
            <w:numFmt w:val="decimal"/>
            <w:numRestart w:val="continuous"/>
          </w:footnotePr>
          <w:type w:val="continuous"/>
          <w:pgSz w:w="12240" w:h="15840"/>
          <w:pgMar w:top="1307" w:left="1328" w:right="1803" w:bottom="991" w:header="0" w:footer="3" w:gutter="0"/>
          <w:cols w:space="720"/>
          <w:noEndnote/>
          <w:rtlGutter w:val="0"/>
          <w:docGrid w:linePitch="360"/>
        </w:sectPr>
      </w:pPr>
    </w:p>
    <w:p>
      <w:pPr>
        <w:widowControl w:val="0"/>
        <w:spacing w:line="33" w:lineRule="exact"/>
        <w:rPr>
          <w:sz w:val="3"/>
          <w:szCs w:val="3"/>
        </w:rPr>
      </w:pPr>
    </w:p>
    <w:p>
      <w:pPr>
        <w:widowControl w:val="0"/>
        <w:spacing w:line="1" w:lineRule="exact"/>
        <w:sectPr>
          <w:footnotePr>
            <w:pos w:val="pageBottom"/>
            <w:numFmt w:val="decimal"/>
            <w:numRestart w:val="continuous"/>
          </w:footnotePr>
          <w:type w:val="continuous"/>
          <w:pgSz w:w="12240" w:h="15840"/>
          <w:pgMar w:top="1309" w:left="0" w:right="0" w:bottom="989" w:header="0" w:footer="3" w:gutter="0"/>
          <w:cols w:space="720"/>
          <w:noEndnote/>
          <w:rtlGutter w:val="0"/>
          <w:docGrid w:linePitch="360"/>
        </w:sectPr>
      </w:pPr>
    </w:p>
    <w:p>
      <w:pPr>
        <w:pStyle w:val="Style8"/>
        <w:keepNext w:val="0"/>
        <w:keepLines w:val="0"/>
        <w:widowControl w:val="0"/>
        <w:shd w:val="clear" w:color="auto" w:fill="auto"/>
        <w:bidi w:val="0"/>
        <w:spacing w:before="0" w:after="40"/>
        <w:ind w:left="0" w:right="0"/>
        <w:jc w:val="both"/>
      </w:pPr>
      <w:r>
        <w:rPr>
          <w:i/>
          <w:iCs/>
          <w:color w:val="000000"/>
          <w:spacing w:val="0"/>
          <w:w w:val="100"/>
          <w:position w:val="0"/>
          <w:shd w:val="clear" w:color="auto" w:fill="auto"/>
          <w:lang w:val="vi-VN" w:eastAsia="vi-VN" w:bidi="vi-VN"/>
        </w:rPr>
        <w:t>4.</w:t>
      </w:r>
      <w:r>
        <w:rPr>
          <w:color w:val="000000"/>
          <w:spacing w:val="0"/>
          <w:w w:val="100"/>
          <w:position w:val="0"/>
          <w:shd w:val="clear" w:color="auto" w:fill="auto"/>
          <w:lang w:val="vi-VN" w:eastAsia="vi-VN" w:bidi="vi-VN"/>
        </w:rPr>
        <w:t xml:space="preserve"> Vểmựcnướcó/ển:TạiThừaThiên Huế hiện nay chưa có trạm quan trắc mực nước biển nên chưa có cơ sở đánh giá về ảnh hưởng của BĐKH đối với yếu tô' này. Theo báo cáo của "Chương trình mục tiêu Quốc gia ứng phó với BĐKH", trong khoảng 50 năm qua, mực nước biển trung bình ở các trạm Cửa ông và Hòn Dấu đã tăng lên khoảng 20cm, phù hợp với </w:t>
      </w:r>
      <w:r>
        <w:rPr>
          <w:color w:val="000000"/>
          <w:spacing w:val="0"/>
          <w:w w:val="100"/>
          <w:position w:val="0"/>
          <w:shd w:val="clear" w:color="auto" w:fill="auto"/>
          <w:lang w:val="vi-VN" w:eastAsia="vi-VN" w:bidi="vi-VN"/>
        </w:rPr>
        <w:t>xu thế chung của toàn cầu.</w:t>
      </w:r>
    </w:p>
    <w:p>
      <w:pPr>
        <w:pStyle w:val="Style8"/>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vi-VN" w:eastAsia="vi-VN" w:bidi="vi-VN"/>
        </w:rPr>
        <w:t xml:space="preserve">Theo số liệu quan trắc tại các khu vực lân cận Thừa Thiên Huế: từ năm 1978-2012 mực nước trung bình tại Sơn Trà (Đà Nẵng) đã tăng lên khoảng 8cm; tại Cửa Việt (Quảng Trị) tăng 7 </w:t>
      </w:r>
      <w:r>
        <w:rPr>
          <w:color w:val="000000"/>
          <w:spacing w:val="0"/>
          <w:w w:val="100"/>
          <w:position w:val="0"/>
          <w:shd w:val="clear" w:color="auto" w:fill="auto"/>
          <w:lang w:val="en-US" w:eastAsia="en-US" w:bidi="en-US"/>
        </w:rPr>
        <w:t xml:space="preserve">cm </w:t>
      </w:r>
      <w:r>
        <w:rPr>
          <w:color w:val="000000"/>
          <w:spacing w:val="0"/>
          <w:w w:val="100"/>
          <w:position w:val="0"/>
          <w:shd w:val="clear" w:color="auto" w:fill="auto"/>
          <w:lang w:val="vi-VN" w:eastAsia="vi-VN" w:bidi="vi-VN"/>
        </w:rPr>
        <w:t>(hình 7 và 8).</w:t>
      </w:r>
      <w:r>
        <w:br w:type="page"/>
      </w:r>
    </w:p>
    <w:p>
      <w:pPr>
        <w:pStyle w:val="Style8"/>
        <w:keepNext w:val="0"/>
        <w:keepLines w:val="0"/>
        <w:widowControl w:val="0"/>
        <w:shd w:val="clear" w:color="auto" w:fill="auto"/>
        <w:bidi w:val="0"/>
        <w:spacing w:before="0" w:after="0" w:line="384" w:lineRule="auto"/>
        <w:ind w:left="0" w:right="0" w:firstLine="460"/>
        <w:jc w:val="both"/>
        <w:rPr>
          <w:sz w:val="16"/>
          <w:szCs w:val="16"/>
        </w:rPr>
      </w:pPr>
      <w:r>
        <w:drawing>
          <wp:anchor distT="0" distB="81280" distL="114300" distR="3016885" simplePos="0" relativeHeight="125829380" behindDoc="0" locked="0" layoutInCell="1" allowOverlap="1">
            <wp:simplePos x="0" y="0"/>
            <wp:positionH relativeFrom="page">
              <wp:posOffset>1302385</wp:posOffset>
            </wp:positionH>
            <wp:positionV relativeFrom="margin">
              <wp:posOffset>15240</wp:posOffset>
            </wp:positionV>
            <wp:extent cx="2182495" cy="1310640"/>
            <wp:wrapTopAndBottom/>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9"/>
                    <a:stretch/>
                  </pic:blipFill>
                  <pic:spPr>
                    <a:xfrm>
                      <a:ext cx="2182495" cy="1310640"/>
                    </a:xfrm>
                    <a:prstGeom prst="rect"/>
                  </pic:spPr>
                </pic:pic>
              </a:graphicData>
            </a:graphic>
          </wp:anchor>
        </w:drawing>
      </w:r>
      <w:r>
        <w:drawing>
          <wp:anchor distT="3175" distB="50800" distL="3089275" distR="114300" simplePos="0" relativeHeight="125829381" behindDoc="0" locked="0" layoutInCell="1" allowOverlap="1">
            <wp:simplePos x="0" y="0"/>
            <wp:positionH relativeFrom="page">
              <wp:posOffset>4277360</wp:posOffset>
            </wp:positionH>
            <wp:positionV relativeFrom="margin">
              <wp:posOffset>18415</wp:posOffset>
            </wp:positionV>
            <wp:extent cx="2109470" cy="1334770"/>
            <wp:wrapTopAndBottom/>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31"/>
                    <a:stretch/>
                  </pic:blipFill>
                  <pic:spPr>
                    <a:xfrm>
                      <a:ext cx="2109470" cy="1334770"/>
                    </a:xfrm>
                    <a:prstGeom prst="rect"/>
                  </pic:spPr>
                </pic:pic>
              </a:graphicData>
            </a:graphic>
          </wp:anchor>
        </w:drawing>
      </w:r>
      <w:r>
        <w:rPr>
          <w:b/>
          <w:bCs/>
          <w:i/>
          <w:iCs/>
          <w:color w:val="000000"/>
          <w:spacing w:val="0"/>
          <w:w w:val="100"/>
          <w:position w:val="0"/>
          <w:sz w:val="16"/>
          <w:szCs w:val="16"/>
          <w:shd w:val="clear" w:color="auto" w:fill="auto"/>
          <w:lang w:val="vi-VN" w:eastAsia="vi-VN" w:bidi="vi-VN"/>
        </w:rPr>
        <w:t>Hình 7. Quá trình mực nước trung bình</w:t>
      </w:r>
    </w:p>
    <w:p>
      <w:pPr>
        <w:pStyle w:val="Style8"/>
        <w:keepNext w:val="0"/>
        <w:keepLines w:val="0"/>
        <w:widowControl w:val="0"/>
        <w:shd w:val="clear" w:color="auto" w:fill="auto"/>
        <w:bidi w:val="0"/>
        <w:spacing w:before="0" w:after="140" w:line="384" w:lineRule="auto"/>
        <w:ind w:left="0" w:right="0" w:firstLine="460"/>
        <w:jc w:val="both"/>
        <w:rPr>
          <w:sz w:val="16"/>
          <w:szCs w:val="16"/>
        </w:rPr>
      </w:pPr>
      <w:r>
        <w:rPr>
          <w:b/>
          <w:bCs/>
          <w:i/>
          <w:iCs/>
          <w:color w:val="000000"/>
          <w:spacing w:val="0"/>
          <w:w w:val="100"/>
          <w:position w:val="0"/>
          <w:sz w:val="16"/>
          <w:szCs w:val="16"/>
          <w:shd w:val="clear" w:color="auto" w:fill="auto"/>
          <w:lang w:val="vi-VN" w:eastAsia="vi-VN" w:bidi="vi-VN"/>
        </w:rPr>
        <w:t>tại trạm Sơn Trà-Đà Nắng</w:t>
      </w:r>
    </w:p>
    <w:p>
      <w:pPr>
        <w:pStyle w:val="Style12"/>
        <w:keepNext/>
        <w:keepLines/>
        <w:widowControl w:val="0"/>
        <w:numPr>
          <w:ilvl w:val="0"/>
          <w:numId w:val="1"/>
        </w:numPr>
        <w:shd w:val="clear" w:color="auto" w:fill="auto"/>
        <w:tabs>
          <w:tab w:pos="588" w:val="left"/>
        </w:tabs>
        <w:bidi w:val="0"/>
        <w:spacing w:before="0" w:after="0"/>
        <w:ind w:left="0" w:right="0" w:firstLine="280"/>
        <w:jc w:val="both"/>
      </w:pPr>
      <w:bookmarkStart w:id="12" w:name="bookmark12"/>
      <w:bookmarkStart w:id="13" w:name="bookmark13"/>
      <w:r>
        <w:rPr>
          <w:color w:val="000000"/>
          <w:spacing w:val="0"/>
          <w:w w:val="100"/>
          <w:position w:val="0"/>
          <w:shd w:val="clear" w:color="auto" w:fill="auto"/>
          <w:lang w:val="vi-VN" w:eastAsia="vi-VN" w:bidi="vi-VN"/>
        </w:rPr>
        <w:t>Ảnh hưởng cùa hồ chứa thủy điện đến chế độ thủy văn hạ du</w:t>
      </w:r>
      <w:bookmarkEnd w:id="12"/>
      <w:bookmarkEnd w:id="13"/>
    </w:p>
    <w:p>
      <w:pPr>
        <w:pStyle w:val="Style8"/>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vi-VN" w:eastAsia="vi-VN" w:bidi="vi-VN"/>
        </w:rPr>
        <w:t>Thừa Thiên Huế hiện nay có 4 hổ chứa thủy điện lớn là: Hương Điền trên lưu vực sông Bổ, Bình Điền trên lưu vực sông Hữu Trạch, Tả Trạch trên lưu vực sông Tả Trạch và A Lưới trên lưu vực sông A Sáp.</w:t>
      </w:r>
    </w:p>
    <w:p>
      <w:pPr>
        <w:pStyle w:val="Style12"/>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vi-VN" w:eastAsia="vi-VN" w:bidi="vi-VN"/>
        </w:rPr>
        <w:t>Hình 8. Quá trình mực nước trung</w:t>
        <w:br/>
        <w:t>bình tại trạm Cửa Việt-Quảng Trị</w:t>
      </w:r>
      <w:bookmarkEnd w:id="14"/>
      <w:bookmarkEnd w:id="15"/>
    </w:p>
    <w:p>
      <w:pPr>
        <w:pStyle w:val="Style8"/>
        <w:keepNext w:val="0"/>
        <w:keepLines w:val="0"/>
        <w:widowControl w:val="0"/>
        <w:shd w:val="clear" w:color="auto" w:fill="auto"/>
        <w:bidi w:val="0"/>
        <w:spacing w:before="0" w:after="0"/>
        <w:ind w:left="0" w:right="0" w:firstLine="0"/>
        <w:jc w:val="both"/>
        <w:sectPr>
          <w:footnotePr>
            <w:pos w:val="pageBottom"/>
            <w:numFmt w:val="decimal"/>
            <w:numRestart w:val="continuous"/>
          </w:footnotePr>
          <w:type w:val="continuous"/>
          <w:pgSz w:w="12240" w:h="15840"/>
          <w:pgMar w:top="1309" w:left="1572" w:right="1634" w:bottom="989" w:header="0" w:footer="3" w:gutter="0"/>
          <w:cols w:num="2" w:space="204"/>
          <w:noEndnote/>
          <w:rtlGutter w:val="0"/>
          <w:docGrid w:linePitch="360"/>
        </w:sectPr>
      </w:pPr>
      <w:r>
        <w:rPr>
          <w:color w:val="000000"/>
          <w:spacing w:val="0"/>
          <w:w w:val="100"/>
          <w:position w:val="0"/>
          <w:shd w:val="clear" w:color="auto" w:fill="auto"/>
          <w:lang w:val="vi-VN" w:eastAsia="vi-VN" w:bidi="vi-VN"/>
        </w:rPr>
        <w:t>Ngoài ra còn có hổ chứa thủy lợi khá lớn là hồTruổi trên lưu vực sông Truồi. Lưu vực của 5 hồ chứa này có vị trí liền kề với nhau, với tổng diện tích là 2345 km</w:t>
      </w:r>
      <w:r>
        <w:rPr>
          <w:color w:val="000000"/>
          <w:spacing w:val="0"/>
          <w:w w:val="100"/>
          <w:position w:val="0"/>
          <w:shd w:val="clear" w:color="auto" w:fill="auto"/>
          <w:vertAlign w:val="superscript"/>
          <w:lang w:val="vi-VN" w:eastAsia="vi-VN" w:bidi="vi-VN"/>
        </w:rPr>
        <w:t>2</w:t>
      </w:r>
      <w:r>
        <w:rPr>
          <w:color w:val="000000"/>
          <w:spacing w:val="0"/>
          <w:w w:val="100"/>
          <w:position w:val="0"/>
          <w:shd w:val="clear" w:color="auto" w:fill="auto"/>
          <w:lang w:val="vi-VN" w:eastAsia="vi-VN" w:bidi="vi-VN"/>
        </w:rPr>
        <w:t>, chiếm 47% diện tích tự nhiên toàn Tĩnh (hình 9). Các thông số cơ bản của 5 hồ chứa trên thể hiện ở bảng 4.</w:t>
      </w:r>
    </w:p>
    <w:p>
      <w:pPr>
        <w:pStyle w:val="Style21"/>
        <w:keepNext w:val="0"/>
        <w:keepLines w:val="0"/>
        <w:framePr w:w="3420" w:h="213" w:wrap="none" w:vAnchor="text" w:hAnchor="page" w:x="4326" w:y="21"/>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i w:val="0"/>
          <w:iCs w:val="0"/>
          <w:color w:val="000000"/>
          <w:spacing w:val="0"/>
          <w:w w:val="100"/>
          <w:position w:val="0"/>
          <w:sz w:val="12"/>
          <w:szCs w:val="12"/>
          <w:shd w:val="clear" w:color="auto" w:fill="auto"/>
          <w:lang w:val="vi-VN" w:eastAsia="vi-VN" w:bidi="vi-VN"/>
        </w:rPr>
        <w:t>BẢN DÓ Lưt' VỰC HỒ CIIỮA LỞN TĨNH TIIỪA THIÊN HVẾ</w:t>
      </w:r>
    </w:p>
    <w:p>
      <w:pPr>
        <w:pStyle w:val="Style21"/>
        <w:keepNext w:val="0"/>
        <w:keepLines w:val="0"/>
        <w:framePr w:w="4983" w:h="270" w:wrap="none" w:vAnchor="text" w:hAnchor="page" w:x="3610" w:y="50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Hình 9. Lưu vực các hồ chứa lớn tại tỉnh Thừa Thiên Huế</w:t>
      </w:r>
    </w:p>
    <w:p>
      <w:pPr>
        <w:widowControl w:val="0"/>
        <w:spacing w:line="360" w:lineRule="exact"/>
      </w:pPr>
      <w:r>
        <w:drawing>
          <wp:anchor distT="141605" distB="273685" distL="0" distR="0" simplePos="0" relativeHeight="62914710" behindDoc="1" locked="0" layoutInCell="1" allowOverlap="1">
            <wp:simplePos x="0" y="0"/>
            <wp:positionH relativeFrom="page">
              <wp:posOffset>1816735</wp:posOffset>
            </wp:positionH>
            <wp:positionV relativeFrom="paragraph">
              <wp:posOffset>154305</wp:posOffset>
            </wp:positionV>
            <wp:extent cx="4077970" cy="2974975"/>
            <wp:wrapNone/>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33"/>
                    <a:stretch/>
                  </pic:blipFill>
                  <pic:spPr>
                    <a:xfrm>
                      <a:ext cx="4077970" cy="297497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8" w:line="1" w:lineRule="exact"/>
      </w:pPr>
    </w:p>
    <w:p>
      <w:pPr>
        <w:widowControl w:val="0"/>
        <w:spacing w:line="1" w:lineRule="exact"/>
        <w:sectPr>
          <w:footnotePr>
            <w:pos w:val="pageBottom"/>
            <w:numFmt w:val="decimal"/>
            <w:numRestart w:val="continuous"/>
          </w:footnotePr>
          <w:type w:val="continuous"/>
          <w:pgSz w:w="12240" w:h="15840"/>
          <w:pgMar w:top="1004" w:left="1299" w:right="1467" w:bottom="925" w:header="0" w:footer="3" w:gutter="0"/>
          <w:cols w:space="720"/>
          <w:noEndnote/>
          <w:rtlGutter w:val="0"/>
          <w:docGrid w:linePitch="360"/>
        </w:sectPr>
      </w:pPr>
    </w:p>
    <w:p>
      <w:pPr>
        <w:pStyle w:val="Style15"/>
        <w:keepNext w:val="0"/>
        <w:keepLines w:val="0"/>
        <w:widowControl w:val="0"/>
        <w:shd w:val="clear" w:color="auto" w:fill="auto"/>
        <w:bidi w:val="0"/>
        <w:spacing w:before="0" w:after="0" w:line="240" w:lineRule="auto"/>
        <w:ind w:left="85" w:right="0" w:firstLine="0"/>
        <w:jc w:val="left"/>
      </w:pPr>
      <w:r>
        <w:rPr>
          <w:color w:val="000000"/>
          <w:spacing w:val="0"/>
          <w:w w:val="100"/>
          <w:position w:val="0"/>
          <w:shd w:val="clear" w:color="auto" w:fill="auto"/>
          <w:lang w:val="vi-VN" w:eastAsia="vi-VN" w:bidi="vi-VN"/>
        </w:rPr>
        <w:t>Bảng 4. Tổng hợp các thông sô' cơ bản của các hồ chứa lớn tại Thừa Thiên Huế</w:t>
      </w:r>
    </w:p>
    <w:tbl>
      <w:tblPr>
        <w:tblOverlap w:val="never"/>
        <w:jc w:val="center"/>
        <w:tblLayout w:type="fixed"/>
      </w:tblPr>
      <w:tblGrid>
        <w:gridCol w:w="2544"/>
        <w:gridCol w:w="1118"/>
        <w:gridCol w:w="1014"/>
        <w:gridCol w:w="900"/>
        <w:gridCol w:w="772"/>
        <w:gridCol w:w="758"/>
      </w:tblGrid>
      <w:tr>
        <w:trPr>
          <w:trHeight w:val="431"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60"/>
              <w:jc w:val="left"/>
              <w:rPr>
                <w:sz w:val="15"/>
                <w:szCs w:val="15"/>
              </w:rPr>
            </w:pPr>
            <w:r>
              <w:rPr>
                <w:b/>
                <w:bCs/>
                <w:color w:val="000000"/>
                <w:spacing w:val="0"/>
                <w:w w:val="100"/>
                <w:position w:val="0"/>
                <w:sz w:val="15"/>
                <w:szCs w:val="15"/>
                <w:shd w:val="clear" w:color="auto" w:fill="auto"/>
                <w:lang w:val="vi-VN" w:eastAsia="vi-VN" w:bidi="vi-VN"/>
              </w:rPr>
              <w:t xml:space="preserve">—__ </w:t>
            </w:r>
            <w:r>
              <w:rPr>
                <w:b/>
                <w:bCs/>
                <w:color w:val="000000"/>
                <w:spacing w:val="0"/>
                <w:w w:val="100"/>
                <w:position w:val="0"/>
                <w:sz w:val="15"/>
                <w:szCs w:val="15"/>
                <w:shd w:val="clear" w:color="auto" w:fill="auto"/>
                <w:vertAlign w:val="superscript"/>
                <w:lang w:val="vi-VN" w:eastAsia="vi-VN" w:bidi="vi-VN"/>
              </w:rPr>
              <w:t>Hồ</w:t>
            </w:r>
          </w:p>
          <w:p>
            <w:pPr>
              <w:pStyle w:val="Style17"/>
              <w:keepNext w:val="0"/>
              <w:keepLines w:val="0"/>
              <w:widowControl w:val="0"/>
              <w:shd w:val="clear" w:color="auto" w:fill="auto"/>
              <w:tabs>
                <w:tab w:leader="hyphen" w:pos="2368" w:val="left"/>
              </w:tabs>
              <w:bidi w:val="0"/>
              <w:spacing w:before="0" w:after="0" w:line="180" w:lineRule="auto"/>
              <w:ind w:left="0" w:right="0" w:firstLine="0"/>
              <w:jc w:val="left"/>
              <w:rPr>
                <w:sz w:val="15"/>
                <w:szCs w:val="15"/>
              </w:rPr>
            </w:pPr>
            <w:r>
              <w:rPr>
                <w:b/>
                <w:bCs/>
                <w:color w:val="000000"/>
                <w:spacing w:val="0"/>
                <w:w w:val="100"/>
                <w:position w:val="0"/>
                <w:sz w:val="15"/>
                <w:szCs w:val="15"/>
                <w:shd w:val="clear" w:color="auto" w:fill="auto"/>
                <w:lang w:val="vi-VN" w:eastAsia="vi-VN" w:bidi="vi-VN"/>
              </w:rPr>
              <w:t xml:space="preserve">Đặc trưng </w:t>
            </w:r>
            <w:r>
              <w:rPr>
                <w:b/>
                <w:bCs/>
                <w:color w:val="000000"/>
                <w:spacing w:val="0"/>
                <w:w w:val="100"/>
                <w:position w:val="0"/>
                <w:sz w:val="15"/>
                <w:szCs w:val="15"/>
                <w:shd w:val="clear" w:color="auto" w:fill="auto"/>
                <w:lang w:val="en-US" w:eastAsia="en-US" w:bidi="en-US"/>
              </w:rPr>
              <w:t xml:space="preserve">thietke </w:t>
            </w:r>
            <w:r>
              <w:rPr>
                <w:b/>
                <w:bCs/>
                <w:color w:val="000000"/>
                <w:spacing w:val="0"/>
                <w:w w:val="100"/>
                <w:position w:val="0"/>
                <w:sz w:val="15"/>
                <w:szCs w:val="15"/>
                <w:shd w:val="clear" w:color="auto" w:fill="auto"/>
                <w:lang w:val="vi-VN" w:eastAsia="vi-VN" w:bidi="vi-VN"/>
              </w:rPr>
              <w:t>~~—-—</w:t>
              <w:tab/>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Hương Điền</w:t>
            </w:r>
          </w:p>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Bình Điền</w:t>
            </w:r>
          </w:p>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TảTrach</w:t>
            </w:r>
          </w:p>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14]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4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A Lưới</w:t>
            </w:r>
          </w:p>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[1]</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Truồi</w:t>
            </w:r>
          </w:p>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[5]</w:t>
            </w:r>
          </w:p>
        </w:tc>
      </w:tr>
      <w:tr>
        <w:trPr>
          <w:trHeight w:val="208"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Diện tích lưu vực (km</w:t>
            </w:r>
            <w:r>
              <w:rPr>
                <w:color w:val="000000"/>
                <w:spacing w:val="0"/>
                <w:w w:val="100"/>
                <w:position w:val="0"/>
                <w:sz w:val="15"/>
                <w:szCs w:val="15"/>
                <w:shd w:val="clear" w:color="auto" w:fill="auto"/>
                <w:vertAlign w:val="superscript"/>
                <w:lang w:val="vi-VN" w:eastAsia="vi-VN" w:bidi="vi-VN"/>
              </w:rPr>
              <w:t>2</w:t>
            </w:r>
            <w:r>
              <w:rPr>
                <w:color w:val="000000"/>
                <w:spacing w:val="0"/>
                <w:w w:val="100"/>
                <w:position w:val="0"/>
                <w:sz w:val="15"/>
                <w:szCs w:val="15"/>
                <w:shd w:val="clear" w:color="auto" w:fill="auto"/>
                <w:lang w:val="vi-VN" w:eastAsia="vi-VN" w:bidi="vi-VN"/>
              </w:rPr>
              <w: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707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515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717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331</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75,3</w:t>
            </w:r>
          </w:p>
        </w:tc>
      </w:tr>
      <w:tr>
        <w:trPr>
          <w:trHeight w:val="213"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Mực nước dâng bình thường (m)</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58,0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85,0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45,0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553,0</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42,0</w:t>
            </w:r>
          </w:p>
        </w:tc>
      </w:tr>
      <w:tr>
        <w:trPr>
          <w:trHeight w:val="204"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Mực nước chết (m)</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5"/>
                <w:szCs w:val="15"/>
                <w:shd w:val="clear" w:color="auto" w:fill="auto"/>
                <w:lang w:val="vi-VN" w:eastAsia="vi-VN" w:bidi="vi-VN"/>
              </w:rPr>
              <w:t>46,0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53,0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23,0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549,0</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20,0</w:t>
            </w:r>
          </w:p>
        </w:tc>
      </w:tr>
      <w:tr>
        <w:trPr>
          <w:trHeight w:val="208"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Mực nước trước lũ (m)</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5"/>
                <w:szCs w:val="15"/>
                <w:shd w:val="clear" w:color="auto" w:fill="auto"/>
                <w:lang w:val="vi-VN" w:eastAsia="vi-VN" w:bidi="vi-VN"/>
              </w:rPr>
              <w:t>56,0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80,6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25,0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08"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Dung tích hổ (triệu m</w:t>
            </w:r>
            <w:r>
              <w:rPr>
                <w:color w:val="000000"/>
                <w:spacing w:val="0"/>
                <w:w w:val="100"/>
                <w:position w:val="0"/>
                <w:sz w:val="15"/>
                <w:szCs w:val="15"/>
                <w:shd w:val="clear" w:color="auto" w:fill="auto"/>
                <w:vertAlign w:val="superscript"/>
                <w:lang w:val="vi-VN" w:eastAsia="vi-VN" w:bidi="vi-VN"/>
              </w:rPr>
              <w:t>3</w:t>
            </w:r>
            <w:r>
              <w:rPr>
                <w:color w:val="000000"/>
                <w:spacing w:val="0"/>
                <w:w w:val="100"/>
                <w:position w:val="0"/>
                <w:sz w:val="15"/>
                <w:szCs w:val="15"/>
                <w:shd w:val="clear" w:color="auto" w:fill="auto"/>
                <w:lang w:val="vi-VN" w:eastAsia="vi-VN" w:bidi="vi-VN"/>
              </w:rPr>
              <w: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820,66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423,68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646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60,2</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55,026</w:t>
            </w:r>
          </w:p>
        </w:tc>
      </w:tr>
      <w:tr>
        <w:trPr>
          <w:trHeight w:val="204"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Dung tích hữu ích (triệu m</w:t>
            </w:r>
            <w:r>
              <w:rPr>
                <w:color w:val="000000"/>
                <w:spacing w:val="0"/>
                <w:w w:val="100"/>
                <w:position w:val="0"/>
                <w:sz w:val="15"/>
                <w:szCs w:val="15"/>
                <w:shd w:val="clear" w:color="auto" w:fill="auto"/>
                <w:vertAlign w:val="superscript"/>
                <w:lang w:val="vi-VN" w:eastAsia="vi-VN" w:bidi="vi-VN"/>
              </w:rPr>
              <w:t>3</w:t>
            </w:r>
            <w:r>
              <w:rPr>
                <w:color w:val="000000"/>
                <w:spacing w:val="0"/>
                <w:w w:val="100"/>
                <w:position w:val="0"/>
                <w:sz w:val="15"/>
                <w:szCs w:val="15"/>
                <w:shd w:val="clear" w:color="auto" w:fill="auto"/>
                <w:lang w:val="vi-VN" w:eastAsia="vi-VN" w:bidi="vi-VN"/>
              </w:rPr>
              <w: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350,8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344,39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346,62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24,4</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51,026</w:t>
            </w:r>
          </w:p>
        </w:tc>
      </w:tr>
      <w:tr>
        <w:trPr>
          <w:trHeight w:val="208"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Dung tích phòng lũ (triệu m</w:t>
            </w:r>
            <w:r>
              <w:rPr>
                <w:color w:val="000000"/>
                <w:spacing w:val="0"/>
                <w:w w:val="100"/>
                <w:position w:val="0"/>
                <w:sz w:val="15"/>
                <w:szCs w:val="15"/>
                <w:shd w:val="clear" w:color="auto" w:fill="auto"/>
                <w:vertAlign w:val="superscript"/>
                <w:lang w:val="vi-VN" w:eastAsia="vi-VN" w:bidi="vi-VN"/>
              </w:rPr>
              <w:t>3</w:t>
            </w:r>
            <w:r>
              <w:rPr>
                <w:color w:val="000000"/>
                <w:spacing w:val="0"/>
                <w:w w:val="100"/>
                <w:position w:val="0"/>
                <w:sz w:val="15"/>
                <w:szCs w:val="15"/>
                <w:shd w:val="clear" w:color="auto" w:fill="auto"/>
                <w:lang w:val="vi-VN" w:eastAsia="vi-VN" w:bidi="vi-VN"/>
              </w:rPr>
              <w: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200,0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70,0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556,2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04"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Dung tích chết (triệu m</w:t>
            </w:r>
            <w:r>
              <w:rPr>
                <w:color w:val="000000"/>
                <w:spacing w:val="0"/>
                <w:w w:val="100"/>
                <w:position w:val="0"/>
                <w:sz w:val="15"/>
                <w:szCs w:val="15"/>
                <w:shd w:val="clear" w:color="auto" w:fill="auto"/>
                <w:vertAlign w:val="superscript"/>
                <w:lang w:val="vi-VN" w:eastAsia="vi-VN" w:bidi="vi-VN"/>
              </w:rPr>
              <w:t>3</w:t>
            </w:r>
            <w:r>
              <w:rPr>
                <w:color w:val="000000"/>
                <w:spacing w:val="0"/>
                <w:w w:val="100"/>
                <w:position w:val="0"/>
                <w:sz w:val="15"/>
                <w:szCs w:val="15"/>
                <w:shd w:val="clear" w:color="auto" w:fill="auto"/>
                <w:lang w:val="vi-VN" w:eastAsia="vi-VN" w:bidi="vi-VN"/>
              </w:rPr>
              <w: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469,87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79,3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73,4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35,8</w:t>
            </w:r>
          </w:p>
        </w:tc>
        <w:tc>
          <w:tcPr>
            <w:tcBorders>
              <w:top w:val="single" w:sz="4"/>
              <w:left w:val="single" w:sz="4"/>
              <w:right w:val="single" w:sz="4"/>
            </w:tcBorders>
            <w:shd w:val="clear" w:color="auto" w:fill="FFFFFF"/>
            <w:vAlign w:val="top"/>
          </w:tcPr>
          <w:p>
            <w:pPr>
              <w:widowControl w:val="0"/>
              <w:rPr>
                <w:sz w:val="10"/>
                <w:szCs w:val="10"/>
              </w:rPr>
            </w:pPr>
          </w:p>
        </w:tc>
      </w:tr>
      <w:tr>
        <w:trPr>
          <w:trHeight w:val="227"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Lưu lượng đàm bảo (m</w:t>
            </w:r>
            <w:r>
              <w:rPr>
                <w:color w:val="000000"/>
                <w:spacing w:val="0"/>
                <w:w w:val="100"/>
                <w:position w:val="0"/>
                <w:sz w:val="15"/>
                <w:szCs w:val="15"/>
                <w:shd w:val="clear" w:color="auto" w:fill="auto"/>
                <w:vertAlign w:val="superscript"/>
                <w:lang w:val="vi-VN" w:eastAsia="vi-VN" w:bidi="vi-VN"/>
              </w:rPr>
              <w:t>3</w:t>
            </w:r>
            <w:r>
              <w:rPr>
                <w:color w:val="000000"/>
                <w:spacing w:val="0"/>
                <w:w w:val="100"/>
                <w:position w:val="0"/>
                <w:sz w:val="15"/>
                <w:szCs w:val="15"/>
                <w:shd w:val="clear" w:color="auto" w:fill="auto"/>
                <w:lang w:val="vi-VN" w:eastAsia="vi-VN" w:bidi="vi-VN"/>
              </w:rPr>
              <w:t>/s)</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33,1</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21,99</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25,0</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27,0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ectPr>
          <w:footnotePr>
            <w:pos w:val="pageBottom"/>
            <w:numFmt w:val="decimal"/>
            <w:numRestart w:val="continuous"/>
          </w:footnotePr>
          <w:type w:val="continuous"/>
          <w:pgSz w:w="12240" w:h="15840"/>
          <w:pgMar w:top="1335" w:left="1735" w:right="1467" w:bottom="825" w:header="0" w:footer="3" w:gutter="0"/>
          <w:cols w:space="720"/>
          <w:noEndnote/>
          <w:rtlGutter w:val="0"/>
          <w:docGrid w:linePitch="360"/>
        </w:sect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004" w:left="0" w:right="0" w:bottom="925" w:header="0" w:footer="3" w:gutter="0"/>
          <w:cols w:space="720"/>
          <w:noEndnote/>
          <w:rtlGutter w:val="0"/>
          <w:docGrid w:linePitch="360"/>
        </w:sectPr>
      </w:pPr>
    </w:p>
    <w:p>
      <w:pPr>
        <w:widowControl w:val="0"/>
        <w:spacing w:after="0" w:line="1" w:lineRule="exact"/>
      </w:pPr>
      <w:r>
        <w:drawing>
          <wp:anchor distT="0" distB="0" distL="0" distR="0" simplePos="0" relativeHeight="62914711" behindDoc="1" locked="0" layoutInCell="1" allowOverlap="1">
            <wp:simplePos x="0" y="0"/>
            <wp:positionH relativeFrom="page">
              <wp:posOffset>721995</wp:posOffset>
            </wp:positionH>
            <wp:positionV relativeFrom="paragraph">
              <wp:posOffset>12700</wp:posOffset>
            </wp:positionV>
            <wp:extent cx="286385" cy="280670"/>
            <wp:wrapNone/>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35"/>
                    <a:stretch/>
                  </pic:blipFill>
                  <pic:spPr>
                    <a:xfrm>
                      <a:ext cx="286385" cy="280670"/>
                    </a:xfrm>
                    <a:prstGeom prst="rect"/>
                  </pic:spPr>
                </pic:pic>
              </a:graphicData>
            </a:graphic>
          </wp:anchor>
        </w:drawing>
      </w:r>
    </w:p>
    <w:p>
      <w:pPr>
        <w:widowControl w:val="0"/>
        <w:spacing w:line="1" w:lineRule="exact"/>
        <w:sectPr>
          <w:footnotePr>
            <w:pos w:val="pageBottom"/>
            <w:numFmt w:val="decimal"/>
            <w:numRestart w:val="continuous"/>
          </w:footnotePr>
          <w:type w:val="continuous"/>
          <w:pgSz w:w="12240" w:h="15840"/>
          <w:pgMar w:top="1004" w:left="1299" w:right="1467" w:bottom="925" w:header="0" w:footer="3" w:gutter="0"/>
          <w:cols w:space="720"/>
          <w:noEndnote/>
          <w:rtlGutter w:val="0"/>
          <w:docGrid w:linePitch="360"/>
        </w:sectPr>
      </w:pPr>
    </w:p>
    <w:p>
      <w:pPr>
        <w:pStyle w:val="Style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vi-VN" w:eastAsia="vi-VN" w:bidi="vi-VN"/>
        </w:rPr>
        <w:t>Khi hồ chứa tích nước, chế độ thủy vãn các sông ở hạ lưu đập phụ thuộc chủ yếu vào quá trình vận hành của hồ- dòng chảy nhìn chung sẽ điều hòa hơn, đỉnh lũ giảm và lượng nước các tháng mùa cạn tăng. Tuy nhiên, trong một số trường hợp đặc biệt- mưa lớn bất thường, hồ chứa phải xả mạnh để đảm bảo an toàn công trình, sẽ có thể làm lũ hạ du lên nhanh hơn.</w:t>
      </w:r>
    </w:p>
    <w:p>
      <w:pPr>
        <w:pStyle w:val="Style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vi-VN" w:eastAsia="vi-VN" w:bidi="vi-VN"/>
        </w:rPr>
        <w:t>Vào cuối mùa lũ, nếu các hồ chứa tích đẩy nước (đạt đến mực nước dâng bình thường), sẽ bổ sung lượng nước khá lớn cho mùa cạn. Lượng nước bổ sung cho mùa cạn tương đương với dung tích hữu ích của hồ.</w:t>
      </w:r>
    </w:p>
    <w:p>
      <w:pPr>
        <w:pStyle w:val="Style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vi-VN" w:eastAsia="vi-VN" w:bidi="vi-VN"/>
        </w:rPr>
        <w:t>Hiện nay, hầu hết các hồ chứa đểu vận hành tích nước, xả lũ theo quy trình đã được cấp có thẩm quyền phê duyệt. Tùy theo thực tế về nhu cầu dùng nước, nhu cẩu tiêu thụ điện, lượng nước xả hay sử dụng để phát điện có thể thay đổi hàng ngày. Chính vì vậy, dòng chảy các sông ở hạ lưu các đập biến đổi khá phức tạp.</w:t>
      </w:r>
    </w:p>
    <w:p>
      <w:pPr>
        <w:pStyle w:val="Style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vi-VN" w:eastAsia="vi-VN" w:bidi="vi-VN"/>
        </w:rPr>
        <w:t xml:space="preserve">Sự ảnh hưởng rõ nhất của hồ chứa đối với hạ du là dòng chảy các sông thường ở mức thấp hơn quy luật tự nhiên ở thời kì đầu và cuối mùa lũ; biến động mạnh ở thời kì giữa mùa-khi có mưa lớn. Nguyên nhân là thời kì đầu mùa lũ, các hồ chứa tập trung tích nước nên lượng nước về hạ du chủ </w:t>
      </w:r>
      <w:r>
        <w:rPr>
          <w:color w:val="000000"/>
          <w:spacing w:val="0"/>
          <w:w w:val="100"/>
          <w:position w:val="0"/>
          <w:shd w:val="clear" w:color="auto" w:fill="auto"/>
          <w:lang w:val="vi-VN" w:eastAsia="vi-VN" w:bidi="vi-VN"/>
        </w:rPr>
        <w:t>yếu là lượng nước chạy máy phát điện và lượng nước bổ sung của phẩn lưu vực dưới hổ. Thời kì giữa mùa lũ, khi hồ đầy, mưa với cường độ rất lớn, hổ phải xả lũ theo quy trình thì dòng chảy hạ du sẽ tăng lên rất nhanh, lưu lượng dòng chảy có thể từ vài chục m</w:t>
      </w:r>
      <w:r>
        <w:rPr>
          <w:color w:val="000000"/>
          <w:spacing w:val="0"/>
          <w:w w:val="100"/>
          <w:position w:val="0"/>
          <w:shd w:val="clear" w:color="auto" w:fill="auto"/>
          <w:vertAlign w:val="superscript"/>
          <w:lang w:val="vi-VN" w:eastAsia="vi-VN" w:bidi="vi-VN"/>
        </w:rPr>
        <w:t>3</w:t>
      </w:r>
      <w:r>
        <w:rPr>
          <w:color w:val="000000"/>
          <w:spacing w:val="0"/>
          <w:w w:val="100"/>
          <w:position w:val="0"/>
          <w:shd w:val="clear" w:color="auto" w:fill="auto"/>
          <w:lang w:val="vi-VN" w:eastAsia="vi-VN" w:bidi="vi-VN"/>
        </w:rPr>
        <w:t>/s tăng lên nghìn m</w:t>
      </w:r>
      <w:r>
        <w:rPr>
          <w:color w:val="000000"/>
          <w:spacing w:val="0"/>
          <w:w w:val="100"/>
          <w:position w:val="0"/>
          <w:shd w:val="clear" w:color="auto" w:fill="auto"/>
          <w:vertAlign w:val="superscript"/>
          <w:lang w:val="vi-VN" w:eastAsia="vi-VN" w:bidi="vi-VN"/>
        </w:rPr>
        <w:t>3</w:t>
      </w:r>
      <w:r>
        <w:rPr>
          <w:color w:val="000000"/>
          <w:spacing w:val="0"/>
          <w:w w:val="100"/>
          <w:position w:val="0"/>
          <w:shd w:val="clear" w:color="auto" w:fill="auto"/>
          <w:lang w:val="vi-VN" w:eastAsia="vi-VN" w:bidi="vi-VN"/>
        </w:rPr>
        <w:t>/s chỉ trong vòng vàit-iếng. Sự gia tăng nhanh lưu lượng xả về hạ du làm cho mực nước lũ lên rất nhanh trong mộtthời gian nhất định (thường 2-4 giờ).Tổng lượng nước lũ về hạ du do sự điều tiết của hổ chứa thường được giảm đi đáng kể so với lũ tự nhiên. Lượng lũ giảm nhiều thường ở giai đoạn đầu và thời kì xuất hiện đỉnh lũ.</w:t>
      </w:r>
    </w:p>
    <w:p>
      <w:pPr>
        <w:pStyle w:val="Style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vi-VN" w:eastAsia="vi-VN" w:bidi="vi-VN"/>
        </w:rPr>
        <w:t>Để có thể đánh giá được sự ảnh hưởng của các công trình hổ chứa đến chế độ thủy văn vùng hạ du, cẩn phải có số liệu khí tượng, thủy văn liên tục trên lưu vực hồ chứa và dưới hạ du trong một một số năm, trong đó có các năm đại diện cho nhóm năm ít nước, nhóm năm nước trung bình và nhóm năm nhiều nước. Tuy nhiên hiện nay, số liệu này chưa được đo đạc đầy đủ nên trong phẩn này chỉ có thể đánh giá sơ bộ vể sự điều tiết dòng chảy vể hạ du dựa trên các dữ liệu do các hồ chứa cung cấp trong một số năm gẩn đây.</w:t>
      </w:r>
    </w:p>
    <w:p>
      <w:pPr>
        <w:pStyle w:val="Style8"/>
        <w:keepNext w:val="0"/>
        <w:keepLines w:val="0"/>
        <w:widowControl w:val="0"/>
        <w:shd w:val="clear" w:color="auto" w:fill="auto"/>
        <w:bidi w:val="0"/>
        <w:spacing w:before="0" w:after="0"/>
        <w:ind w:left="0" w:right="0"/>
        <w:jc w:val="both"/>
        <w:sectPr>
          <w:headerReference w:type="default" r:id="rId37"/>
          <w:footerReference w:type="default" r:id="rId38"/>
          <w:headerReference w:type="first" r:id="rId39"/>
          <w:footerReference w:type="first" r:id="rId40"/>
          <w:footnotePr>
            <w:pos w:val="pageBottom"/>
            <w:numFmt w:val="decimal"/>
            <w:numRestart w:val="continuous"/>
          </w:footnotePr>
          <w:pgSz w:w="12240" w:h="15840"/>
          <w:pgMar w:top="1546" w:left="1435" w:right="1867" w:bottom="1117" w:header="0" w:footer="3" w:gutter="0"/>
          <w:cols w:num="2" w:space="317"/>
          <w:noEndnote/>
          <w:titlePg/>
          <w:rtlGutter w:val="0"/>
          <w:docGrid w:linePitch="360"/>
        </w:sectPr>
      </w:pPr>
      <w:r>
        <w:rPr>
          <w:color w:val="000000"/>
          <w:spacing w:val="0"/>
          <w:w w:val="100"/>
          <w:position w:val="0"/>
          <w:shd w:val="clear" w:color="auto" w:fill="auto"/>
          <w:lang w:val="vi-VN" w:eastAsia="vi-VN" w:bidi="vi-VN"/>
        </w:rPr>
        <w:t>Theo thiết kế của các hồ chứa, khả năng phòng lũ của các hồ như sau (bảng 5).</w:t>
      </w:r>
    </w:p>
    <w:p>
      <w:pPr>
        <w:widowControl w:val="0"/>
        <w:spacing w:line="203" w:lineRule="exact"/>
        <w:rPr>
          <w:sz w:val="16"/>
          <w:szCs w:val="16"/>
        </w:rPr>
      </w:pPr>
    </w:p>
    <w:p>
      <w:pPr>
        <w:widowControl w:val="0"/>
        <w:spacing w:line="1" w:lineRule="exact"/>
        <w:sectPr>
          <w:footnotePr>
            <w:pos w:val="pageBottom"/>
            <w:numFmt w:val="decimal"/>
            <w:numRestart w:val="continuous"/>
          </w:footnotePr>
          <w:type w:val="continuous"/>
          <w:pgSz w:w="12240" w:h="15840"/>
          <w:pgMar w:top="1546" w:left="0" w:right="0" w:bottom="1117" w:header="0" w:footer="3" w:gutter="0"/>
          <w:cols w:space="720"/>
          <w:noEndnote/>
          <w:rtlGutter w:val="0"/>
          <w:docGrid w:linePitch="360"/>
        </w:sectPr>
      </w:pPr>
    </w:p>
    <w:p>
      <w:pPr>
        <w:pStyle w:val="Style15"/>
        <w:keepNext w:val="0"/>
        <w:keepLines w:val="0"/>
        <w:widowControl w:val="0"/>
        <w:shd w:val="clear" w:color="auto" w:fill="auto"/>
        <w:bidi w:val="0"/>
        <w:spacing w:before="0" w:after="0" w:line="240" w:lineRule="auto"/>
        <w:ind w:left="1625" w:right="0" w:firstLine="0"/>
        <w:jc w:val="left"/>
      </w:pPr>
      <w:r>
        <w:rPr>
          <w:color w:val="000000"/>
          <w:spacing w:val="0"/>
          <w:w w:val="100"/>
          <w:position w:val="0"/>
          <w:shd w:val="clear" w:color="auto" w:fill="auto"/>
          <w:lang w:val="vi-VN" w:eastAsia="vi-VN" w:bidi="vi-VN"/>
        </w:rPr>
        <w:t>Bảng 5. Khả năng phòng lũ từ các hồ chứa</w:t>
      </w:r>
    </w:p>
    <w:tbl>
      <w:tblPr>
        <w:tblOverlap w:val="never"/>
        <w:jc w:val="center"/>
        <w:tblLayout w:type="fixed"/>
      </w:tblPr>
      <w:tblGrid>
        <w:gridCol w:w="1018"/>
        <w:gridCol w:w="862"/>
        <w:gridCol w:w="933"/>
        <w:gridCol w:w="900"/>
        <w:gridCol w:w="1563"/>
        <w:gridCol w:w="1468"/>
      </w:tblGrid>
      <w:tr>
        <w:trPr>
          <w:trHeight w:val="242" w:hRule="exact"/>
        </w:trPr>
        <w:tc>
          <w:tcPr>
            <w:vMerge w:val="restart"/>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00"/>
              <w:jc w:val="left"/>
              <w:rPr>
                <w:sz w:val="15"/>
                <w:szCs w:val="15"/>
              </w:rPr>
            </w:pPr>
            <w:r>
              <w:rPr>
                <w:b/>
                <w:bCs/>
                <w:color w:val="000000"/>
                <w:spacing w:val="0"/>
                <w:w w:val="100"/>
                <w:position w:val="0"/>
                <w:sz w:val="15"/>
                <w:szCs w:val="15"/>
                <w:shd w:val="clear" w:color="auto" w:fill="auto"/>
                <w:lang w:val="vi-VN" w:eastAsia="vi-VN" w:bidi="vi-VN"/>
              </w:rPr>
              <w:t>Hồ</w:t>
            </w:r>
          </w:p>
        </w:tc>
        <w:tc>
          <w:tcPr>
            <w:vMerge w:val="restart"/>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F (km</w:t>
            </w:r>
            <w:r>
              <w:rPr>
                <w:b/>
                <w:bCs/>
                <w:color w:val="000000"/>
                <w:spacing w:val="0"/>
                <w:w w:val="100"/>
                <w:position w:val="0"/>
                <w:sz w:val="15"/>
                <w:szCs w:val="15"/>
                <w:shd w:val="clear" w:color="auto" w:fill="auto"/>
                <w:vertAlign w:val="superscript"/>
                <w:lang w:val="vi-VN" w:eastAsia="vi-VN" w:bidi="vi-VN"/>
              </w:rPr>
              <w:t>2</w:t>
            </w:r>
            <w:r>
              <w:rPr>
                <w:b/>
                <w:bCs/>
                <w:color w:val="000000"/>
                <w:spacing w:val="0"/>
                <w:w w:val="100"/>
                <w:position w:val="0"/>
                <w:sz w:val="15"/>
                <w:szCs w:val="15"/>
                <w:shd w:val="clear" w:color="auto" w:fill="auto"/>
                <w:lang w:val="vi-VN" w:eastAsia="vi-VN" w:bidi="vi-VN"/>
              </w:rPr>
              <w:t>)</w:t>
            </w:r>
          </w:p>
        </w:tc>
        <w:tc>
          <w:tcPr>
            <w:vMerge w:val="restart"/>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9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 xml:space="preserve">w phòng </w:t>
            </w:r>
            <w:r>
              <w:rPr>
                <w:b/>
                <w:bCs/>
                <w:color w:val="000000"/>
                <w:spacing w:val="0"/>
                <w:w w:val="100"/>
                <w:position w:val="0"/>
                <w:sz w:val="15"/>
                <w:szCs w:val="15"/>
                <w:shd w:val="clear" w:color="auto" w:fill="auto"/>
                <w:lang w:val="en-US" w:eastAsia="en-US" w:bidi="en-US"/>
              </w:rPr>
              <w:t>lu(trm</w:t>
            </w:r>
            <w:r>
              <w:rPr>
                <w:b/>
                <w:bCs/>
                <w:color w:val="000000"/>
                <w:spacing w:val="0"/>
                <w:w w:val="100"/>
                <w:position w:val="0"/>
                <w:sz w:val="15"/>
                <w:szCs w:val="15"/>
                <w:shd w:val="clear" w:color="auto" w:fill="auto"/>
                <w:vertAlign w:val="superscript"/>
                <w:lang w:val="en-US" w:eastAsia="en-US" w:bidi="en-US"/>
              </w:rPr>
              <w:t>3</w:t>
            </w:r>
            <w:r>
              <w:rPr>
                <w:b/>
                <w:bCs/>
                <w:color w:val="000000"/>
                <w:spacing w:val="0"/>
                <w:w w:val="100"/>
                <w:position w:val="0"/>
                <w:sz w:val="15"/>
                <w:szCs w:val="15"/>
                <w:shd w:val="clear" w:color="auto" w:fill="auto"/>
                <w:lang w:val="en-US" w:eastAsia="en-US" w:bidi="en-US"/>
              </w:rPr>
              <w:t>)</w:t>
            </w:r>
          </w:p>
        </w:tc>
        <w:tc>
          <w:tcPr>
            <w:gridSpan w:val="3"/>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Tương đương với trận mưa-lũ</w:t>
            </w:r>
          </w:p>
        </w:tc>
      </w:tr>
      <w:tr>
        <w:trPr>
          <w:trHeight w:val="829"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83"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Lượng mưa trận (mm)</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83"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Lưu lượng lũ về hổ trung bình trong 48 giờ (m</w:t>
            </w:r>
            <w:r>
              <w:rPr>
                <w:b/>
                <w:bCs/>
                <w:color w:val="000000"/>
                <w:spacing w:val="0"/>
                <w:w w:val="100"/>
                <w:position w:val="0"/>
                <w:sz w:val="15"/>
                <w:szCs w:val="15"/>
                <w:shd w:val="clear" w:color="auto" w:fill="auto"/>
                <w:vertAlign w:val="superscript"/>
                <w:lang w:val="vi-VN" w:eastAsia="vi-VN" w:bidi="vi-VN"/>
              </w:rPr>
              <w:t>3</w:t>
            </w:r>
            <w:r>
              <w:rPr>
                <w:b/>
                <w:bCs/>
                <w:color w:val="000000"/>
                <w:spacing w:val="0"/>
                <w:w w:val="100"/>
                <w:position w:val="0"/>
                <w:sz w:val="15"/>
                <w:szCs w:val="15"/>
                <w:shd w:val="clear" w:color="auto" w:fill="auto"/>
                <w:lang w:val="vi-VN" w:eastAsia="vi-VN" w:bidi="vi-VN"/>
              </w:rPr>
              <w:t>/s)</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86" w:lineRule="auto"/>
              <w:ind w:left="0" w:right="0" w:firstLine="0"/>
              <w:jc w:val="center"/>
              <w:rPr>
                <w:sz w:val="15"/>
                <w:szCs w:val="15"/>
              </w:rPr>
            </w:pPr>
            <w:r>
              <w:rPr>
                <w:b/>
                <w:bCs/>
                <w:color w:val="000000"/>
                <w:spacing w:val="0"/>
                <w:w w:val="100"/>
                <w:position w:val="0"/>
                <w:sz w:val="15"/>
                <w:szCs w:val="15"/>
                <w:shd w:val="clear" w:color="auto" w:fill="auto"/>
                <w:lang w:val="vi-VN" w:eastAsia="vi-VN" w:bidi="vi-VN"/>
              </w:rPr>
              <w:t>Lưu lượng lũ về hồ trung bình trong 24 giờ (m</w:t>
            </w:r>
            <w:r>
              <w:rPr>
                <w:b/>
                <w:bCs/>
                <w:color w:val="000000"/>
                <w:spacing w:val="0"/>
                <w:w w:val="100"/>
                <w:position w:val="0"/>
                <w:sz w:val="15"/>
                <w:szCs w:val="15"/>
                <w:shd w:val="clear" w:color="auto" w:fill="auto"/>
                <w:vertAlign w:val="superscript"/>
                <w:lang w:val="vi-VN" w:eastAsia="vi-VN" w:bidi="vi-VN"/>
              </w:rPr>
              <w:t>3</w:t>
            </w:r>
            <w:r>
              <w:rPr>
                <w:b/>
                <w:bCs/>
                <w:color w:val="000000"/>
                <w:spacing w:val="0"/>
                <w:w w:val="100"/>
                <w:position w:val="0"/>
                <w:sz w:val="15"/>
                <w:szCs w:val="15"/>
                <w:shd w:val="clear" w:color="auto" w:fill="auto"/>
                <w:lang w:val="vi-VN" w:eastAsia="vi-VN" w:bidi="vi-VN"/>
              </w:rPr>
              <w:t>/s)</w:t>
            </w:r>
          </w:p>
        </w:tc>
      </w:tr>
      <w:tr>
        <w:trPr>
          <w:trHeight w:val="237"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Hương Điển</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707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200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283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1157</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2315</w:t>
            </w:r>
          </w:p>
        </w:tc>
      </w:tr>
      <w:tr>
        <w:trPr>
          <w:trHeight w:val="237"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Bình Điển</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515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70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136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405</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810</w:t>
            </w:r>
          </w:p>
        </w:tc>
      </w:tr>
      <w:tr>
        <w:trPr>
          <w:trHeight w:val="251"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vi-VN" w:eastAsia="vi-VN" w:bidi="vi-VN"/>
              </w:rPr>
              <w:t>Tả Trạch</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717</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556,2</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776</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3219</w:t>
            </w:r>
          </w:p>
        </w:tc>
        <w:tc>
          <w:tcPr>
            <w:tcBorders>
              <w:top w:val="single" w:sz="4"/>
              <w:left w:val="single" w:sz="4"/>
              <w:bottom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vi-VN" w:eastAsia="vi-VN" w:bidi="vi-VN"/>
              </w:rPr>
              <w:t>6438</w:t>
            </w:r>
          </w:p>
        </w:tc>
      </w:tr>
    </w:tbl>
    <w:p>
      <w:pPr>
        <w:sectPr>
          <w:footnotePr>
            <w:pos w:val="pageBottom"/>
            <w:numFmt w:val="decimal"/>
            <w:numRestart w:val="continuous"/>
          </w:footnotePr>
          <w:type w:val="continuous"/>
          <w:pgSz w:w="12240" w:h="15840"/>
          <w:pgMar w:top="1546" w:left="1435" w:right="1763" w:bottom="1117" w:header="0" w:footer="3" w:gutter="0"/>
          <w:cols w:space="720"/>
          <w:noEndnote/>
          <w:rtlGutter w:val="0"/>
          <w:docGrid w:linePitch="360"/>
        </w:sectPr>
      </w:pPr>
    </w:p>
    <w:p>
      <w:pPr>
        <w:widowControl w:val="0"/>
        <w:spacing w:line="52" w:lineRule="exact"/>
        <w:rPr>
          <w:sz w:val="4"/>
          <w:szCs w:val="4"/>
        </w:rPr>
      </w:pPr>
    </w:p>
    <w:p>
      <w:pPr>
        <w:widowControl w:val="0"/>
        <w:spacing w:line="1" w:lineRule="exact"/>
        <w:sectPr>
          <w:footnotePr>
            <w:pos w:val="pageBottom"/>
            <w:numFmt w:val="decimal"/>
            <w:numRestart w:val="continuous"/>
          </w:footnotePr>
          <w:type w:val="continuous"/>
          <w:pgSz w:w="12240" w:h="15840"/>
          <w:pgMar w:top="1520" w:left="0" w:right="0" w:bottom="1118" w:header="0" w:footer="3" w:gutter="0"/>
          <w:cols w:space="720"/>
          <w:noEndnote/>
          <w:rtlGutter w:val="0"/>
          <w:docGrid w:linePitch="360"/>
        </w:sectPr>
      </w:pPr>
    </w:p>
    <w:p>
      <w:pPr>
        <w:pStyle w:val="Style8"/>
        <w:keepNext w:val="0"/>
        <w:keepLines w:val="0"/>
        <w:widowControl w:val="0"/>
        <w:shd w:val="clear" w:color="auto" w:fill="auto"/>
        <w:bidi w:val="0"/>
        <w:spacing w:before="0" w:after="0" w:line="389" w:lineRule="auto"/>
        <w:ind w:left="0" w:right="0"/>
        <w:jc w:val="both"/>
      </w:pPr>
      <w:r>
        <w:rPr>
          <w:color w:val="000000"/>
          <w:spacing w:val="0"/>
          <w:w w:val="100"/>
          <w:position w:val="0"/>
          <w:shd w:val="clear" w:color="auto" w:fill="auto"/>
          <w:lang w:val="vi-VN" w:eastAsia="vi-VN" w:bidi="vi-VN"/>
        </w:rPr>
        <w:t>Như vậy, nếu các hồ đang ở mực nước trước lũ, hồ Hương Điền có khả năng giữ được toàn bộ lượng lũ của một trận mưa với lượng mưa là 283 mm - tương đương với lưu lượng vể hồ trung bình trong 48 giờ là 1157 m</w:t>
      </w:r>
      <w:r>
        <w:rPr>
          <w:color w:val="000000"/>
          <w:spacing w:val="0"/>
          <w:w w:val="100"/>
          <w:position w:val="0"/>
          <w:shd w:val="clear" w:color="auto" w:fill="auto"/>
          <w:vertAlign w:val="superscript"/>
          <w:lang w:val="vi-VN" w:eastAsia="vi-VN" w:bidi="vi-VN"/>
        </w:rPr>
        <w:t>3</w:t>
      </w:r>
      <w:r>
        <w:rPr>
          <w:color w:val="000000"/>
          <w:spacing w:val="0"/>
          <w:w w:val="100"/>
          <w:position w:val="0"/>
          <w:shd w:val="clear" w:color="auto" w:fill="auto"/>
          <w:lang w:val="vi-VN" w:eastAsia="vi-VN" w:bidi="vi-VN"/>
        </w:rPr>
        <w:t>/s, trong 24 giờ là 2315 m</w:t>
      </w:r>
      <w:r>
        <w:rPr>
          <w:color w:val="000000"/>
          <w:spacing w:val="0"/>
          <w:w w:val="100"/>
          <w:position w:val="0"/>
          <w:shd w:val="clear" w:color="auto" w:fill="auto"/>
          <w:vertAlign w:val="superscript"/>
          <w:lang w:val="vi-VN" w:eastAsia="vi-VN" w:bidi="vi-VN"/>
        </w:rPr>
        <w:t>3</w:t>
      </w:r>
      <w:r>
        <w:rPr>
          <w:color w:val="000000"/>
          <w:spacing w:val="0"/>
          <w:w w:val="100"/>
          <w:position w:val="0"/>
          <w:shd w:val="clear" w:color="auto" w:fill="auto"/>
          <w:lang w:val="vi-VN" w:eastAsia="vi-VN" w:bidi="vi-VN"/>
        </w:rPr>
        <w:t xml:space="preserve">/s. Hổ Bình Điển có khả năng điều tiết lũ chl bằng 50% hồ Hương Điền. HổTảTrạch đượcthiết kế với mụctiêu điểu tiết dòng chảy về hạ du là chủ yếu nên khả </w:t>
      </w:r>
      <w:r>
        <w:rPr>
          <w:color w:val="000000"/>
          <w:spacing w:val="0"/>
          <w:w w:val="100"/>
          <w:position w:val="0"/>
          <w:shd w:val="clear" w:color="auto" w:fill="auto"/>
          <w:lang w:val="vi-VN" w:eastAsia="vi-VN" w:bidi="vi-VN"/>
        </w:rPr>
        <w:t>năng cắt lũ của hồ này là lớn nhất. Nếu hồ đang ở mực nước trước lũ thì một trận mưa có lượng là 776 mm, hổ sẽ có khả năng cắt được hoàn toàn lượng nước lũ về hạ du. Theo số liệu quan trắc, vận hành hồ chứa thủy điện năm 2013 - là một trong những năm xuất hiện khá nhiều đợt lũ, khả năng điểu tiết của hổ Tả Trạch trong một số đợt lũ được dẫn ra trong hình 10 và 11.</w:t>
      </w:r>
      <w:r>
        <w:br w:type="page"/>
      </w:r>
    </w:p>
    <w:p>
      <w:pPr>
        <w:pStyle w:val="Style12"/>
        <w:keepNext/>
        <w:keepLines/>
        <w:widowControl w:val="0"/>
        <w:shd w:val="clear" w:color="auto" w:fill="auto"/>
        <w:bidi w:val="0"/>
        <w:spacing w:before="0" w:after="240" w:line="389" w:lineRule="auto"/>
        <w:ind w:left="160" w:right="0" w:firstLine="0"/>
        <w:jc w:val="both"/>
      </w:pPr>
      <w:r>
        <w:drawing>
          <wp:anchor distT="0" distB="69215" distL="114300" distR="3068320" simplePos="0" relativeHeight="125829382" behindDoc="0" locked="0" layoutInCell="1" allowOverlap="1">
            <wp:simplePos x="0" y="0"/>
            <wp:positionH relativeFrom="page">
              <wp:posOffset>1308100</wp:posOffset>
            </wp:positionH>
            <wp:positionV relativeFrom="margin">
              <wp:posOffset>-138430</wp:posOffset>
            </wp:positionV>
            <wp:extent cx="2109470" cy="1127760"/>
            <wp:wrapTopAndBottom/>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41"/>
                    <a:stretch/>
                  </pic:blipFill>
                  <pic:spPr>
                    <a:xfrm>
                      <a:ext cx="2109470" cy="1127760"/>
                    </a:xfrm>
                    <a:prstGeom prst="rect"/>
                  </pic:spPr>
                </pic:pic>
              </a:graphicData>
            </a:graphic>
          </wp:anchor>
        </w:drawing>
      </w:r>
      <w:r>
        <w:drawing>
          <wp:anchor distT="15240" distB="50800" distL="3011170" distR="114300" simplePos="0" relativeHeight="125829383" behindDoc="0" locked="0" layoutInCell="1" allowOverlap="1">
            <wp:simplePos x="0" y="0"/>
            <wp:positionH relativeFrom="page">
              <wp:posOffset>4204970</wp:posOffset>
            </wp:positionH>
            <wp:positionV relativeFrom="margin">
              <wp:posOffset>-123190</wp:posOffset>
            </wp:positionV>
            <wp:extent cx="2164080" cy="1134110"/>
            <wp:wrapTopAndBottom/>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43"/>
                    <a:stretch/>
                  </pic:blipFill>
                  <pic:spPr>
                    <a:xfrm>
                      <a:ext cx="2164080" cy="1134110"/>
                    </a:xfrm>
                    <a:prstGeom prst="rect"/>
                  </pic:spPr>
                </pic:pic>
              </a:graphicData>
            </a:graphic>
          </wp:anchor>
        </w:drawing>
      </w:r>
      <w:bookmarkStart w:id="16" w:name="bookmark16"/>
      <w:bookmarkStart w:id="17" w:name="bookmark17"/>
      <w:r>
        <w:rPr>
          <w:color w:val="000000"/>
          <w:spacing w:val="0"/>
          <w:w w:val="100"/>
          <w:position w:val="0"/>
          <w:shd w:val="clear" w:color="auto" w:fill="auto"/>
          <w:lang w:val="vi-VN" w:eastAsia="vi-VN" w:bidi="vi-VN"/>
        </w:rPr>
        <w:t>Hình 10. Quá trình dòng chảy đến hồ Tả Trạch và dòng chảy về hạ du tháng 9/2013</w:t>
      </w:r>
      <w:bookmarkEnd w:id="16"/>
      <w:bookmarkEnd w:id="17"/>
    </w:p>
    <w:p>
      <w:pPr>
        <w:pStyle w:val="Style8"/>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vi-VN" w:eastAsia="vi-VN" w:bidi="vi-VN"/>
        </w:rPr>
        <w:t>Hình 10 và 11 cho thấy khả năng cắt lũ của hồTả Trạch là rất rõ ràng. Trong 2 trận lũ lớn năm 2013, lưu lượng vể hồ lên đến trên 2000 m</w:t>
      </w:r>
      <w:r>
        <w:rPr>
          <w:color w:val="000000"/>
          <w:spacing w:val="0"/>
          <w:w w:val="100"/>
          <w:position w:val="0"/>
          <w:shd w:val="clear" w:color="auto" w:fill="auto"/>
          <w:vertAlign w:val="superscript"/>
          <w:lang w:val="vi-VN" w:eastAsia="vi-VN" w:bidi="vi-VN"/>
        </w:rPr>
        <w:t>3</w:t>
      </w:r>
      <w:r>
        <w:rPr>
          <w:color w:val="000000"/>
          <w:spacing w:val="0"/>
          <w:w w:val="100"/>
          <w:position w:val="0"/>
          <w:shd w:val="clear" w:color="auto" w:fill="auto"/>
          <w:lang w:val="vi-VN" w:eastAsia="vi-VN" w:bidi="vi-VN"/>
        </w:rPr>
        <w:t>/s, nhưng lưu lượng về hạ du đã được giảm xuống chỉ còn 500- 1000 m</w:t>
      </w:r>
      <w:r>
        <w:rPr>
          <w:color w:val="000000"/>
          <w:spacing w:val="0"/>
          <w:w w:val="100"/>
          <w:position w:val="0"/>
          <w:shd w:val="clear" w:color="auto" w:fill="auto"/>
          <w:vertAlign w:val="superscript"/>
          <w:lang w:val="vi-VN" w:eastAsia="vi-VN" w:bidi="vi-VN"/>
        </w:rPr>
        <w:t>3</w:t>
      </w:r>
      <w:r>
        <w:rPr>
          <w:color w:val="000000"/>
          <w:spacing w:val="0"/>
          <w:w w:val="100"/>
          <w:position w:val="0"/>
          <w:shd w:val="clear" w:color="auto" w:fill="auto"/>
          <w:lang w:val="vi-VN" w:eastAsia="vi-VN" w:bidi="vi-VN"/>
        </w:rPr>
        <w:t>/s. Sự điều tiết cắt lũ của hổTả Trạch đã làm giảm đáng kể độ lớn đỉnh lũ ở hạ du, đỉnh lũ tại Kim Long chỉ ở mức 2,7 m, đỉnh lũ tại Thượng Nhật (thượng lưu hồ) là 60,96 m. So sánh với trận lũ vào giữa tháng 10/2008 (khi chưa có hồ), đỉnh lũ tại Thượng Nhật chỉ đạt 60,66m nhưng đỉnh lũ tại Kim Long lên đến 3,10 m.</w:t>
      </w:r>
    </w:p>
    <w:p>
      <w:pPr>
        <w:pStyle w:val="Style8"/>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vi-VN" w:eastAsia="vi-VN" w:bidi="vi-VN"/>
        </w:rPr>
        <w:t>Như vậy, với sự tham gia điều tiết của 3 hồ chứa Hương Điển, Bình Điền và Tả Trạch, dòng chảy về hạ du hệ thống sông Hương cơ bản đã được điều tiết theo ý chủ quan của con người. Tuy nhiên, với tính phức tạp của chế độ mưa tại Thừa Thiên Huế, việc vận hành hồ trong mùa mưa theo đúng quy trình với mục tiêu: đảm bảo an toàn tuyệt đối cho các công trình hổ chứa, góp phần giảm lũ cho hạ du và đảm bảo hiệu quả phát điện vẫn còn nhiều khó khăn.</w:t>
      </w:r>
    </w:p>
    <w:p>
      <w:pPr>
        <w:pStyle w:val="Style8"/>
        <w:keepNext w:val="0"/>
        <w:keepLines w:val="0"/>
        <w:widowControl w:val="0"/>
        <w:shd w:val="clear" w:color="auto" w:fill="auto"/>
        <w:bidi w:val="0"/>
        <w:spacing w:before="0" w:after="240" w:line="372" w:lineRule="auto"/>
        <w:ind w:left="0" w:right="0" w:firstLine="0"/>
        <w:jc w:val="both"/>
        <w:rPr>
          <w:sz w:val="16"/>
          <w:szCs w:val="16"/>
        </w:rPr>
      </w:pPr>
      <w:r>
        <w:rPr>
          <w:b/>
          <w:bCs/>
          <w:i/>
          <w:iCs/>
          <w:color w:val="000000"/>
          <w:spacing w:val="0"/>
          <w:w w:val="100"/>
          <w:position w:val="0"/>
          <w:sz w:val="16"/>
          <w:szCs w:val="16"/>
          <w:shd w:val="clear" w:color="auto" w:fill="auto"/>
          <w:lang w:val="vi-VN" w:eastAsia="vi-VN" w:bidi="vi-VN"/>
        </w:rPr>
        <w:t>Hình ỉ</w:t>
      </w:r>
      <w:r>
        <w:rPr>
          <w:b/>
          <w:bCs/>
          <w:color w:val="000000"/>
          <w:spacing w:val="0"/>
          <w:w w:val="100"/>
          <w:position w:val="0"/>
          <w:sz w:val="17"/>
          <w:szCs w:val="17"/>
          <w:shd w:val="clear" w:color="auto" w:fill="auto"/>
          <w:lang w:val="vi-VN" w:eastAsia="vi-VN" w:bidi="vi-VN"/>
        </w:rPr>
        <w:t xml:space="preserve"> 7. </w:t>
      </w:r>
      <w:r>
        <w:rPr>
          <w:b/>
          <w:bCs/>
          <w:i/>
          <w:iCs/>
          <w:color w:val="000000"/>
          <w:spacing w:val="0"/>
          <w:w w:val="100"/>
          <w:position w:val="0"/>
          <w:sz w:val="16"/>
          <w:szCs w:val="16"/>
          <w:shd w:val="clear" w:color="auto" w:fill="auto"/>
          <w:lang w:val="vi-VN" w:eastAsia="vi-VN" w:bidi="vi-VN"/>
        </w:rPr>
        <w:t>Quá trình dòng chảy đến hồ Tả Trạch và dòng chày về hạ du tháng 10/2013</w:t>
      </w:r>
    </w:p>
    <w:p>
      <w:pPr>
        <w:pStyle w:val="Style8"/>
        <w:keepNext w:val="0"/>
        <w:keepLines w:val="0"/>
        <w:widowControl w:val="0"/>
        <w:numPr>
          <w:ilvl w:val="0"/>
          <w:numId w:val="1"/>
        </w:numPr>
        <w:shd w:val="clear" w:color="auto" w:fill="auto"/>
        <w:tabs>
          <w:tab w:pos="601" w:val="left"/>
        </w:tabs>
        <w:bidi w:val="0"/>
        <w:spacing w:before="0" w:after="0"/>
        <w:ind w:left="0" w:right="0"/>
        <w:jc w:val="both"/>
      </w:pPr>
      <w:r>
        <w:rPr>
          <w:b/>
          <w:bCs/>
          <w:color w:val="000000"/>
          <w:spacing w:val="0"/>
          <w:w w:val="100"/>
          <w:position w:val="0"/>
          <w:shd w:val="clear" w:color="auto" w:fill="auto"/>
          <w:lang w:val="vi-VN" w:eastAsia="vi-VN" w:bidi="vi-VN"/>
        </w:rPr>
        <w:t>Kết luận</w:t>
      </w:r>
    </w:p>
    <w:p>
      <w:pPr>
        <w:pStyle w:val="Style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vi-VN" w:eastAsia="vi-VN" w:bidi="vi-VN"/>
        </w:rPr>
        <w:t>BĐKH toàn cầu đã tác động khá rõ rệt đến chế độ KH-TV tỉnh Thừa Thiên Huế, thể hiện rõ nhất là lượng mưa và nhiệt độ. vể tổng thể, xu thế biến đổi về KH-TV phù hợp với quy luật chung của cả nước, nhưng tại một số vùng cũng có một số khác biệt, như nhiệt độ tại vùng đồng bằng (Huế) không tăng mà lại có xu hướng giảm.</w:t>
      </w:r>
    </w:p>
    <w:p>
      <w:pPr>
        <w:pStyle w:val="Style8"/>
        <w:keepNext w:val="0"/>
        <w:keepLines w:val="0"/>
        <w:widowControl w:val="0"/>
        <w:shd w:val="clear" w:color="auto" w:fill="auto"/>
        <w:bidi w:val="0"/>
        <w:spacing w:before="0" w:after="0"/>
        <w:ind w:left="0" w:right="0"/>
        <w:jc w:val="both"/>
        <w:sectPr>
          <w:footnotePr>
            <w:pos w:val="pageBottom"/>
            <w:numFmt w:val="decimal"/>
            <w:numRestart w:val="continuous"/>
          </w:footnotePr>
          <w:type w:val="continuous"/>
          <w:pgSz w:w="12240" w:h="15840"/>
          <w:pgMar w:top="1520" w:left="1539" w:right="1654" w:bottom="1118" w:header="0" w:footer="3" w:gutter="0"/>
          <w:cols w:num="2" w:space="196"/>
          <w:noEndnote/>
          <w:rtlGutter w:val="0"/>
          <w:docGrid w:linePitch="360"/>
        </w:sectPr>
      </w:pPr>
      <w:r>
        <w:rPr>
          <w:color w:val="000000"/>
          <w:spacing w:val="0"/>
          <w:w w:val="100"/>
          <w:position w:val="0"/>
          <w:shd w:val="clear" w:color="auto" w:fill="auto"/>
          <w:lang w:val="vi-VN" w:eastAsia="vi-VN" w:bidi="vi-VN"/>
        </w:rPr>
        <w:t>Sự điểu tiết của hệ thống hồ chứa thuỷ điện đã bổ sung đáng kể lượng nước trong mùa cạn và giảm lũ cho hạ du, đặc biệt là hổ Tả Trạch đã làm hạn chế nhiểu tình trạng ngập lụt ở vùng đổng bằng hạ lưu sông Hương.Tuy nhiên, các lưu vực hổ chứa của tỉnh Thừa Thiên Huế thường có cường độ mưa lớn, phân bố phức tạp theo không gian và thời gian đã gây ra nhiều khó khăn cho công tác dự báo, cũng như vận hành điều tiết hổ chứa giảm lũ cho hạ du. Vì vậy, trong mùa lũ cần tăng cường mạng lưới, chế độ quan trắc mưa, dòng chảy để cung cấp thông tin đẩy đủ, kịp thời, hỗ trợ cho công tác dự báo và vận hành hổ chứa đạt được hiệu quả cao nhất. -</w:t>
      </w:r>
    </w:p>
    <w:p>
      <w:pPr>
        <w:widowControl w:val="0"/>
        <w:spacing w:before="8" w:after="8"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301" w:left="0" w:right="0" w:bottom="855" w:header="0" w:footer="3" w:gutter="0"/>
          <w:cols w:space="720"/>
          <w:noEndnote/>
          <w:rtlGutter w:val="0"/>
          <w:docGrid w:linePitch="360"/>
        </w:sectPr>
      </w:pPr>
    </w:p>
    <w:p>
      <w:pPr>
        <w:pStyle w:val="Style2"/>
        <w:keepNext/>
        <w:keepLines/>
        <w:widowControl w:val="0"/>
        <w:shd w:val="clear" w:color="auto" w:fill="auto"/>
        <w:bidi w:val="0"/>
        <w:spacing w:before="0" w:after="40" w:line="240" w:lineRule="auto"/>
        <w:ind w:left="0" w:right="0" w:firstLine="0"/>
        <w:jc w:val="center"/>
        <w:rPr>
          <w:sz w:val="28"/>
          <w:szCs w:val="28"/>
        </w:rPr>
      </w:pPr>
      <w:bookmarkStart w:id="18" w:name="bookmark18"/>
      <w:bookmarkStart w:id="19" w:name="bookmark19"/>
      <w:r>
        <w:rPr>
          <w:rFonts w:ascii="Candara" w:eastAsia="Candara" w:hAnsi="Candara" w:cs="Candara"/>
          <w:color w:val="000000"/>
          <w:spacing w:val="0"/>
          <w:w w:val="100"/>
          <w:position w:val="0"/>
          <w:sz w:val="28"/>
          <w:szCs w:val="28"/>
          <w:shd w:val="clear" w:color="auto" w:fill="auto"/>
          <w:lang w:val="vi-VN" w:eastAsia="vi-VN" w:bidi="vi-VN"/>
        </w:rPr>
        <w:t>Tài liệu tham khảo</w:t>
      </w:r>
      <w:bookmarkEnd w:id="18"/>
      <w:bookmarkEnd w:id="19"/>
    </w:p>
    <w:p>
      <w:pPr>
        <w:pStyle w:val="Style8"/>
        <w:keepNext w:val="0"/>
        <w:keepLines w:val="0"/>
        <w:widowControl w:val="0"/>
        <w:shd w:val="clear" w:color="auto" w:fill="auto"/>
        <w:bidi w:val="0"/>
        <w:spacing w:before="0" w:after="0"/>
        <w:ind w:left="0" w:right="0" w:firstLine="320"/>
        <w:jc w:val="left"/>
      </w:pPr>
      <w:r>
        <w:rPr>
          <w:color w:val="000000"/>
          <w:spacing w:val="0"/>
          <w:w w:val="100"/>
          <w:position w:val="0"/>
          <w:shd w:val="clear" w:color="auto" w:fill="auto"/>
          <w:lang w:val="vi-VN" w:eastAsia="vi-VN" w:bidi="vi-VN"/>
        </w:rPr>
        <w:t xml:space="preserve">7. </w:t>
      </w:r>
      <w:r>
        <w:rPr>
          <w:i/>
          <w:iCs/>
          <w:color w:val="000000"/>
          <w:spacing w:val="0"/>
          <w:w w:val="100"/>
          <w:position w:val="0"/>
          <w:shd w:val="clear" w:color="auto" w:fill="auto"/>
          <w:lang w:val="vi-VN" w:eastAsia="vi-VN" w:bidi="vi-VN"/>
        </w:rPr>
        <w:t>Bộ Công thương, Phụ lục kèm theo Quyết định số 4103/QĐ-BCT, ngày 18/8/2009;</w:t>
      </w:r>
    </w:p>
    <w:p>
      <w:pPr>
        <w:pStyle w:val="Style8"/>
        <w:keepNext w:val="0"/>
        <w:keepLines w:val="0"/>
        <w:widowControl w:val="0"/>
        <w:numPr>
          <w:ilvl w:val="0"/>
          <w:numId w:val="5"/>
        </w:numPr>
        <w:shd w:val="clear" w:color="auto" w:fill="auto"/>
        <w:tabs>
          <w:tab w:pos="657" w:val="left"/>
        </w:tabs>
        <w:bidi w:val="0"/>
        <w:spacing w:before="0" w:after="0"/>
        <w:ind w:left="0" w:right="0" w:firstLine="320"/>
        <w:jc w:val="left"/>
      </w:pPr>
      <w:r>
        <w:rPr>
          <w:i/>
          <w:iCs/>
          <w:color w:val="000000"/>
          <w:spacing w:val="0"/>
          <w:w w:val="100"/>
          <w:position w:val="0"/>
          <w:shd w:val="clear" w:color="auto" w:fill="auto"/>
          <w:lang w:val="vi-VN" w:eastAsia="vi-VN" w:bidi="vi-VN"/>
        </w:rPr>
        <w:t>Bộ Tài nguyên và Môi trường (2008), Chương trình mục tiêu Quốc gia ứng phó với biến đổi khí hậu, Hà Nội;</w:t>
      </w:r>
    </w:p>
    <w:p>
      <w:pPr>
        <w:pStyle w:val="Style8"/>
        <w:keepNext w:val="0"/>
        <w:keepLines w:val="0"/>
        <w:widowControl w:val="0"/>
        <w:numPr>
          <w:ilvl w:val="0"/>
          <w:numId w:val="5"/>
        </w:numPr>
        <w:shd w:val="clear" w:color="auto" w:fill="auto"/>
        <w:tabs>
          <w:tab w:pos="657" w:val="left"/>
        </w:tabs>
        <w:bidi w:val="0"/>
        <w:spacing w:before="0" w:after="0"/>
        <w:ind w:left="0" w:right="0" w:firstLine="320"/>
        <w:jc w:val="left"/>
      </w:pPr>
      <w:r>
        <w:rPr>
          <w:i/>
          <w:iCs/>
          <w:color w:val="000000"/>
          <w:spacing w:val="0"/>
          <w:w w:val="100"/>
          <w:position w:val="0"/>
          <w:shd w:val="clear" w:color="auto" w:fill="auto"/>
          <w:lang w:val="vi-VN" w:eastAsia="vi-VN" w:bidi="vi-VN"/>
        </w:rPr>
        <w:t>Cục Thống kê Thừa Thiên Huế (2014), Niên giám thống kê 2013;</w:t>
      </w:r>
    </w:p>
    <w:p>
      <w:pPr>
        <w:pStyle w:val="Style8"/>
        <w:keepNext w:val="0"/>
        <w:keepLines w:val="0"/>
        <w:widowControl w:val="0"/>
        <w:numPr>
          <w:ilvl w:val="0"/>
          <w:numId w:val="5"/>
        </w:numPr>
        <w:shd w:val="clear" w:color="auto" w:fill="auto"/>
        <w:tabs>
          <w:tab w:pos="612" w:val="left"/>
        </w:tabs>
        <w:bidi w:val="0"/>
        <w:spacing w:before="0" w:after="0"/>
        <w:ind w:left="0" w:right="0" w:firstLine="320"/>
        <w:jc w:val="left"/>
      </w:pPr>
      <w:r>
        <w:rPr>
          <w:i/>
          <w:iCs/>
          <w:color w:val="000000"/>
          <w:spacing w:val="0"/>
          <w:w w:val="100"/>
          <w:position w:val="0"/>
          <w:shd w:val="clear" w:color="auto" w:fill="auto"/>
          <w:lang w:val="vi-VN" w:eastAsia="vi-VN" w:bidi="vi-VN"/>
        </w:rPr>
        <w:t>Thủ tướng Chính phũ, Quy trình vận hành liên hồ chứa lưu vực sông Hương, ban hành theo Quyết định số 1497/QĐ-TTg, ngày25/8/2014;</w:t>
      </w:r>
    </w:p>
    <w:p>
      <w:pPr>
        <w:pStyle w:val="Style8"/>
        <w:keepNext w:val="0"/>
        <w:keepLines w:val="0"/>
        <w:widowControl w:val="0"/>
        <w:numPr>
          <w:ilvl w:val="0"/>
          <w:numId w:val="5"/>
        </w:numPr>
        <w:shd w:val="clear" w:color="auto" w:fill="auto"/>
        <w:tabs>
          <w:tab w:pos="657" w:val="left"/>
        </w:tabs>
        <w:bidi w:val="0"/>
        <w:spacing w:before="0" w:after="0"/>
        <w:ind w:left="0" w:right="0" w:firstLine="320"/>
        <w:jc w:val="left"/>
        <w:sectPr>
          <w:footnotePr>
            <w:pos w:val="pageBottom"/>
            <w:numFmt w:val="decimal"/>
            <w:numRestart w:val="continuous"/>
          </w:footnotePr>
          <w:type w:val="continuous"/>
          <w:pgSz w:w="12240" w:h="15840"/>
          <w:pgMar w:top="1301" w:left="1635" w:right="1544" w:bottom="855" w:header="0" w:footer="3" w:gutter="0"/>
          <w:cols w:space="720"/>
          <w:noEndnote/>
          <w:rtlGutter w:val="0"/>
          <w:docGrid w:linePitch="360"/>
        </w:sectPr>
      </w:pPr>
      <w:r>
        <w:fldChar w:fldCharType="begin"/>
      </w:r>
      <w:r>
        <w:rPr/>
        <w:instrText> HYPERLINK "http://www.hec.com.vn/detailda/ho__chua/ho_chua_nuoc_truoi/default.aspx" </w:instrText>
      </w:r>
      <w:r>
        <w:fldChar w:fldCharType="separate"/>
      </w:r>
      <w:r>
        <w:rPr>
          <w:i/>
          <w:iCs/>
          <w:color w:val="000000"/>
          <w:spacing w:val="0"/>
          <w:w w:val="100"/>
          <w:position w:val="0"/>
          <w:shd w:val="clear" w:color="auto" w:fill="auto"/>
          <w:lang w:val="en-US" w:eastAsia="en-US" w:bidi="en-US"/>
        </w:rPr>
        <w:t>http://www.hec.com.vn/detailda/ho__chua/ho_chua_nuoc_truoi/default.aspx</w:t>
      </w:r>
      <w:r>
        <w:fldChar w:fldCharType="end"/>
      </w:r>
      <w:r>
        <w:rPr>
          <w:i/>
          <w:iCs/>
          <w:color w:val="000000"/>
          <w:spacing w:val="0"/>
          <w:w w:val="100"/>
          <w:position w:val="0"/>
          <w:shd w:val="clear" w:color="auto" w:fill="auto"/>
          <w:lang w:val="en-US" w:eastAsia="en-US" w:bidi="en-US"/>
        </w:rPr>
        <w:t>.</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2240" w:h="15840"/>
          <w:pgMar w:top="941" w:left="0" w:right="0" w:bottom="941" w:header="0" w:footer="3" w:gutter="0"/>
          <w:cols w:space="720"/>
          <w:noEndnote/>
          <w:rtlGutter w:val="0"/>
          <w:docGrid w:linePitch="360"/>
        </w:sectPr>
      </w:pPr>
    </w:p>
    <w:p>
      <w:pPr>
        <w:widowControl w:val="0"/>
        <w:spacing w:after="0" w:line="1" w:lineRule="exact"/>
      </w:pPr>
      <w:r>
        <w:drawing>
          <wp:anchor distT="0" distB="0" distL="0" distR="0" simplePos="0" relativeHeight="62914720" behindDoc="1" locked="0" layoutInCell="1" allowOverlap="1">
            <wp:simplePos x="0" y="0"/>
            <wp:positionH relativeFrom="page">
              <wp:posOffset>724535</wp:posOffset>
            </wp:positionH>
            <wp:positionV relativeFrom="paragraph">
              <wp:posOffset>12700</wp:posOffset>
            </wp:positionV>
            <wp:extent cx="286385" cy="280670"/>
            <wp:wrapNone/>
            <wp:docPr id="57" name="Shape 57"/>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45"/>
                    <a:stretch/>
                  </pic:blipFill>
                  <pic:spPr>
                    <a:xfrm>
                      <a:ext cx="286385" cy="280670"/>
                    </a:xfrm>
                    <a:prstGeom prst="rect"/>
                  </pic:spPr>
                </pic:pic>
              </a:graphicData>
            </a:graphic>
          </wp:anchor>
        </w:drawing>
      </w:r>
    </w:p>
    <w:p>
      <w:pPr>
        <w:widowControl w:val="0"/>
        <w:spacing w:line="1" w:lineRule="exact"/>
      </w:pPr>
    </w:p>
    <w:sectPr>
      <w:footnotePr>
        <w:pos w:val="pageBottom"/>
        <w:numFmt w:val="decimal"/>
        <w:numRestart w:val="continuous"/>
      </w:footnotePr>
      <w:type w:val="continuous"/>
      <w:pgSz w:w="12240" w:h="15840"/>
      <w:pgMar w:top="941" w:left="1237" w:right="1544" w:bottom="94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3804920</wp:posOffset>
              </wp:positionH>
              <wp:positionV relativeFrom="page">
                <wp:posOffset>9450070</wp:posOffset>
              </wp:positionV>
              <wp:extent cx="2703830" cy="261620"/>
              <wp:wrapNone/>
              <wp:docPr id="5" name="Shape 5"/>
              <a:graphic xmlns:a="http://schemas.openxmlformats.org/drawingml/2006/main">
                <a:graphicData uri="http://schemas.microsoft.com/office/word/2010/wordprocessingShape">
                  <wps:wsp>
                    <wps:cNvSpPr txBox="1"/>
                    <wps:spPr>
                      <a:xfrm>
                        <a:ext cx="2703830" cy="2616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TẠP CHÍ KHÍ TƯỢNG THỦY VĂN</w:t>
                          </w:r>
                        </w:p>
                        <w:p>
                          <w:pPr>
                            <w:pStyle w:val="Style4"/>
                            <w:keepNext w:val="0"/>
                            <w:keepLines w:val="0"/>
                            <w:widowControl w:val="0"/>
                            <w:shd w:val="clear" w:color="auto" w:fill="auto"/>
                            <w:tabs>
                              <w:tab w:pos="4258" w:val="right"/>
                            </w:tabs>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ab/>
                            <w:t xml:space="preserve"> Sốtháng03-2015</w:t>
                          </w:r>
                        </w:p>
                      </w:txbxContent>
                    </wps:txbx>
                    <wps:bodyPr lIns="0" tIns="0" rIns="0" bIns="0">
                      <a:spAutoFit/>
                    </wps:bodyPr>
                  </wps:wsp>
                </a:graphicData>
              </a:graphic>
            </wp:anchor>
          </w:drawing>
        </mc:Choice>
        <mc:Fallback>
          <w:pict>
            <v:shape id="_x0000_s1031" type="#_x0000_t202" style="position:absolute;margin-left:299.60000000000002pt;margin-top:744.10000000000002pt;width:212.90000000000001pt;height:20.600000000000001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TẠP CHÍ KHÍ TƯỢNG THỦY VĂN</w:t>
                    </w:r>
                  </w:p>
                  <w:p>
                    <w:pPr>
                      <w:pStyle w:val="Style4"/>
                      <w:keepNext w:val="0"/>
                      <w:keepLines w:val="0"/>
                      <w:widowControl w:val="0"/>
                      <w:shd w:val="clear" w:color="auto" w:fill="auto"/>
                      <w:tabs>
                        <w:tab w:pos="4258" w:val="right"/>
                      </w:tabs>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ab/>
                      <w:t xml:space="preserve"> Sốtháng03-2015</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1106805</wp:posOffset>
              </wp:positionH>
              <wp:positionV relativeFrom="page">
                <wp:posOffset>9533255</wp:posOffset>
              </wp:positionV>
              <wp:extent cx="1125220" cy="249555"/>
              <wp:wrapNone/>
              <wp:docPr id="21" name="Shape 21"/>
              <a:graphic xmlns:a="http://schemas.openxmlformats.org/drawingml/2006/main">
                <a:graphicData uri="http://schemas.microsoft.com/office/word/2010/wordprocessingShape">
                  <wps:wsp>
                    <wps:cNvSpPr txBox="1"/>
                    <wps:spPr>
                      <a:xfrm>
                        <a:ext cx="1125220" cy="2495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TẠPCHÍKHÍTưỢNGTHỦYVĂN</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So tháng 03 -2015</w:t>
                          </w:r>
                        </w:p>
                      </w:txbxContent>
                    </wps:txbx>
                    <wps:bodyPr wrap="none" lIns="0" tIns="0" rIns="0" bIns="0">
                      <a:spAutoFit/>
                    </wps:bodyPr>
                  </wps:wsp>
                </a:graphicData>
              </a:graphic>
            </wp:anchor>
          </w:drawing>
        </mc:Choice>
        <mc:Fallback>
          <w:pict>
            <v:shape id="_x0000_s1047" type="#_x0000_t202" style="position:absolute;margin-left:87.150000000000006pt;margin-top:750.64999999999998pt;width:88.599999999999994pt;height:19.649999999999999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TẠPCHÍKHÍTưỢNGTHỦYVĂN</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So tháng 03 -2015</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5400040</wp:posOffset>
              </wp:positionH>
              <wp:positionV relativeFrom="page">
                <wp:posOffset>9495155</wp:posOffset>
              </wp:positionV>
              <wp:extent cx="1122045" cy="258445"/>
              <wp:wrapNone/>
              <wp:docPr id="25" name="Shape 25"/>
              <a:graphic xmlns:a="http://schemas.openxmlformats.org/drawingml/2006/main">
                <a:graphicData uri="http://schemas.microsoft.com/office/word/2010/wordprocessingShape">
                  <wps:wsp>
                    <wps:cNvSpPr txBox="1"/>
                    <wps:spPr>
                      <a:xfrm>
                        <a:ext cx="1122045" cy="2584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TẠPCHÍKHÍTƯỢNGTHŨYVÃN</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Sốtháng03-2015</w:t>
                          </w:r>
                        </w:p>
                      </w:txbxContent>
                    </wps:txbx>
                    <wps:bodyPr wrap="none" lIns="0" tIns="0" rIns="0" bIns="0">
                      <a:spAutoFit/>
                    </wps:bodyPr>
                  </wps:wsp>
                </a:graphicData>
              </a:graphic>
            </wp:anchor>
          </w:drawing>
        </mc:Choice>
        <mc:Fallback>
          <w:pict>
            <v:shape id="_x0000_s1051" type="#_x0000_t202" style="position:absolute;margin-left:425.19999999999999pt;margin-top:747.64999999999998pt;width:88.349999999999994pt;height:20.350000000000001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TẠPCHÍKHÍTƯỢNGTHŨYVÃN</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Sốtháng03-2015</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1109980</wp:posOffset>
              </wp:positionH>
              <wp:positionV relativeFrom="page">
                <wp:posOffset>9516745</wp:posOffset>
              </wp:positionV>
              <wp:extent cx="1124585" cy="264795"/>
              <wp:wrapNone/>
              <wp:docPr id="47" name="Shape 47"/>
              <a:graphic xmlns:a="http://schemas.openxmlformats.org/drawingml/2006/main">
                <a:graphicData uri="http://schemas.microsoft.com/office/word/2010/wordprocessingShape">
                  <wps:wsp>
                    <wps:cNvSpPr txBox="1"/>
                    <wps:spPr>
                      <a:xfrm>
                        <a:ext cx="1124585" cy="2647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TẠPCHÍKHÍTƯỢNGTHÙYVĂN</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Số tháng 03-2015</w:t>
                          </w:r>
                        </w:p>
                      </w:txbxContent>
                    </wps:txbx>
                    <wps:bodyPr wrap="none" lIns="0" tIns="0" rIns="0" bIns="0">
                      <a:spAutoFit/>
                    </wps:bodyPr>
                  </wps:wsp>
                </a:graphicData>
              </a:graphic>
            </wp:anchor>
          </w:drawing>
        </mc:Choice>
        <mc:Fallback>
          <w:pict>
            <v:shape id="_x0000_s1073" type="#_x0000_t202" style="position:absolute;margin-left:87.400000000000006pt;margin-top:749.35000000000002pt;width:88.549999999999997pt;height:20.850000000000001pt;z-index:-18874403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TẠPCHÍKHÍTƯỢNGTHÙYVĂN</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Số tháng 03-2015</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5422900</wp:posOffset>
              </wp:positionH>
              <wp:positionV relativeFrom="page">
                <wp:posOffset>9533255</wp:posOffset>
              </wp:positionV>
              <wp:extent cx="1494790" cy="276860"/>
              <wp:wrapNone/>
              <wp:docPr id="51" name="Shape 51"/>
              <a:graphic xmlns:a="http://schemas.openxmlformats.org/drawingml/2006/main">
                <a:graphicData uri="http://schemas.microsoft.com/office/word/2010/wordprocessingShape">
                  <wps:wsp>
                    <wps:cNvSpPr txBox="1"/>
                    <wps:spPr>
                      <a:xfrm>
                        <a:ext cx="1494790" cy="2768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TẠP CHÍ KHÍ TƯỢNG THỦY VÃN</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 xml:space="preserve">sốtháng 03-2015 </w:t>
                          </w:r>
                          <w:r>
                            <w:rPr>
                              <w:rFonts w:ascii="Arial" w:eastAsia="Arial" w:hAnsi="Arial" w:cs="Arial"/>
                              <w:b/>
                              <w:bCs/>
                              <w:color w:val="000000"/>
                              <w:spacing w:val="0"/>
                              <w:w w:val="100"/>
                              <w:position w:val="0"/>
                              <w:sz w:val="13"/>
                              <w:szCs w:val="13"/>
                              <w:shd w:val="clear" w:color="auto" w:fill="auto"/>
                              <w:lang w:val="en-US" w:eastAsia="en-US" w:bidi="en-US"/>
                            </w:rPr>
                            <w:t xml:space="preserve">V </w:t>
                          </w:r>
                          <w:r>
                            <w:rPr>
                              <w:rFonts w:ascii="Arial" w:eastAsia="Arial" w:hAnsi="Arial" w:cs="Arial"/>
                              <w:b/>
                              <w:bCs/>
                              <w:color w:val="000000"/>
                              <w:spacing w:val="0"/>
                              <w:w w:val="100"/>
                              <w:position w:val="0"/>
                              <w:sz w:val="13"/>
                              <w:szCs w:val="13"/>
                              <w:shd w:val="clear" w:color="auto" w:fill="auto"/>
                              <w:lang w:val="vi-VN" w:eastAsia="vi-VN" w:bidi="vi-VN"/>
                            </w:rPr>
                            <w:t>3</w:t>
                          </w:r>
                        </w:p>
                      </w:txbxContent>
                    </wps:txbx>
                    <wps:bodyPr wrap="none" lIns="0" tIns="0" rIns="0" bIns="0">
                      <a:spAutoFit/>
                    </wps:bodyPr>
                  </wps:wsp>
                </a:graphicData>
              </a:graphic>
            </wp:anchor>
          </w:drawing>
        </mc:Choice>
        <mc:Fallback>
          <w:pict>
            <v:shape id="_x0000_s1077" type="#_x0000_t202" style="position:absolute;margin-left:427.pt;margin-top:750.64999999999998pt;width:117.7pt;height:21.800000000000001pt;z-index:-18874403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TẠP CHÍ KHÍ TƯỢNG THỦY VÃN</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vi-VN" w:eastAsia="vi-VN" w:bidi="vi-VN"/>
                      </w:rPr>
                      <w:t xml:space="preserve">sốtháng 03-2015 </w:t>
                    </w:r>
                    <w:r>
                      <w:rPr>
                        <w:rFonts w:ascii="Arial" w:eastAsia="Arial" w:hAnsi="Arial" w:cs="Arial"/>
                        <w:b/>
                        <w:bCs/>
                        <w:color w:val="000000"/>
                        <w:spacing w:val="0"/>
                        <w:w w:val="100"/>
                        <w:position w:val="0"/>
                        <w:sz w:val="13"/>
                        <w:szCs w:val="13"/>
                        <w:shd w:val="clear" w:color="auto" w:fill="auto"/>
                        <w:lang w:val="en-US" w:eastAsia="en-US" w:bidi="en-US"/>
                      </w:rPr>
                      <w:t xml:space="preserve">V </w:t>
                    </w:r>
                    <w:r>
                      <w:rPr>
                        <w:rFonts w:ascii="Arial" w:eastAsia="Arial" w:hAnsi="Arial" w:cs="Arial"/>
                        <w:b/>
                        <w:bCs/>
                        <w:color w:val="000000"/>
                        <w:spacing w:val="0"/>
                        <w:w w:val="100"/>
                        <w:position w:val="0"/>
                        <w:sz w:val="13"/>
                        <w:szCs w:val="13"/>
                        <w:shd w:val="clear" w:color="auto" w:fill="auto"/>
                        <w:lang w:val="vi-VN" w:eastAsia="vi-VN" w:bidi="vi-VN"/>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1022350</wp:posOffset>
              </wp:positionH>
              <wp:positionV relativeFrom="page">
                <wp:posOffset>234950</wp:posOffset>
              </wp:positionV>
              <wp:extent cx="1428750" cy="186690"/>
              <wp:wrapNone/>
              <wp:docPr id="1" name="Shape 1"/>
              <a:graphic xmlns:a="http://schemas.openxmlformats.org/drawingml/2006/main">
                <a:graphicData uri="http://schemas.microsoft.com/office/word/2010/wordprocessingShape">
                  <wps:wsp>
                    <wps:cNvSpPr txBox="1"/>
                    <wps:spPr>
                      <a:xfrm>
                        <a:ext cx="1428750" cy="1866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70"/>
                              <w:position w:val="0"/>
                              <w:sz w:val="24"/>
                              <w:szCs w:val="24"/>
                              <w:shd w:val="clear" w:color="auto" w:fill="auto"/>
                              <w:lang w:val="vi-VN" w:eastAsia="vi-VN" w:bidi="vi-VN"/>
                            </w:rPr>
                            <w:t>NGHIÊN CỨU &amp; TRAO ĐỔI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0.5pt;margin-top:18.5pt;width:112.5pt;height:14.69999999999999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70"/>
                        <w:position w:val="0"/>
                        <w:sz w:val="24"/>
                        <w:szCs w:val="24"/>
                        <w:shd w:val="clear" w:color="auto" w:fill="auto"/>
                        <w:lang w:val="vi-VN" w:eastAsia="vi-VN" w:bidi="vi-VN"/>
                      </w:rPr>
                      <w:t>NGHIÊN CỨU &amp; TRAO ĐỔI</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5122545</wp:posOffset>
              </wp:positionH>
              <wp:positionV relativeFrom="page">
                <wp:posOffset>366395</wp:posOffset>
              </wp:positionV>
              <wp:extent cx="1428750" cy="162560"/>
              <wp:wrapNone/>
              <wp:docPr id="3" name="Shape 3"/>
              <a:graphic xmlns:a="http://schemas.openxmlformats.org/drawingml/2006/main">
                <a:graphicData uri="http://schemas.microsoft.com/office/word/2010/wordprocessingShape">
                  <wps:wsp>
                    <wps:cNvSpPr txBox="1"/>
                    <wps:spPr>
                      <a:xfrm>
                        <a:ext cx="1428750" cy="1625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70"/>
                              <w:position w:val="0"/>
                              <w:sz w:val="24"/>
                              <w:szCs w:val="24"/>
                              <w:shd w:val="clear" w:color="auto" w:fill="auto"/>
                              <w:lang w:val="vi-VN" w:eastAsia="vi-VN" w:bidi="vi-VN"/>
                            </w:rPr>
                            <w:t>NGHIÊN CƠU&amp;TRAO ĐỔI</w:t>
                          </w:r>
                        </w:p>
                      </w:txbxContent>
                    </wps:txbx>
                    <wps:bodyPr wrap="none" lIns="0" tIns="0" rIns="0" bIns="0">
                      <a:spAutoFit/>
                    </wps:bodyPr>
                  </wps:wsp>
                </a:graphicData>
              </a:graphic>
            </wp:anchor>
          </w:drawing>
        </mc:Choice>
        <mc:Fallback>
          <w:pict>
            <v:shape id="_x0000_s1029" type="#_x0000_t202" style="position:absolute;margin-left:403.35000000000002pt;margin-top:28.850000000000001pt;width:112.5pt;height:12.8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70"/>
                        <w:position w:val="0"/>
                        <w:sz w:val="24"/>
                        <w:szCs w:val="24"/>
                        <w:shd w:val="clear" w:color="auto" w:fill="auto"/>
                        <w:lang w:val="vi-VN" w:eastAsia="vi-VN" w:bidi="vi-VN"/>
                      </w:rPr>
                      <w:t>NGHIÊN CƠU&amp;TRAO ĐỔI</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1037590</wp:posOffset>
              </wp:positionH>
              <wp:positionV relativeFrom="page">
                <wp:posOffset>394970</wp:posOffset>
              </wp:positionV>
              <wp:extent cx="1428750" cy="177165"/>
              <wp:wrapNone/>
              <wp:docPr id="19" name="Shape 19"/>
              <a:graphic xmlns:a="http://schemas.openxmlformats.org/drawingml/2006/main">
                <a:graphicData uri="http://schemas.microsoft.com/office/word/2010/wordprocessingShape">
                  <wps:wsp>
                    <wps:cNvSpPr txBox="1"/>
                    <wps:spPr>
                      <a:xfrm>
                        <a:ext cx="1428750" cy="1771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70"/>
                              <w:position w:val="0"/>
                              <w:sz w:val="24"/>
                              <w:szCs w:val="24"/>
                              <w:shd w:val="clear" w:color="auto" w:fill="auto"/>
                              <w:lang w:val="vi-VN" w:eastAsia="vi-VN" w:bidi="vi-VN"/>
                            </w:rPr>
                            <w:t>NGHIÊN CỨU &amp; TRAO ĐỔI</w:t>
                          </w:r>
                        </w:p>
                      </w:txbxContent>
                    </wps:txbx>
                    <wps:bodyPr wrap="none" lIns="0" tIns="0" rIns="0" bIns="0">
                      <a:spAutoFit/>
                    </wps:bodyPr>
                  </wps:wsp>
                </a:graphicData>
              </a:graphic>
            </wp:anchor>
          </w:drawing>
        </mc:Choice>
        <mc:Fallback>
          <w:pict>
            <v:shape id="_x0000_s1045" type="#_x0000_t202" style="position:absolute;margin-left:81.700000000000003pt;margin-top:31.100000000000001pt;width:112.5pt;height:13.949999999999999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70"/>
                        <w:position w:val="0"/>
                        <w:sz w:val="24"/>
                        <w:szCs w:val="24"/>
                        <w:shd w:val="clear" w:color="auto" w:fill="auto"/>
                        <w:lang w:val="vi-VN" w:eastAsia="vi-VN" w:bidi="vi-VN"/>
                      </w:rPr>
                      <w:t>NGHIÊN CỨU &amp; TRAO ĐỔI</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5120640</wp:posOffset>
              </wp:positionH>
              <wp:positionV relativeFrom="page">
                <wp:posOffset>411480</wp:posOffset>
              </wp:positionV>
              <wp:extent cx="1431925" cy="159385"/>
              <wp:wrapNone/>
              <wp:docPr id="23" name="Shape 23"/>
              <a:graphic xmlns:a="http://schemas.openxmlformats.org/drawingml/2006/main">
                <a:graphicData uri="http://schemas.microsoft.com/office/word/2010/wordprocessingShape">
                  <wps:wsp>
                    <wps:cNvSpPr txBox="1"/>
                    <wps:spPr>
                      <a:xfrm>
                        <a:ext cx="1431925" cy="1593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70"/>
                              <w:position w:val="0"/>
                              <w:sz w:val="24"/>
                              <w:szCs w:val="24"/>
                              <w:shd w:val="clear" w:color="auto" w:fill="auto"/>
                              <w:lang w:val="vi-VN" w:eastAsia="vi-VN" w:bidi="vi-VN"/>
                            </w:rPr>
                            <w:t>NGHIÊN CỮU &amp; TRAO ĐỔI</w:t>
                          </w:r>
                        </w:p>
                      </w:txbxContent>
                    </wps:txbx>
                    <wps:bodyPr wrap="none" lIns="0" tIns="0" rIns="0" bIns="0">
                      <a:spAutoFit/>
                    </wps:bodyPr>
                  </wps:wsp>
                </a:graphicData>
              </a:graphic>
            </wp:anchor>
          </w:drawing>
        </mc:Choice>
        <mc:Fallback>
          <w:pict>
            <v:shape id="_x0000_s1049" type="#_x0000_t202" style="position:absolute;margin-left:403.19999999999999pt;margin-top:32.399999999999999pt;width:112.75pt;height:12.550000000000001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70"/>
                        <w:position w:val="0"/>
                        <w:sz w:val="24"/>
                        <w:szCs w:val="24"/>
                        <w:shd w:val="clear" w:color="auto" w:fill="auto"/>
                        <w:lang w:val="vi-VN" w:eastAsia="vi-VN" w:bidi="vi-VN"/>
                      </w:rPr>
                      <w:t>NGHIÊN CỮU &amp; TRAO ĐỔI</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1013460</wp:posOffset>
              </wp:positionH>
              <wp:positionV relativeFrom="page">
                <wp:posOffset>351790</wp:posOffset>
              </wp:positionV>
              <wp:extent cx="1425575" cy="183515"/>
              <wp:wrapNone/>
              <wp:docPr id="45" name="Shape 45"/>
              <a:graphic xmlns:a="http://schemas.openxmlformats.org/drawingml/2006/main">
                <a:graphicData uri="http://schemas.microsoft.com/office/word/2010/wordprocessingShape">
                  <wps:wsp>
                    <wps:cNvSpPr txBox="1"/>
                    <wps:spPr>
                      <a:xfrm>
                        <a:ext cx="1425575" cy="1835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70"/>
                              <w:position w:val="0"/>
                              <w:sz w:val="24"/>
                              <w:szCs w:val="24"/>
                              <w:shd w:val="clear" w:color="auto" w:fill="auto"/>
                              <w:lang w:val="vi-VN" w:eastAsia="vi-VN" w:bidi="vi-VN"/>
                            </w:rPr>
                            <w:t>NGHIÊN CỮU &amp; TRAO ĐỔI</w:t>
                          </w:r>
                        </w:p>
                      </w:txbxContent>
                    </wps:txbx>
                    <wps:bodyPr wrap="none" lIns="0" tIns="0" rIns="0" bIns="0">
                      <a:spAutoFit/>
                    </wps:bodyPr>
                  </wps:wsp>
                </a:graphicData>
              </a:graphic>
            </wp:anchor>
          </w:drawing>
        </mc:Choice>
        <mc:Fallback>
          <w:pict>
            <v:shape id="_x0000_s1071" type="#_x0000_t202" style="position:absolute;margin-left:79.799999999999997pt;margin-top:27.699999999999999pt;width:112.25pt;height:14.449999999999999pt;z-index:-18874404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70"/>
                        <w:position w:val="0"/>
                        <w:sz w:val="24"/>
                        <w:szCs w:val="24"/>
                        <w:shd w:val="clear" w:color="auto" w:fill="auto"/>
                        <w:lang w:val="vi-VN" w:eastAsia="vi-VN" w:bidi="vi-VN"/>
                      </w:rPr>
                      <w:t>NGHIÊN CỮU &amp; TRAO ĐỔI</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5149215</wp:posOffset>
              </wp:positionH>
              <wp:positionV relativeFrom="page">
                <wp:posOffset>389255</wp:posOffset>
              </wp:positionV>
              <wp:extent cx="1431925" cy="162560"/>
              <wp:wrapNone/>
              <wp:docPr id="49" name="Shape 49"/>
              <a:graphic xmlns:a="http://schemas.openxmlformats.org/drawingml/2006/main">
                <a:graphicData uri="http://schemas.microsoft.com/office/word/2010/wordprocessingShape">
                  <wps:wsp>
                    <wps:cNvSpPr txBox="1"/>
                    <wps:spPr>
                      <a:xfrm>
                        <a:ext cx="1431925" cy="1625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70"/>
                              <w:position w:val="0"/>
                              <w:sz w:val="24"/>
                              <w:szCs w:val="24"/>
                              <w:shd w:val="clear" w:color="auto" w:fill="auto"/>
                              <w:lang w:val="vi-VN" w:eastAsia="vi-VN" w:bidi="vi-VN"/>
                            </w:rPr>
                            <w:t>NGHIÊN cứu&amp;TRAOĐỔI</w:t>
                          </w:r>
                        </w:p>
                      </w:txbxContent>
                    </wps:txbx>
                    <wps:bodyPr wrap="none" lIns="0" tIns="0" rIns="0" bIns="0">
                      <a:spAutoFit/>
                    </wps:bodyPr>
                  </wps:wsp>
                </a:graphicData>
              </a:graphic>
            </wp:anchor>
          </w:drawing>
        </mc:Choice>
        <mc:Fallback>
          <w:pict>
            <v:shape id="_x0000_s1075" type="#_x0000_t202" style="position:absolute;margin-left:405.44999999999999pt;margin-top:30.649999999999999pt;width:112.75pt;height:12.800000000000001pt;z-index:-18874403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70"/>
                        <w:position w:val="0"/>
                        <w:sz w:val="24"/>
                        <w:szCs w:val="24"/>
                        <w:shd w:val="clear" w:color="auto" w:fill="auto"/>
                        <w:lang w:val="vi-VN" w:eastAsia="vi-VN" w:bidi="vi-VN"/>
                      </w:rPr>
                      <w:t>NGHIÊN cứu&amp;TRAOĐỔI</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vi-VN" w:eastAsia="vi-VN" w:bidi="vi-VN"/>
      </w:rPr>
    </w:lvl>
    <w:lvl w:ilvl="1">
      <w:start w:val="1"/>
      <w:numFmt w:val="decimal"/>
      <w:lvlText w:val="%1.%2."/>
      <w:rPr>
        <w:rFonts w:ascii="Arial" w:eastAsia="Arial" w:hAnsi="Arial" w:cs="Arial"/>
        <w:b/>
        <w:bCs/>
        <w:i/>
        <w:iCs/>
        <w:smallCaps w:val="0"/>
        <w:strike w:val="0"/>
        <w:color w:val="000000"/>
        <w:spacing w:val="0"/>
        <w:w w:val="100"/>
        <w:position w:val="0"/>
        <w:sz w:val="16"/>
        <w:szCs w:val="16"/>
        <w:u w:val="none"/>
        <w:shd w:val="clear" w:color="auto" w:fill="auto"/>
        <w:lang w:val="vi-VN" w:eastAsia="vi-VN" w:bidi="vi-VN"/>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vi-VN" w:eastAsia="vi-VN" w:bidi="vi-VN"/>
      </w:rPr>
    </w:lvl>
  </w:abstractNum>
  <w:abstractNum w:abstractNumId="4">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7"/>
        <w:szCs w:val="17"/>
        <w:u w:val="none"/>
        <w:shd w:val="clear" w:color="auto" w:fill="auto"/>
        <w:lang w:val="vi-VN" w:eastAsia="vi-VN" w:bidi="vi-VN"/>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customStyle="1" w:styleId="CharStyle3">
    <w:name w:val="Heading #1_"/>
    <w:basedOn w:val="DefaultParagraphFont"/>
    <w:link w:val="Style2"/>
    <w:rPr>
      <w:rFonts w:ascii="Arial" w:eastAsia="Arial" w:hAnsi="Arial" w:cs="Arial"/>
      <w:b w:val="0"/>
      <w:bCs w:val="0"/>
      <w:i w:val="0"/>
      <w:iCs w:val="0"/>
      <w:smallCaps w:val="0"/>
      <w:strike w:val="0"/>
      <w:sz w:val="30"/>
      <w:szCs w:val="30"/>
      <w:u w:val="none"/>
    </w:rPr>
  </w:style>
  <w:style w:type="character" w:customStyle="1" w:styleId="CharStyle5">
    <w:name w:val="Header or footer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Body text_"/>
    <w:basedOn w:val="DefaultParagraphFont"/>
    <w:link w:val="Style8"/>
    <w:rPr>
      <w:rFonts w:ascii="Arial" w:eastAsia="Arial" w:hAnsi="Arial" w:cs="Arial"/>
      <w:b w:val="0"/>
      <w:bCs w:val="0"/>
      <w:i w:val="0"/>
      <w:iCs w:val="0"/>
      <w:smallCaps w:val="0"/>
      <w:strike w:val="0"/>
      <w:sz w:val="17"/>
      <w:szCs w:val="17"/>
      <w:u w:val="none"/>
    </w:rPr>
  </w:style>
  <w:style w:type="character" w:customStyle="1" w:styleId="CharStyle13">
    <w:name w:val="Heading #2_"/>
    <w:basedOn w:val="DefaultParagraphFont"/>
    <w:link w:val="Style12"/>
    <w:rPr>
      <w:rFonts w:ascii="Arial" w:eastAsia="Arial" w:hAnsi="Arial" w:cs="Arial"/>
      <w:b/>
      <w:bCs/>
      <w:i/>
      <w:iCs/>
      <w:smallCaps w:val="0"/>
      <w:strike w:val="0"/>
      <w:sz w:val="16"/>
      <w:szCs w:val="16"/>
      <w:u w:val="none"/>
    </w:rPr>
  </w:style>
  <w:style w:type="character" w:customStyle="1" w:styleId="CharStyle16">
    <w:name w:val="Table caption_"/>
    <w:basedOn w:val="DefaultParagraphFont"/>
    <w:link w:val="Style15"/>
    <w:rPr>
      <w:rFonts w:ascii="Arial" w:eastAsia="Arial" w:hAnsi="Arial" w:cs="Arial"/>
      <w:b/>
      <w:bCs/>
      <w:i/>
      <w:iCs/>
      <w:smallCaps w:val="0"/>
      <w:strike w:val="0"/>
      <w:sz w:val="16"/>
      <w:szCs w:val="16"/>
      <w:u w:val="none"/>
    </w:rPr>
  </w:style>
  <w:style w:type="character" w:customStyle="1" w:styleId="CharStyle18">
    <w:name w:val="Other_"/>
    <w:basedOn w:val="DefaultParagraphFont"/>
    <w:link w:val="Style17"/>
    <w:rPr>
      <w:rFonts w:ascii="Arial" w:eastAsia="Arial" w:hAnsi="Arial" w:cs="Arial"/>
      <w:b w:val="0"/>
      <w:bCs w:val="0"/>
      <w:i w:val="0"/>
      <w:iCs w:val="0"/>
      <w:smallCaps w:val="0"/>
      <w:strike w:val="0"/>
      <w:sz w:val="17"/>
      <w:szCs w:val="17"/>
      <w:u w:val="none"/>
    </w:rPr>
  </w:style>
  <w:style w:type="character" w:customStyle="1" w:styleId="CharStyle22">
    <w:name w:val="Picture caption_"/>
    <w:basedOn w:val="DefaultParagraphFont"/>
    <w:link w:val="Style21"/>
    <w:rPr>
      <w:rFonts w:ascii="Arial" w:eastAsia="Arial" w:hAnsi="Arial" w:cs="Arial"/>
      <w:b/>
      <w:bCs/>
      <w:i/>
      <w:iCs/>
      <w:smallCaps w:val="0"/>
      <w:strike w:val="0"/>
      <w:sz w:val="16"/>
      <w:szCs w:val="16"/>
      <w:u w:val="none"/>
    </w:rPr>
  </w:style>
  <w:style w:type="paragraph" w:customStyle="1" w:styleId="Style2">
    <w:name w:val="Heading #1"/>
    <w:basedOn w:val="Normal"/>
    <w:link w:val="CharStyle3"/>
    <w:pPr>
      <w:widowControl w:val="0"/>
      <w:shd w:val="clear" w:color="auto" w:fill="FFFFFF"/>
      <w:spacing w:after="240" w:line="276" w:lineRule="auto"/>
      <w:jc w:val="center"/>
      <w:outlineLvl w:val="0"/>
    </w:pPr>
    <w:rPr>
      <w:rFonts w:ascii="Arial" w:eastAsia="Arial" w:hAnsi="Arial" w:cs="Arial"/>
      <w:b w:val="0"/>
      <w:bCs w:val="0"/>
      <w:i w:val="0"/>
      <w:iCs w:val="0"/>
      <w:smallCaps w:val="0"/>
      <w:strike w:val="0"/>
      <w:sz w:val="30"/>
      <w:szCs w:val="30"/>
      <w:u w:val="none"/>
    </w:rPr>
  </w:style>
  <w:style w:type="paragraph" w:customStyle="1" w:styleId="Style4">
    <w:name w:val="Header or footer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styleId="Style8">
    <w:name w:val="Body text"/>
    <w:basedOn w:val="Normal"/>
    <w:link w:val="CharStyle9"/>
    <w:qFormat/>
    <w:pPr>
      <w:widowControl w:val="0"/>
      <w:shd w:val="clear" w:color="auto" w:fill="FFFFFF"/>
      <w:spacing w:line="360" w:lineRule="auto"/>
      <w:ind w:firstLine="300"/>
    </w:pPr>
    <w:rPr>
      <w:rFonts w:ascii="Arial" w:eastAsia="Arial" w:hAnsi="Arial" w:cs="Arial"/>
      <w:b w:val="0"/>
      <w:bCs w:val="0"/>
      <w:i w:val="0"/>
      <w:iCs w:val="0"/>
      <w:smallCaps w:val="0"/>
      <w:strike w:val="0"/>
      <w:sz w:val="17"/>
      <w:szCs w:val="17"/>
      <w:u w:val="none"/>
    </w:rPr>
  </w:style>
  <w:style w:type="paragraph" w:customStyle="1" w:styleId="Style12">
    <w:name w:val="Heading #2"/>
    <w:basedOn w:val="Normal"/>
    <w:link w:val="CharStyle13"/>
    <w:pPr>
      <w:widowControl w:val="0"/>
      <w:shd w:val="clear" w:color="auto" w:fill="FFFFFF"/>
      <w:spacing w:after="120" w:line="384" w:lineRule="auto"/>
      <w:ind w:firstLine="140"/>
      <w:outlineLvl w:val="1"/>
    </w:pPr>
    <w:rPr>
      <w:rFonts w:ascii="Arial" w:eastAsia="Arial" w:hAnsi="Arial" w:cs="Arial"/>
      <w:b/>
      <w:bCs/>
      <w:i/>
      <w:iCs/>
      <w:smallCaps w:val="0"/>
      <w:strike w:val="0"/>
      <w:sz w:val="16"/>
      <w:szCs w:val="16"/>
      <w:u w:val="none"/>
    </w:rPr>
  </w:style>
  <w:style w:type="paragraph" w:customStyle="1" w:styleId="Style15">
    <w:name w:val="Table caption"/>
    <w:basedOn w:val="Normal"/>
    <w:link w:val="CharStyle16"/>
    <w:pPr>
      <w:widowControl w:val="0"/>
      <w:shd w:val="clear" w:color="auto" w:fill="FFFFFF"/>
    </w:pPr>
    <w:rPr>
      <w:rFonts w:ascii="Arial" w:eastAsia="Arial" w:hAnsi="Arial" w:cs="Arial"/>
      <w:b/>
      <w:bCs/>
      <w:i/>
      <w:iCs/>
      <w:smallCaps w:val="0"/>
      <w:strike w:val="0"/>
      <w:sz w:val="16"/>
      <w:szCs w:val="16"/>
      <w:u w:val="none"/>
    </w:rPr>
  </w:style>
  <w:style w:type="paragraph" w:customStyle="1" w:styleId="Style17">
    <w:name w:val="Other"/>
    <w:basedOn w:val="Normal"/>
    <w:link w:val="CharStyle18"/>
    <w:pPr>
      <w:widowControl w:val="0"/>
      <w:shd w:val="clear" w:color="auto" w:fill="FFFFFF"/>
      <w:spacing w:line="360" w:lineRule="auto"/>
      <w:ind w:firstLine="300"/>
    </w:pPr>
    <w:rPr>
      <w:rFonts w:ascii="Arial" w:eastAsia="Arial" w:hAnsi="Arial" w:cs="Arial"/>
      <w:b w:val="0"/>
      <w:bCs w:val="0"/>
      <w:i w:val="0"/>
      <w:iCs w:val="0"/>
      <w:smallCaps w:val="0"/>
      <w:strike w:val="0"/>
      <w:sz w:val="17"/>
      <w:szCs w:val="17"/>
      <w:u w:val="none"/>
    </w:rPr>
  </w:style>
  <w:style w:type="paragraph" w:customStyle="1" w:styleId="Style21">
    <w:name w:val="Picture caption"/>
    <w:basedOn w:val="Normal"/>
    <w:link w:val="CharStyle22"/>
    <w:pPr>
      <w:widowControl w:val="0"/>
      <w:shd w:val="clear" w:color="auto" w:fill="FFFFFF"/>
    </w:pPr>
    <w:rPr>
      <w:rFonts w:ascii="Arial" w:eastAsia="Arial" w:hAnsi="Arial" w:cs="Arial"/>
      <w:b/>
      <w:bCs/>
      <w:i/>
      <w:iCs/>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1.png" TargetMode="External"/><Relationship Id="rId11" Type="http://schemas.openxmlformats.org/officeDocument/2006/relationships/image" Target="media/image2.png"/><Relationship Id="rId12" Type="http://schemas.openxmlformats.org/officeDocument/2006/relationships/image" Target="media/image2.png" TargetMode="External"/><Relationship Id="rId13" Type="http://schemas.openxmlformats.org/officeDocument/2006/relationships/image" Target="media/image3.png"/><Relationship Id="rId14" Type="http://schemas.openxmlformats.org/officeDocument/2006/relationships/image" Target="media/image3.png" TargetMode="External"/><Relationship Id="rId15" Type="http://schemas.openxmlformats.org/officeDocument/2006/relationships/image" Target="media/image4.png"/><Relationship Id="rId16" Type="http://schemas.openxmlformats.org/officeDocument/2006/relationships/image" Target="media/image4.png" TargetMode="External"/><Relationship Id="rId17" Type="http://schemas.openxmlformats.org/officeDocument/2006/relationships/image" Target="media/image5.png"/><Relationship Id="rId18" Type="http://schemas.openxmlformats.org/officeDocument/2006/relationships/image" Target="media/image5.png" TargetMode="External"/><Relationship Id="rId19" Type="http://schemas.openxmlformats.org/officeDocument/2006/relationships/image" Target="media/image6.png"/><Relationship Id="rId20" Type="http://schemas.openxmlformats.org/officeDocument/2006/relationships/image" Target="media/image6.png" TargetMode="Externa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header" Target="header4.xml"/><Relationship Id="rId24" Type="http://schemas.openxmlformats.org/officeDocument/2006/relationships/footer" Target="footer4.xml"/><Relationship Id="rId25" Type="http://schemas.openxmlformats.org/officeDocument/2006/relationships/image" Target="media/image7.png"/><Relationship Id="rId26" Type="http://schemas.openxmlformats.org/officeDocument/2006/relationships/image" Target="media/image7.png" TargetMode="External"/><Relationship Id="rId27" Type="http://schemas.openxmlformats.org/officeDocument/2006/relationships/image" Target="media/image8.png"/><Relationship Id="rId28" Type="http://schemas.openxmlformats.org/officeDocument/2006/relationships/image" Target="media/image8.png" TargetMode="External"/><Relationship Id="rId29" Type="http://schemas.openxmlformats.org/officeDocument/2006/relationships/image" Target="media/image9.png"/><Relationship Id="rId30" Type="http://schemas.openxmlformats.org/officeDocument/2006/relationships/image" Target="media/image9.png" TargetMode="External"/><Relationship Id="rId31" Type="http://schemas.openxmlformats.org/officeDocument/2006/relationships/image" Target="media/image10.png"/><Relationship Id="rId32" Type="http://schemas.openxmlformats.org/officeDocument/2006/relationships/image" Target="media/image10.png" TargetMode="External"/><Relationship Id="rId33" Type="http://schemas.openxmlformats.org/officeDocument/2006/relationships/image" Target="media/image11.png"/><Relationship Id="rId34" Type="http://schemas.openxmlformats.org/officeDocument/2006/relationships/image" Target="media/image11.png" TargetMode="External"/><Relationship Id="rId35" Type="http://schemas.openxmlformats.org/officeDocument/2006/relationships/image" Target="media/image12.png"/><Relationship Id="rId36" Type="http://schemas.openxmlformats.org/officeDocument/2006/relationships/image" Target="media/image12.png" TargetMode="External"/><Relationship Id="rId37" Type="http://schemas.openxmlformats.org/officeDocument/2006/relationships/header" Target="header5.xml"/><Relationship Id="rId38" Type="http://schemas.openxmlformats.org/officeDocument/2006/relationships/footer" Target="footer5.xml"/><Relationship Id="rId39" Type="http://schemas.openxmlformats.org/officeDocument/2006/relationships/header" Target="header6.xml"/><Relationship Id="rId40" Type="http://schemas.openxmlformats.org/officeDocument/2006/relationships/footer" Target="footer6.xml"/><Relationship Id="rId41" Type="http://schemas.openxmlformats.org/officeDocument/2006/relationships/image" Target="media/image13.png"/><Relationship Id="rId42" Type="http://schemas.openxmlformats.org/officeDocument/2006/relationships/image" Target="media/image13.png" TargetMode="External"/><Relationship Id="rId43" Type="http://schemas.openxmlformats.org/officeDocument/2006/relationships/image" Target="media/image14.png"/><Relationship Id="rId44" Type="http://schemas.openxmlformats.org/officeDocument/2006/relationships/image" Target="media/image14.png" TargetMode="External"/><Relationship Id="rId45" Type="http://schemas.openxmlformats.org/officeDocument/2006/relationships/image" Target="media/image15.png"/><Relationship Id="rId46" Type="http://schemas.openxmlformats.org/officeDocument/2006/relationships/image" Target="media/image15.png" TargetMode="External"/></Relationships>
</file>

<file path=docProps/core.xml><?xml version="1.0" encoding="utf-8"?>
<cp:coreProperties xmlns:cp="http://schemas.openxmlformats.org/package/2006/metadata/core-properties" xmlns:dc="http://purl.org/dc/elements/1.1/">
  <dc:title>3 2015.pdf</dc:title>
  <dc:subject/>
  <dc:creator>Administrator</dc:creator>
  <cp:keywords/>
</cp:coreProperties>
</file>