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59" w:rsidRPr="00645ACD" w:rsidRDefault="005505EB" w:rsidP="00823B67">
      <w:pPr>
        <w:spacing w:after="60"/>
        <w:jc w:val="center"/>
        <w:rPr>
          <w:rFonts w:ascii="Times New Roman" w:hAnsi="Times New Roman" w:cs="Times New Roman"/>
          <w:b/>
          <w:sz w:val="24"/>
          <w:szCs w:val="24"/>
        </w:rPr>
      </w:pPr>
      <w:r w:rsidRPr="00645ACD">
        <w:rPr>
          <w:rFonts w:ascii="Times New Roman" w:hAnsi="Times New Roman" w:cs="Times New Roman"/>
          <w:b/>
          <w:sz w:val="24"/>
          <w:szCs w:val="24"/>
        </w:rPr>
        <w:t xml:space="preserve">ĐẦU TƯ TRỰC TIẾP NƯỚC NGOÀI </w:t>
      </w:r>
      <w:r w:rsidR="00684B92" w:rsidRPr="00645ACD">
        <w:rPr>
          <w:rFonts w:ascii="Times New Roman" w:hAnsi="Times New Roman" w:cs="Times New Roman"/>
          <w:b/>
          <w:sz w:val="24"/>
          <w:szCs w:val="24"/>
        </w:rPr>
        <w:t>VÀ</w:t>
      </w:r>
      <w:r w:rsidR="002D5E01" w:rsidRPr="00645ACD">
        <w:rPr>
          <w:rFonts w:ascii="Times New Roman" w:hAnsi="Times New Roman" w:cs="Times New Roman"/>
          <w:b/>
          <w:sz w:val="24"/>
          <w:szCs w:val="24"/>
        </w:rPr>
        <w:t xml:space="preserve">TĂNG TRƯỞNG KINH TẾ </w:t>
      </w:r>
    </w:p>
    <w:p w:rsidR="007D2C48" w:rsidRPr="00645ACD" w:rsidRDefault="005505EB" w:rsidP="00823B67">
      <w:pPr>
        <w:spacing w:after="60"/>
        <w:jc w:val="center"/>
        <w:rPr>
          <w:rFonts w:ascii="Times New Roman" w:hAnsi="Times New Roman" w:cs="Times New Roman"/>
          <w:b/>
          <w:sz w:val="24"/>
          <w:szCs w:val="24"/>
        </w:rPr>
      </w:pPr>
      <w:r w:rsidRPr="00645ACD">
        <w:rPr>
          <w:rFonts w:ascii="Times New Roman" w:hAnsi="Times New Roman" w:cs="Times New Roman"/>
          <w:b/>
          <w:sz w:val="24"/>
          <w:szCs w:val="24"/>
        </w:rPr>
        <w:t>CÁC NƯỚC ASEAN VÀ G7</w:t>
      </w:r>
    </w:p>
    <w:p w:rsidR="00B11159" w:rsidRPr="00645ACD" w:rsidRDefault="00B11159" w:rsidP="00B11159">
      <w:pPr>
        <w:spacing w:after="60"/>
        <w:jc w:val="right"/>
        <w:rPr>
          <w:rFonts w:ascii="Times New Roman" w:hAnsi="Times New Roman" w:cs="Times New Roman"/>
          <w:b/>
          <w:i/>
          <w:sz w:val="24"/>
          <w:szCs w:val="24"/>
        </w:rPr>
      </w:pPr>
      <w:r w:rsidRPr="00645ACD">
        <w:rPr>
          <w:rFonts w:ascii="Times New Roman" w:hAnsi="Times New Roman" w:cs="Times New Roman"/>
          <w:b/>
          <w:i/>
          <w:sz w:val="24"/>
          <w:szCs w:val="24"/>
        </w:rPr>
        <w:t>Hoàng Chí Cương</w:t>
      </w:r>
    </w:p>
    <w:p w:rsidR="00B11159" w:rsidRPr="00645ACD" w:rsidRDefault="00B11159" w:rsidP="00B11159">
      <w:pPr>
        <w:spacing w:after="60"/>
        <w:jc w:val="right"/>
        <w:rPr>
          <w:rFonts w:ascii="Times New Roman" w:hAnsi="Times New Roman" w:cs="Times New Roman"/>
          <w:i/>
          <w:sz w:val="24"/>
          <w:szCs w:val="24"/>
        </w:rPr>
      </w:pPr>
      <w:r w:rsidRPr="00645ACD">
        <w:rPr>
          <w:rFonts w:ascii="Times New Roman" w:hAnsi="Times New Roman" w:cs="Times New Roman"/>
          <w:i/>
          <w:sz w:val="24"/>
          <w:szCs w:val="24"/>
        </w:rPr>
        <w:t>Đại học Hàng Hải</w:t>
      </w:r>
    </w:p>
    <w:p w:rsidR="00B11159" w:rsidRPr="00645ACD" w:rsidRDefault="00B11159" w:rsidP="00B11159">
      <w:pPr>
        <w:spacing w:after="60"/>
        <w:jc w:val="right"/>
        <w:rPr>
          <w:rFonts w:ascii="Times New Roman" w:hAnsi="Times New Roman" w:cs="Times New Roman"/>
          <w:i/>
          <w:sz w:val="24"/>
          <w:szCs w:val="24"/>
        </w:rPr>
      </w:pPr>
      <w:r w:rsidRPr="00645ACD">
        <w:rPr>
          <w:rFonts w:ascii="Times New Roman" w:hAnsi="Times New Roman" w:cs="Times New Roman"/>
          <w:i/>
          <w:sz w:val="24"/>
          <w:szCs w:val="24"/>
        </w:rPr>
        <w:t xml:space="preserve">Email: </w:t>
      </w:r>
      <w:hyperlink r:id="rId8" w:history="1">
        <w:r w:rsidRPr="00E65055">
          <w:rPr>
            <w:rStyle w:val="Hyperlink"/>
            <w:rFonts w:ascii="Times New Roman" w:hAnsi="Times New Roman" w:cs="Times New Roman"/>
            <w:i/>
            <w:color w:val="auto"/>
            <w:sz w:val="24"/>
            <w:szCs w:val="24"/>
            <w:u w:val="none"/>
            <w:shd w:val="clear" w:color="auto" w:fill="FFFFFF"/>
          </w:rPr>
          <w:t>cuonghc.qtc@vimaru.edu.vn</w:t>
        </w:r>
      </w:hyperlink>
    </w:p>
    <w:p w:rsidR="00B11159" w:rsidRPr="00645ACD" w:rsidRDefault="00B11159" w:rsidP="00B11159">
      <w:pPr>
        <w:spacing w:after="0" w:line="288" w:lineRule="auto"/>
        <w:rPr>
          <w:rFonts w:ascii="Times New Roman" w:hAnsi="Times New Roman"/>
          <w:i/>
          <w:sz w:val="24"/>
          <w:szCs w:val="24"/>
        </w:rPr>
      </w:pPr>
      <w:r w:rsidRPr="00645ACD">
        <w:rPr>
          <w:rFonts w:ascii="Times New Roman" w:hAnsi="Times New Roman"/>
          <w:i/>
          <w:sz w:val="24"/>
          <w:szCs w:val="24"/>
        </w:rPr>
        <w:t>Ngày nhận bài: 08/11/2019</w:t>
      </w:r>
    </w:p>
    <w:p w:rsidR="00B11159" w:rsidRPr="00645ACD" w:rsidRDefault="00B11159" w:rsidP="00B11159">
      <w:pPr>
        <w:spacing w:after="0" w:line="288" w:lineRule="auto"/>
        <w:rPr>
          <w:rFonts w:ascii="Times New Roman" w:hAnsi="Times New Roman"/>
          <w:i/>
          <w:sz w:val="24"/>
          <w:szCs w:val="24"/>
        </w:rPr>
      </w:pPr>
      <w:r w:rsidRPr="00645ACD">
        <w:rPr>
          <w:rFonts w:ascii="Times New Roman" w:hAnsi="Times New Roman"/>
          <w:i/>
          <w:sz w:val="24"/>
          <w:szCs w:val="24"/>
        </w:rPr>
        <w:t>Ngày PB đánh giá: 09/</w:t>
      </w:r>
      <w:r w:rsidR="00E65055">
        <w:rPr>
          <w:rFonts w:ascii="Times New Roman" w:hAnsi="Times New Roman"/>
          <w:i/>
          <w:sz w:val="24"/>
          <w:szCs w:val="24"/>
        </w:rPr>
        <w:t>01</w:t>
      </w:r>
      <w:r w:rsidRPr="00645ACD">
        <w:rPr>
          <w:rFonts w:ascii="Times New Roman" w:hAnsi="Times New Roman"/>
          <w:i/>
          <w:sz w:val="24"/>
          <w:szCs w:val="24"/>
        </w:rPr>
        <w:t>/2020</w:t>
      </w:r>
    </w:p>
    <w:p w:rsidR="00B11159" w:rsidRPr="00645ACD" w:rsidRDefault="00B11159" w:rsidP="00B11159">
      <w:pPr>
        <w:spacing w:after="0" w:line="288" w:lineRule="auto"/>
        <w:rPr>
          <w:rFonts w:ascii="Times New Roman" w:hAnsi="Times New Roman"/>
          <w:i/>
          <w:sz w:val="24"/>
          <w:szCs w:val="24"/>
        </w:rPr>
      </w:pPr>
      <w:r w:rsidRPr="00645ACD">
        <w:rPr>
          <w:rFonts w:ascii="Times New Roman" w:hAnsi="Times New Roman"/>
          <w:i/>
          <w:sz w:val="24"/>
          <w:szCs w:val="24"/>
        </w:rPr>
        <w:t>Ngày duyệt đăng:</w:t>
      </w:r>
      <w:r w:rsidR="00E65055">
        <w:rPr>
          <w:rFonts w:ascii="Times New Roman" w:hAnsi="Times New Roman"/>
          <w:i/>
          <w:sz w:val="24"/>
          <w:szCs w:val="24"/>
        </w:rPr>
        <w:t xml:space="preserve"> 10/0</w:t>
      </w:r>
      <w:bookmarkStart w:id="0" w:name="_GoBack"/>
      <w:bookmarkEnd w:id="0"/>
      <w:r w:rsidR="00E65055">
        <w:rPr>
          <w:rFonts w:ascii="Times New Roman" w:hAnsi="Times New Roman"/>
          <w:i/>
          <w:sz w:val="24"/>
          <w:szCs w:val="24"/>
        </w:rPr>
        <w:t>2/2020</w:t>
      </w:r>
    </w:p>
    <w:p w:rsidR="00B11159" w:rsidRPr="00645ACD" w:rsidRDefault="00B11159" w:rsidP="00B11159">
      <w:pPr>
        <w:spacing w:after="0" w:line="288" w:lineRule="auto"/>
        <w:rPr>
          <w:rFonts w:ascii="Times New Roman" w:hAnsi="Times New Roman"/>
          <w:i/>
          <w:sz w:val="12"/>
          <w:szCs w:val="24"/>
        </w:rPr>
      </w:pPr>
    </w:p>
    <w:p w:rsidR="002912D8" w:rsidRPr="00645ACD" w:rsidRDefault="00B11159" w:rsidP="00B11159">
      <w:pPr>
        <w:jc w:val="both"/>
        <w:rPr>
          <w:rFonts w:ascii="Times New Roman" w:hAnsi="Times New Roman" w:cs="Times New Roman"/>
          <w:b/>
          <w:sz w:val="24"/>
          <w:szCs w:val="24"/>
        </w:rPr>
      </w:pPr>
      <w:r w:rsidRPr="00645ACD">
        <w:rPr>
          <w:rFonts w:ascii="Times New Roman" w:hAnsi="Times New Roman" w:cs="Times New Roman"/>
          <w:b/>
          <w:sz w:val="24"/>
          <w:szCs w:val="24"/>
        </w:rPr>
        <w:tab/>
      </w:r>
      <w:r w:rsidR="002D5E01" w:rsidRPr="00645ACD">
        <w:rPr>
          <w:rFonts w:ascii="Times New Roman" w:hAnsi="Times New Roman" w:cs="Times New Roman"/>
          <w:b/>
          <w:sz w:val="24"/>
          <w:szCs w:val="24"/>
        </w:rPr>
        <w:t>Tóm tắt</w:t>
      </w:r>
      <w:r w:rsidRPr="00645ACD">
        <w:rPr>
          <w:rFonts w:ascii="Times New Roman" w:hAnsi="Times New Roman" w:cs="Times New Roman"/>
          <w:b/>
          <w:sz w:val="24"/>
          <w:szCs w:val="24"/>
        </w:rPr>
        <w:t xml:space="preserve">: </w:t>
      </w:r>
      <w:r w:rsidR="00BB1B5A" w:rsidRPr="00645ACD">
        <w:rPr>
          <w:rFonts w:ascii="Times New Roman" w:hAnsi="Times New Roman" w:cs="Times New Roman"/>
          <w:sz w:val="24"/>
          <w:szCs w:val="24"/>
        </w:rPr>
        <w:t xml:space="preserve">Trong nghiên cứu này, </w:t>
      </w:r>
      <w:r w:rsidR="003876B7" w:rsidRPr="00645ACD">
        <w:rPr>
          <w:rFonts w:ascii="Times New Roman" w:hAnsi="Times New Roman" w:cs="Times New Roman"/>
          <w:sz w:val="24"/>
          <w:szCs w:val="24"/>
        </w:rPr>
        <w:t>t</w:t>
      </w:r>
      <w:r w:rsidR="00F778E0" w:rsidRPr="00645ACD">
        <w:rPr>
          <w:rFonts w:ascii="Times New Roman" w:hAnsi="Times New Roman" w:cs="Times New Roman"/>
          <w:sz w:val="24"/>
          <w:szCs w:val="24"/>
        </w:rPr>
        <w:t>ác giả</w:t>
      </w:r>
      <w:r w:rsidR="003876B7" w:rsidRPr="00645ACD">
        <w:rPr>
          <w:rFonts w:ascii="Times New Roman" w:hAnsi="Times New Roman" w:cs="Times New Roman"/>
          <w:sz w:val="24"/>
          <w:szCs w:val="24"/>
        </w:rPr>
        <w:t xml:space="preserve"> sử dụng hai bộ dữ liệu bảng từ năm 2001 đến 2017 cho các nước ASEAN và từ 1997 đến 2017 cho </w:t>
      </w:r>
      <w:r w:rsidR="00F778E0" w:rsidRPr="00645ACD">
        <w:rPr>
          <w:rFonts w:ascii="Times New Roman" w:hAnsi="Times New Roman" w:cs="Times New Roman"/>
          <w:sz w:val="24"/>
          <w:szCs w:val="24"/>
        </w:rPr>
        <w:t xml:space="preserve">các nước </w:t>
      </w:r>
      <w:r w:rsidR="00BB1B5A" w:rsidRPr="00645ACD">
        <w:rPr>
          <w:rFonts w:ascii="Times New Roman" w:hAnsi="Times New Roman" w:cs="Times New Roman"/>
          <w:sz w:val="24"/>
          <w:szCs w:val="24"/>
        </w:rPr>
        <w:t xml:space="preserve">công nghiệp phát triển </w:t>
      </w:r>
      <w:r w:rsidR="00F778E0" w:rsidRPr="00645ACD">
        <w:rPr>
          <w:rFonts w:ascii="Times New Roman" w:hAnsi="Times New Roman" w:cs="Times New Roman"/>
          <w:sz w:val="24"/>
          <w:szCs w:val="24"/>
        </w:rPr>
        <w:t>G7. Sau đó, tác giả</w:t>
      </w:r>
      <w:r w:rsidR="003876B7" w:rsidRPr="00645ACD">
        <w:rPr>
          <w:rFonts w:ascii="Times New Roman" w:hAnsi="Times New Roman" w:cs="Times New Roman"/>
          <w:sz w:val="24"/>
          <w:szCs w:val="24"/>
        </w:rPr>
        <w:t xml:space="preserve"> kiểm soát sự không đồng nhất </w:t>
      </w:r>
      <w:r w:rsidR="00F778E0" w:rsidRPr="00645ACD">
        <w:rPr>
          <w:rFonts w:ascii="Times New Roman" w:hAnsi="Times New Roman" w:cs="Times New Roman"/>
          <w:sz w:val="24"/>
          <w:szCs w:val="24"/>
        </w:rPr>
        <w:t xml:space="preserve">trong mẫu quan sát </w:t>
      </w:r>
      <w:r w:rsidR="003876B7" w:rsidRPr="00645ACD">
        <w:rPr>
          <w:rFonts w:ascii="Times New Roman" w:hAnsi="Times New Roman" w:cs="Times New Roman"/>
          <w:sz w:val="24"/>
          <w:szCs w:val="24"/>
        </w:rPr>
        <w:t>và loại trừ các sai lệch tiềm năng</w:t>
      </w:r>
      <w:r w:rsidR="002912D8" w:rsidRPr="00645ACD">
        <w:rPr>
          <w:rFonts w:ascii="Times New Roman" w:hAnsi="Times New Roman" w:cs="Times New Roman"/>
          <w:sz w:val="24"/>
          <w:szCs w:val="24"/>
        </w:rPr>
        <w:t xml:space="preserve"> nhằm đảm bảo tính vững và độ tin cậy của mô hình kinh tế</w:t>
      </w:r>
      <w:r w:rsidR="003876B7" w:rsidRPr="00645ACD">
        <w:rPr>
          <w:rFonts w:ascii="Times New Roman" w:hAnsi="Times New Roman" w:cs="Times New Roman"/>
          <w:sz w:val="24"/>
          <w:szCs w:val="24"/>
        </w:rPr>
        <w:t xml:space="preserve"> bằng cách xây dựng mô hình </w:t>
      </w:r>
      <w:r w:rsidR="00E103D9" w:rsidRPr="00645ACD">
        <w:rPr>
          <w:rFonts w:ascii="Times New Roman" w:hAnsi="Times New Roman" w:cs="Times New Roman"/>
          <w:sz w:val="24"/>
          <w:szCs w:val="24"/>
        </w:rPr>
        <w:t>dữ liệu bảng động (dynamic panel model)</w:t>
      </w:r>
      <w:r w:rsidR="002912D8" w:rsidRPr="00645ACD">
        <w:rPr>
          <w:rFonts w:ascii="Times New Roman" w:hAnsi="Times New Roman" w:cs="Times New Roman"/>
          <w:sz w:val="24"/>
          <w:szCs w:val="24"/>
        </w:rPr>
        <w:t xml:space="preserve"> và phương pháp ước lượng GMM</w:t>
      </w:r>
      <w:r w:rsidR="003876B7" w:rsidRPr="00645ACD">
        <w:rPr>
          <w:rFonts w:ascii="Times New Roman" w:hAnsi="Times New Roman" w:cs="Times New Roman"/>
          <w:sz w:val="24"/>
          <w:szCs w:val="24"/>
        </w:rPr>
        <w:t xml:space="preserve">. Kết quả thực nghiệm cho thấy </w:t>
      </w:r>
      <w:r w:rsidR="00C650C2" w:rsidRPr="00645ACD">
        <w:rPr>
          <w:rFonts w:ascii="Times New Roman" w:hAnsi="Times New Roman" w:cs="Times New Roman"/>
          <w:sz w:val="24"/>
          <w:szCs w:val="24"/>
        </w:rPr>
        <w:t>Đ</w:t>
      </w:r>
      <w:r w:rsidR="003876B7" w:rsidRPr="00645ACD">
        <w:rPr>
          <w:rFonts w:ascii="Times New Roman" w:hAnsi="Times New Roman" w:cs="Times New Roman"/>
          <w:sz w:val="24"/>
          <w:szCs w:val="24"/>
        </w:rPr>
        <w:t xml:space="preserve">ầu tư trực tiếp nước ngoài </w:t>
      </w:r>
      <w:r w:rsidR="00BB1B5A" w:rsidRPr="00645ACD">
        <w:rPr>
          <w:rFonts w:ascii="Times New Roman" w:hAnsi="Times New Roman" w:cs="Times New Roman"/>
          <w:sz w:val="24"/>
          <w:szCs w:val="24"/>
        </w:rPr>
        <w:t xml:space="preserve">và Thương mại tự do </w:t>
      </w:r>
      <w:r w:rsidR="003876B7" w:rsidRPr="00645ACD">
        <w:rPr>
          <w:rFonts w:ascii="Times New Roman" w:hAnsi="Times New Roman" w:cs="Times New Roman"/>
          <w:sz w:val="24"/>
          <w:szCs w:val="24"/>
        </w:rPr>
        <w:t>đã có tác động tích cực đến tăng trưởng kinh tế của ASEAN.</w:t>
      </w:r>
      <w:r w:rsidR="00BB1B5A" w:rsidRPr="00645ACD">
        <w:rPr>
          <w:rFonts w:ascii="Times New Roman" w:hAnsi="Times New Roman" w:cs="Times New Roman"/>
          <w:sz w:val="24"/>
          <w:szCs w:val="24"/>
        </w:rPr>
        <w:t xml:space="preserve"> </w:t>
      </w:r>
      <w:r w:rsidR="003876B7" w:rsidRPr="00645ACD">
        <w:rPr>
          <w:rFonts w:ascii="Times New Roman" w:hAnsi="Times New Roman" w:cs="Times New Roman"/>
          <w:sz w:val="24"/>
          <w:szCs w:val="24"/>
        </w:rPr>
        <w:t xml:space="preserve">Trong trường hợp của G7, kết quả </w:t>
      </w:r>
      <w:r w:rsidR="00F778E0" w:rsidRPr="00645ACD">
        <w:rPr>
          <w:rFonts w:ascii="Times New Roman" w:hAnsi="Times New Roman" w:cs="Times New Roman"/>
          <w:sz w:val="24"/>
          <w:szCs w:val="24"/>
        </w:rPr>
        <w:t xml:space="preserve">ước lượng </w:t>
      </w:r>
      <w:r w:rsidR="00E103D9" w:rsidRPr="00645ACD">
        <w:rPr>
          <w:rFonts w:ascii="Times New Roman" w:hAnsi="Times New Roman" w:cs="Times New Roman"/>
          <w:sz w:val="24"/>
          <w:szCs w:val="24"/>
        </w:rPr>
        <w:t>c</w:t>
      </w:r>
      <w:r w:rsidR="003876B7" w:rsidRPr="00645ACD">
        <w:rPr>
          <w:rFonts w:ascii="Times New Roman" w:hAnsi="Times New Roman" w:cs="Times New Roman"/>
          <w:sz w:val="24"/>
          <w:szCs w:val="24"/>
        </w:rPr>
        <w:t xml:space="preserve">ho thấy </w:t>
      </w:r>
      <w:r w:rsidR="00C650C2" w:rsidRPr="00645ACD">
        <w:rPr>
          <w:rFonts w:ascii="Times New Roman" w:hAnsi="Times New Roman" w:cs="Times New Roman"/>
          <w:sz w:val="24"/>
          <w:szCs w:val="24"/>
        </w:rPr>
        <w:t>Đ</w:t>
      </w:r>
      <w:r w:rsidR="003876B7" w:rsidRPr="00645ACD">
        <w:rPr>
          <w:rFonts w:ascii="Times New Roman" w:hAnsi="Times New Roman" w:cs="Times New Roman"/>
          <w:sz w:val="24"/>
          <w:szCs w:val="24"/>
        </w:rPr>
        <w:t xml:space="preserve">ầu tư trực tiếp nước ngoài </w:t>
      </w:r>
      <w:r w:rsidR="00C650C2" w:rsidRPr="00645ACD">
        <w:rPr>
          <w:rFonts w:ascii="Times New Roman" w:hAnsi="Times New Roman" w:cs="Times New Roman"/>
          <w:sz w:val="24"/>
          <w:szCs w:val="24"/>
        </w:rPr>
        <w:t xml:space="preserve">không </w:t>
      </w:r>
      <w:r w:rsidR="003876B7" w:rsidRPr="00645ACD">
        <w:rPr>
          <w:rFonts w:ascii="Times New Roman" w:hAnsi="Times New Roman" w:cs="Times New Roman"/>
          <w:sz w:val="24"/>
          <w:szCs w:val="24"/>
        </w:rPr>
        <w:t xml:space="preserve">thúc đẩy tăng trưởng kinh tế. Các yếu tố </w:t>
      </w:r>
      <w:r w:rsidR="00BB1B5A" w:rsidRPr="00645ACD">
        <w:rPr>
          <w:rFonts w:ascii="Times New Roman" w:hAnsi="Times New Roman" w:cs="Times New Roman"/>
          <w:sz w:val="24"/>
          <w:szCs w:val="24"/>
        </w:rPr>
        <w:t>giúp</w:t>
      </w:r>
      <w:r w:rsidR="003876B7" w:rsidRPr="00645ACD">
        <w:rPr>
          <w:rFonts w:ascii="Times New Roman" w:hAnsi="Times New Roman" w:cs="Times New Roman"/>
          <w:sz w:val="24"/>
          <w:szCs w:val="24"/>
        </w:rPr>
        <w:t xml:space="preserve"> tăng trưởng kinh tế của G7 là </w:t>
      </w:r>
      <w:r w:rsidR="00C650C2" w:rsidRPr="00645ACD">
        <w:rPr>
          <w:rFonts w:ascii="Times New Roman" w:hAnsi="Times New Roman" w:cs="Times New Roman"/>
          <w:sz w:val="24"/>
          <w:szCs w:val="24"/>
        </w:rPr>
        <w:t>T</w:t>
      </w:r>
      <w:r w:rsidR="00BB1B5A" w:rsidRPr="00645ACD">
        <w:rPr>
          <w:rFonts w:ascii="Times New Roman" w:hAnsi="Times New Roman" w:cs="Times New Roman"/>
          <w:sz w:val="24"/>
          <w:szCs w:val="24"/>
        </w:rPr>
        <w:t>ự do hóa</w:t>
      </w:r>
      <w:r w:rsidR="003876B7" w:rsidRPr="00645ACD">
        <w:rPr>
          <w:rFonts w:ascii="Times New Roman" w:hAnsi="Times New Roman" w:cs="Times New Roman"/>
          <w:sz w:val="24"/>
          <w:szCs w:val="24"/>
        </w:rPr>
        <w:t xml:space="preserve"> thương mại và </w:t>
      </w:r>
      <w:r w:rsidR="00C650C2" w:rsidRPr="00645ACD">
        <w:rPr>
          <w:rFonts w:ascii="Times New Roman" w:hAnsi="Times New Roman" w:cs="Times New Roman"/>
          <w:sz w:val="24"/>
          <w:szCs w:val="24"/>
        </w:rPr>
        <w:t>Đ</w:t>
      </w:r>
      <w:r w:rsidR="003876B7" w:rsidRPr="00645ACD">
        <w:rPr>
          <w:rFonts w:ascii="Times New Roman" w:hAnsi="Times New Roman" w:cs="Times New Roman"/>
          <w:sz w:val="24"/>
          <w:szCs w:val="24"/>
        </w:rPr>
        <w:t xml:space="preserve">ầu tư trong nước. Chi tiêu chính phủ, </w:t>
      </w:r>
      <w:r w:rsidR="00C650C2" w:rsidRPr="00645ACD">
        <w:rPr>
          <w:rFonts w:ascii="Times New Roman" w:hAnsi="Times New Roman" w:cs="Times New Roman"/>
          <w:sz w:val="24"/>
          <w:szCs w:val="24"/>
        </w:rPr>
        <w:t>T</w:t>
      </w:r>
      <w:r w:rsidR="003876B7" w:rsidRPr="00645ACD">
        <w:rPr>
          <w:rFonts w:ascii="Times New Roman" w:hAnsi="Times New Roman" w:cs="Times New Roman"/>
          <w:sz w:val="24"/>
          <w:szCs w:val="24"/>
        </w:rPr>
        <w:t xml:space="preserve">ăng trưởng dân số và cuộc </w:t>
      </w:r>
      <w:r w:rsidR="00C650C2" w:rsidRPr="00645ACD">
        <w:rPr>
          <w:rFonts w:ascii="Times New Roman" w:hAnsi="Times New Roman" w:cs="Times New Roman"/>
          <w:sz w:val="24"/>
          <w:szCs w:val="24"/>
        </w:rPr>
        <w:t>K</w:t>
      </w:r>
      <w:r w:rsidR="003876B7" w:rsidRPr="00645ACD">
        <w:rPr>
          <w:rFonts w:ascii="Times New Roman" w:hAnsi="Times New Roman" w:cs="Times New Roman"/>
          <w:sz w:val="24"/>
          <w:szCs w:val="24"/>
        </w:rPr>
        <w:t xml:space="preserve">hủng hoảng toàn cầu năm 2008 là những yếu tố làm giảm tăng trưởng kinh tế của </w:t>
      </w:r>
      <w:r w:rsidR="00C650C2" w:rsidRPr="00645ACD">
        <w:rPr>
          <w:rFonts w:ascii="Times New Roman" w:hAnsi="Times New Roman" w:cs="Times New Roman"/>
          <w:sz w:val="24"/>
          <w:szCs w:val="24"/>
        </w:rPr>
        <w:t>G7</w:t>
      </w:r>
      <w:r w:rsidR="003876B7" w:rsidRPr="00645ACD">
        <w:rPr>
          <w:rFonts w:ascii="Times New Roman" w:hAnsi="Times New Roman" w:cs="Times New Roman"/>
          <w:sz w:val="24"/>
          <w:szCs w:val="24"/>
        </w:rPr>
        <w:t xml:space="preserve">. </w:t>
      </w:r>
    </w:p>
    <w:p w:rsidR="002D5E01" w:rsidRPr="00645ACD" w:rsidRDefault="002D5E01" w:rsidP="00823B67">
      <w:pPr>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b/>
          <w:sz w:val="24"/>
          <w:szCs w:val="24"/>
        </w:rPr>
        <w:t xml:space="preserve">Phân loại theo JEL: </w:t>
      </w:r>
      <w:r w:rsidRPr="00645ACD">
        <w:rPr>
          <w:rFonts w:ascii="Times New Roman" w:eastAsia="Times New Roman" w:hAnsi="Times New Roman" w:cs="Times New Roman"/>
          <w:b/>
          <w:sz w:val="24"/>
          <w:szCs w:val="24"/>
        </w:rPr>
        <w:t xml:space="preserve">C23, C87, F21, O47, </w:t>
      </w:r>
      <w:r w:rsidR="003876B7" w:rsidRPr="00645ACD">
        <w:rPr>
          <w:rFonts w:ascii="Times New Roman" w:eastAsia="Times New Roman" w:hAnsi="Times New Roman" w:cs="Times New Roman"/>
          <w:b/>
          <w:sz w:val="24"/>
          <w:szCs w:val="24"/>
        </w:rPr>
        <w:t xml:space="preserve">O53, </w:t>
      </w:r>
      <w:r w:rsidRPr="00645ACD">
        <w:rPr>
          <w:rFonts w:ascii="Times New Roman" w:eastAsia="Times New Roman" w:hAnsi="Times New Roman" w:cs="Times New Roman"/>
          <w:b/>
          <w:sz w:val="24"/>
          <w:szCs w:val="24"/>
        </w:rPr>
        <w:t>R11</w:t>
      </w:r>
    </w:p>
    <w:p w:rsidR="002D5E01" w:rsidRPr="00645ACD" w:rsidRDefault="002D5E01" w:rsidP="00823B67">
      <w:pPr>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b/>
          <w:sz w:val="24"/>
          <w:szCs w:val="24"/>
        </w:rPr>
        <w:t>Từ khóa:</w:t>
      </w:r>
      <w:r w:rsidR="003876B7" w:rsidRPr="00645ACD">
        <w:rPr>
          <w:rFonts w:ascii="Times New Roman" w:hAnsi="Times New Roman" w:cs="Times New Roman"/>
          <w:b/>
          <w:sz w:val="24"/>
          <w:szCs w:val="24"/>
        </w:rPr>
        <w:t xml:space="preserve"> ASEAN, Tăng trưởng kinh tế, Đầu tư trực tiếp nước ngoài, G7, công cụ ước lượng GMM</w:t>
      </w:r>
    </w:p>
    <w:p w:rsidR="00AA6104" w:rsidRPr="00645ACD" w:rsidRDefault="00AA6104" w:rsidP="00AA6104">
      <w:pPr>
        <w:spacing w:after="60" w:line="288" w:lineRule="auto"/>
        <w:ind w:firstLine="720"/>
        <w:jc w:val="center"/>
        <w:rPr>
          <w:rFonts w:ascii="Times New Roman" w:hAnsi="Times New Roman" w:cs="Times New Roman"/>
          <w:b/>
          <w:sz w:val="24"/>
          <w:szCs w:val="24"/>
        </w:rPr>
      </w:pPr>
      <w:r w:rsidRPr="00645ACD">
        <w:rPr>
          <w:rFonts w:ascii="Times New Roman" w:hAnsi="Times New Roman" w:cs="Times New Roman"/>
          <w:b/>
          <w:sz w:val="24"/>
          <w:szCs w:val="24"/>
        </w:rPr>
        <w:t>THE IMPACT OF FOREIGN DIRECT INVESTMENT AND THE ECONOMIC GROWTH OF ASEAN AND G7 COUNTRIES</w:t>
      </w:r>
    </w:p>
    <w:p w:rsidR="00AA6104" w:rsidRPr="00645ACD" w:rsidRDefault="00AA6104" w:rsidP="00AA6104">
      <w:pPr>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b/>
          <w:sz w:val="24"/>
          <w:szCs w:val="24"/>
        </w:rPr>
        <w:t xml:space="preserve">Abstract: </w:t>
      </w:r>
      <w:r w:rsidRPr="00645ACD">
        <w:rPr>
          <w:rFonts w:ascii="Times New Roman" w:hAnsi="Times New Roman" w:cs="Times New Roman"/>
          <w:sz w:val="24"/>
          <w:szCs w:val="24"/>
        </w:rPr>
        <w:t>In this research</w:t>
      </w:r>
      <w:r w:rsidRPr="00645ACD">
        <w:rPr>
          <w:rFonts w:ascii="Times New Roman" w:eastAsia="Times New Roman" w:hAnsi="Times New Roman" w:cs="Times New Roman"/>
          <w:sz w:val="24"/>
          <w:szCs w:val="24"/>
        </w:rPr>
        <w:t>, the author</w:t>
      </w:r>
      <w:r w:rsidRPr="00645ACD">
        <w:rPr>
          <w:rFonts w:ascii="Times New Roman" w:hAnsi="Times New Roman" w:cs="Times New Roman"/>
          <w:sz w:val="24"/>
          <w:szCs w:val="24"/>
        </w:rPr>
        <w:t xml:space="preserve"> employs two panel datasets from 2001 to 2017 for ASEAN countries and from 1997 to 2017 for G7 develped industrial countries. Then, the author controls heterogeneity in the observed sample and eliminates potential diveations to ensure the robustness and realiability of the economic model by building a dynamic panel model and the GMM estimator. The empirical results show that Foreign direct investment and free Trade have had a positive impact on economic growth of ASEAN. In the case of G7, the estimated results illustrate that Foreign direct investment has not accelerated (promoted) the economic growth of these countries. The determinants of economic growth among G7 are Trade liberalization and Domestic investment. Government expenditure, Population growth and the 2008 Global crisis are factors reducing economic growth of G7.</w:t>
      </w:r>
    </w:p>
    <w:p w:rsidR="00AA6104" w:rsidRPr="00645ACD" w:rsidRDefault="00AA6104" w:rsidP="00AA6104">
      <w:pPr>
        <w:spacing w:after="60" w:line="288" w:lineRule="auto"/>
        <w:ind w:firstLine="720"/>
        <w:rPr>
          <w:rFonts w:ascii="Times New Roman" w:eastAsia="Times New Roman" w:hAnsi="Times New Roman" w:cs="Times New Roman"/>
          <w:b/>
          <w:sz w:val="24"/>
          <w:szCs w:val="24"/>
        </w:rPr>
      </w:pPr>
      <w:r w:rsidRPr="00645ACD">
        <w:rPr>
          <w:rFonts w:ascii="Times New Roman" w:hAnsi="Times New Roman" w:cs="Times New Roman"/>
          <w:b/>
          <w:sz w:val="24"/>
          <w:szCs w:val="24"/>
        </w:rPr>
        <w:t xml:space="preserve">JEL Classification: </w:t>
      </w:r>
      <w:r w:rsidRPr="00645ACD">
        <w:rPr>
          <w:rFonts w:ascii="Times New Roman" w:eastAsia="Times New Roman" w:hAnsi="Times New Roman" w:cs="Times New Roman"/>
          <w:b/>
          <w:sz w:val="24"/>
          <w:szCs w:val="24"/>
        </w:rPr>
        <w:t>C23, C87, F21, O47, O53, R11</w:t>
      </w:r>
    </w:p>
    <w:p w:rsidR="00AA6104" w:rsidRPr="00645ACD" w:rsidRDefault="00AA6104" w:rsidP="00823B67">
      <w:pPr>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b/>
          <w:sz w:val="24"/>
          <w:szCs w:val="24"/>
        </w:rPr>
        <w:t>Keywords: ASEAN, Economic growth, Foreign Direct Investment, G7, GMM estimators</w:t>
      </w:r>
    </w:p>
    <w:p w:rsidR="001E34A6" w:rsidRPr="00645ACD" w:rsidRDefault="001E34A6"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1. GIỚI THIỆU</w:t>
      </w:r>
    </w:p>
    <w:p w:rsidR="001E34A6" w:rsidRPr="00645ACD" w:rsidRDefault="001E34A6"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lang w:val="vi-VN"/>
        </w:rPr>
        <w:t>Đầu tư quốc tế bao gồm hai loạ</w:t>
      </w:r>
      <w:r w:rsidR="000A5C31" w:rsidRPr="00645ACD">
        <w:rPr>
          <w:rFonts w:ascii="Times New Roman" w:hAnsi="Times New Roman" w:cs="Times New Roman"/>
          <w:sz w:val="24"/>
          <w:szCs w:val="24"/>
          <w:lang w:val="vi-VN"/>
        </w:rPr>
        <w:t>i chính</w:t>
      </w:r>
      <w:r w:rsidR="000A5C31" w:rsidRPr="00645ACD">
        <w:rPr>
          <w:rFonts w:ascii="Times New Roman" w:hAnsi="Times New Roman" w:cs="Times New Roman"/>
          <w:sz w:val="24"/>
          <w:szCs w:val="24"/>
        </w:rPr>
        <w:t xml:space="preserve"> là</w:t>
      </w:r>
      <w:r w:rsidRPr="00645ACD">
        <w:rPr>
          <w:rFonts w:ascii="Times New Roman" w:hAnsi="Times New Roman" w:cs="Times New Roman"/>
          <w:sz w:val="24"/>
          <w:szCs w:val="24"/>
          <w:lang w:val="vi-VN"/>
        </w:rPr>
        <w:t xml:space="preserve"> đầu tư trực tiếp nước ngoài (</w:t>
      </w:r>
      <w:r w:rsidRPr="00645ACD">
        <w:rPr>
          <w:rFonts w:ascii="Times New Roman" w:hAnsi="Times New Roman" w:cs="Times New Roman"/>
          <w:sz w:val="24"/>
          <w:szCs w:val="24"/>
        </w:rPr>
        <w:t xml:space="preserve">Foreign Direct Investment - </w:t>
      </w:r>
      <w:r w:rsidRPr="00645ACD">
        <w:rPr>
          <w:rFonts w:ascii="Times New Roman" w:hAnsi="Times New Roman" w:cs="Times New Roman"/>
          <w:sz w:val="24"/>
          <w:szCs w:val="24"/>
          <w:lang w:val="vi-VN"/>
        </w:rPr>
        <w:t xml:space="preserve">FDI) và đầu tư gián tiếp </w:t>
      </w:r>
      <w:r w:rsidRPr="00645ACD">
        <w:rPr>
          <w:rFonts w:ascii="Times New Roman" w:hAnsi="Times New Roman" w:cs="Times New Roman"/>
          <w:sz w:val="24"/>
          <w:szCs w:val="24"/>
        </w:rPr>
        <w:t xml:space="preserve">nước ngoài </w:t>
      </w:r>
      <w:r w:rsidRPr="00645ACD">
        <w:rPr>
          <w:rFonts w:ascii="Times New Roman" w:hAnsi="Times New Roman" w:cs="Times New Roman"/>
          <w:sz w:val="24"/>
          <w:szCs w:val="24"/>
          <w:lang w:val="vi-VN"/>
        </w:rPr>
        <w:t>(</w:t>
      </w:r>
      <w:r w:rsidRPr="00645ACD">
        <w:rPr>
          <w:rFonts w:ascii="Times New Roman" w:hAnsi="Times New Roman" w:cs="Times New Roman"/>
          <w:sz w:val="24"/>
          <w:szCs w:val="24"/>
        </w:rPr>
        <w:t xml:space="preserve">Foreign Portfolio Invesment - </w:t>
      </w:r>
      <w:r w:rsidRPr="00645ACD">
        <w:rPr>
          <w:rFonts w:ascii="Times New Roman" w:hAnsi="Times New Roman" w:cs="Times New Roman"/>
          <w:sz w:val="24"/>
          <w:szCs w:val="24"/>
          <w:lang w:val="vi-VN"/>
        </w:rPr>
        <w:t>FPI) hoặc (</w:t>
      </w:r>
      <w:r w:rsidRPr="00645ACD">
        <w:rPr>
          <w:rFonts w:ascii="Times New Roman" w:hAnsi="Times New Roman" w:cs="Times New Roman"/>
          <w:sz w:val="24"/>
          <w:szCs w:val="24"/>
        </w:rPr>
        <w:t xml:space="preserve">Foreign Indirect Investment - </w:t>
      </w:r>
      <w:r w:rsidRPr="00645ACD">
        <w:rPr>
          <w:rFonts w:ascii="Times New Roman" w:hAnsi="Times New Roman" w:cs="Times New Roman"/>
          <w:sz w:val="24"/>
          <w:szCs w:val="24"/>
          <w:lang w:val="vi-VN"/>
        </w:rPr>
        <w:t>FII). Quỹ Tiền tệ Quốc tế (</w:t>
      </w:r>
      <w:r w:rsidRPr="00645ACD">
        <w:rPr>
          <w:rFonts w:ascii="Times New Roman" w:hAnsi="Times New Roman" w:cs="Times New Roman"/>
          <w:sz w:val="24"/>
          <w:szCs w:val="24"/>
        </w:rPr>
        <w:t xml:space="preserve">International Monetary Fund - </w:t>
      </w:r>
      <w:r w:rsidRPr="00645ACD">
        <w:rPr>
          <w:rFonts w:ascii="Times New Roman" w:hAnsi="Times New Roman" w:cs="Times New Roman"/>
          <w:sz w:val="24"/>
          <w:szCs w:val="24"/>
          <w:lang w:val="vi-VN"/>
        </w:rPr>
        <w:t xml:space="preserve">IMF) định nghĩa đầu tư trực tiếp nước ngoài là </w:t>
      </w:r>
      <w:r w:rsidRPr="00645ACD">
        <w:rPr>
          <w:rFonts w:ascii="Times New Roman" w:hAnsi="Times New Roman" w:cs="Times New Roman"/>
          <w:sz w:val="24"/>
          <w:szCs w:val="24"/>
        </w:rPr>
        <w:t>hình thức “</w:t>
      </w:r>
      <w:r w:rsidRPr="00645ACD">
        <w:rPr>
          <w:rFonts w:ascii="Times New Roman" w:hAnsi="Times New Roman" w:cs="Times New Roman"/>
          <w:sz w:val="24"/>
          <w:szCs w:val="24"/>
          <w:lang w:val="vi-VN"/>
        </w:rPr>
        <w:t xml:space="preserve">đầu tư </w:t>
      </w:r>
      <w:r w:rsidRPr="00645ACD">
        <w:rPr>
          <w:rFonts w:ascii="Times New Roman" w:hAnsi="Times New Roman" w:cs="Times New Roman"/>
          <w:sz w:val="24"/>
          <w:szCs w:val="24"/>
        </w:rPr>
        <w:t>xuyên</w:t>
      </w:r>
      <w:r w:rsidRPr="00645ACD">
        <w:rPr>
          <w:rFonts w:ascii="Times New Roman" w:hAnsi="Times New Roman" w:cs="Times New Roman"/>
          <w:sz w:val="24"/>
          <w:szCs w:val="24"/>
          <w:lang w:val="vi-VN"/>
        </w:rPr>
        <w:t xml:space="preserve"> biên giới</w:t>
      </w:r>
      <w:r w:rsidRPr="00645ACD">
        <w:rPr>
          <w:rFonts w:ascii="Times New Roman" w:hAnsi="Times New Roman" w:cs="Times New Roman"/>
          <w:sz w:val="24"/>
          <w:szCs w:val="24"/>
        </w:rPr>
        <w:t>”</w:t>
      </w:r>
      <w:r w:rsidRPr="00645ACD">
        <w:rPr>
          <w:rFonts w:ascii="Times New Roman" w:hAnsi="Times New Roman" w:cs="Times New Roman"/>
          <w:sz w:val="24"/>
          <w:szCs w:val="24"/>
          <w:lang w:val="vi-VN"/>
        </w:rPr>
        <w:t>, trong đó nhà đầu tư</w:t>
      </w:r>
      <w:r w:rsidRPr="00645ACD">
        <w:rPr>
          <w:rFonts w:ascii="Times New Roman" w:hAnsi="Times New Roman" w:cs="Times New Roman"/>
          <w:sz w:val="24"/>
          <w:szCs w:val="24"/>
        </w:rPr>
        <w:t xml:space="preserve"> của một nước</w:t>
      </w:r>
      <w:r w:rsidRPr="00645ACD">
        <w:rPr>
          <w:rFonts w:ascii="Times New Roman" w:hAnsi="Times New Roman" w:cs="Times New Roman"/>
          <w:sz w:val="24"/>
          <w:szCs w:val="24"/>
          <w:lang w:val="vi-VN"/>
        </w:rPr>
        <w:t xml:space="preserve"> có </w:t>
      </w:r>
      <w:r w:rsidRPr="00645ACD">
        <w:rPr>
          <w:rFonts w:ascii="Times New Roman" w:hAnsi="Times New Roman" w:cs="Times New Roman"/>
          <w:sz w:val="24"/>
          <w:szCs w:val="24"/>
        </w:rPr>
        <w:t xml:space="preserve">quyền </w:t>
      </w:r>
      <w:r w:rsidRPr="00645ACD">
        <w:rPr>
          <w:rFonts w:ascii="Times New Roman" w:hAnsi="Times New Roman" w:cs="Times New Roman"/>
          <w:sz w:val="24"/>
          <w:szCs w:val="24"/>
          <w:lang w:val="vi-VN"/>
        </w:rPr>
        <w:t xml:space="preserve">điều khiển hoặc </w:t>
      </w:r>
      <w:r w:rsidRPr="00645ACD">
        <w:rPr>
          <w:rFonts w:ascii="Times New Roman" w:hAnsi="Times New Roman" w:cs="Times New Roman"/>
          <w:sz w:val="24"/>
          <w:szCs w:val="24"/>
        </w:rPr>
        <w:t>ảnh hưởng</w:t>
      </w:r>
      <w:r w:rsidRPr="00645ACD">
        <w:rPr>
          <w:rFonts w:ascii="Times New Roman" w:hAnsi="Times New Roman" w:cs="Times New Roman"/>
          <w:sz w:val="24"/>
          <w:szCs w:val="24"/>
          <w:lang w:val="vi-VN"/>
        </w:rPr>
        <w:t xml:space="preserve"> đáng kể</w:t>
      </w:r>
      <w:r w:rsidRPr="00645ACD">
        <w:rPr>
          <w:rFonts w:ascii="Times New Roman" w:hAnsi="Times New Roman" w:cs="Times New Roman"/>
          <w:sz w:val="24"/>
          <w:szCs w:val="24"/>
        </w:rPr>
        <w:t>/rõ rệt</w:t>
      </w:r>
      <w:r w:rsidRPr="00645ACD">
        <w:rPr>
          <w:rFonts w:ascii="Times New Roman" w:hAnsi="Times New Roman" w:cs="Times New Roman"/>
          <w:sz w:val="24"/>
          <w:szCs w:val="24"/>
          <w:lang w:val="vi-VN"/>
        </w:rPr>
        <w:t xml:space="preserve"> đến việc quản lý </w:t>
      </w:r>
      <w:r w:rsidRPr="00645ACD">
        <w:rPr>
          <w:rFonts w:ascii="Times New Roman" w:hAnsi="Times New Roman" w:cs="Times New Roman"/>
          <w:sz w:val="24"/>
          <w:szCs w:val="24"/>
        </w:rPr>
        <w:t>một</w:t>
      </w:r>
      <w:r w:rsidRPr="00645ACD">
        <w:rPr>
          <w:rFonts w:ascii="Times New Roman" w:hAnsi="Times New Roman" w:cs="Times New Roman"/>
          <w:sz w:val="24"/>
          <w:szCs w:val="24"/>
          <w:lang w:val="vi-VN"/>
        </w:rPr>
        <w:t xml:space="preserve"> doanh nghiệp </w:t>
      </w:r>
      <w:r w:rsidRPr="00645ACD">
        <w:rPr>
          <w:rFonts w:ascii="Times New Roman" w:hAnsi="Times New Roman" w:cs="Times New Roman"/>
          <w:sz w:val="24"/>
          <w:szCs w:val="24"/>
        </w:rPr>
        <w:t>đặt tại nước khác</w:t>
      </w:r>
      <w:r w:rsidR="008E6EDB" w:rsidRPr="00645ACD">
        <w:rPr>
          <w:rFonts w:ascii="Times New Roman" w:hAnsi="Times New Roman" w:cs="Times New Roman"/>
          <w:sz w:val="24"/>
          <w:szCs w:val="24"/>
        </w:rPr>
        <w:t xml:space="preserve"> (</w:t>
      </w:r>
      <w:r w:rsidR="008E6EDB" w:rsidRPr="00645ACD">
        <w:rPr>
          <w:rFonts w:ascii="Times New Roman" w:hAnsi="Times New Roman"/>
          <w:sz w:val="24"/>
          <w:szCs w:val="24"/>
        </w:rPr>
        <w:t>IMF, 20</w:t>
      </w:r>
      <w:r w:rsidR="006A0C87" w:rsidRPr="00645ACD">
        <w:rPr>
          <w:rFonts w:ascii="Times New Roman" w:hAnsi="Times New Roman"/>
          <w:sz w:val="24"/>
          <w:szCs w:val="24"/>
        </w:rPr>
        <w:t>0</w:t>
      </w:r>
      <w:r w:rsidR="008E6EDB" w:rsidRPr="00645ACD">
        <w:rPr>
          <w:rFonts w:ascii="Times New Roman" w:hAnsi="Times New Roman"/>
          <w:sz w:val="24"/>
          <w:szCs w:val="24"/>
        </w:rPr>
        <w:t>9)</w:t>
      </w:r>
      <w:r w:rsidRPr="00645ACD">
        <w:rPr>
          <w:rFonts w:ascii="Times New Roman" w:hAnsi="Times New Roman" w:cs="Times New Roman"/>
          <w:sz w:val="24"/>
          <w:szCs w:val="24"/>
          <w:lang w:val="vi-VN"/>
        </w:rPr>
        <w:t>.</w:t>
      </w:r>
      <w:r w:rsidRPr="00645ACD">
        <w:rPr>
          <w:rFonts w:ascii="Times New Roman" w:hAnsi="Times New Roman" w:cs="Times New Roman"/>
          <w:sz w:val="24"/>
          <w:szCs w:val="24"/>
          <w:lang w:eastAsia="ja-JP"/>
        </w:rPr>
        <w:t xml:space="preserve"> </w:t>
      </w:r>
      <w:r w:rsidRPr="00645ACD">
        <w:rPr>
          <w:rFonts w:ascii="Times New Roman" w:hAnsi="Times New Roman" w:cs="Times New Roman"/>
          <w:sz w:val="24"/>
          <w:szCs w:val="24"/>
        </w:rPr>
        <w:t>Đầu tư trực tiếp nước ngoài còn được coi là một hình thức di chuyển các nguồn lực quốc tế</w:t>
      </w:r>
      <w:r w:rsidR="008E6EDB" w:rsidRPr="00645ACD">
        <w:rPr>
          <w:rFonts w:ascii="Times New Roman" w:hAnsi="Times New Roman" w:cs="Times New Roman"/>
          <w:sz w:val="24"/>
          <w:szCs w:val="24"/>
        </w:rPr>
        <w:t xml:space="preserve"> (</w:t>
      </w:r>
      <w:r w:rsidR="008E6EDB" w:rsidRPr="00645ACD">
        <w:rPr>
          <w:rFonts w:ascii="Times New Roman" w:hAnsi="Times New Roman"/>
          <w:sz w:val="24"/>
          <w:szCs w:val="24"/>
        </w:rPr>
        <w:t xml:space="preserve">Razin và Sadka, </w:t>
      </w:r>
      <w:r w:rsidR="008E6EDB" w:rsidRPr="00645ACD">
        <w:rPr>
          <w:rFonts w:ascii="Times New Roman" w:hAnsi="Times New Roman"/>
          <w:sz w:val="24"/>
          <w:szCs w:val="24"/>
        </w:rPr>
        <w:lastRenderedPageBreak/>
        <w:t>2007)</w:t>
      </w:r>
      <w:r w:rsidRPr="00645ACD">
        <w:rPr>
          <w:rFonts w:ascii="Times New Roman" w:hAnsi="Times New Roman" w:cs="Times New Roman"/>
          <w:sz w:val="24"/>
          <w:szCs w:val="24"/>
        </w:rPr>
        <w:t xml:space="preserve">. </w:t>
      </w:r>
      <w:r w:rsidRPr="00645ACD">
        <w:rPr>
          <w:rFonts w:ascii="Times New Roman" w:hAnsi="Times New Roman" w:cs="Times New Roman"/>
          <w:sz w:val="24"/>
          <w:szCs w:val="24"/>
          <w:lang w:val="vi-VN"/>
        </w:rPr>
        <w:t xml:space="preserve">Ngày nay, FDI đang </w:t>
      </w:r>
      <w:r w:rsidRPr="00645ACD">
        <w:rPr>
          <w:rFonts w:ascii="Times New Roman" w:hAnsi="Times New Roman" w:cs="Times New Roman"/>
          <w:sz w:val="24"/>
          <w:szCs w:val="24"/>
        </w:rPr>
        <w:t xml:space="preserve">nhận </w:t>
      </w:r>
      <w:r w:rsidRPr="00645ACD">
        <w:rPr>
          <w:rFonts w:ascii="Times New Roman" w:hAnsi="Times New Roman" w:cs="Times New Roman"/>
          <w:sz w:val="24"/>
          <w:szCs w:val="24"/>
          <w:lang w:val="vi-VN"/>
        </w:rPr>
        <w:t xml:space="preserve">được </w:t>
      </w:r>
      <w:r w:rsidRPr="00645ACD">
        <w:rPr>
          <w:rFonts w:ascii="Times New Roman" w:hAnsi="Times New Roman" w:cs="Times New Roman"/>
          <w:sz w:val="24"/>
          <w:szCs w:val="24"/>
        </w:rPr>
        <w:t xml:space="preserve">sự </w:t>
      </w:r>
      <w:r w:rsidRPr="00645ACD">
        <w:rPr>
          <w:rFonts w:ascii="Times New Roman" w:hAnsi="Times New Roman" w:cs="Times New Roman"/>
          <w:sz w:val="24"/>
          <w:szCs w:val="24"/>
          <w:lang w:val="vi-VN"/>
        </w:rPr>
        <w:t>quan tâm nhiều hơn ở cả cấp độ quốc gia và quốc tế</w:t>
      </w:r>
      <w:r w:rsidRPr="00645ACD">
        <w:rPr>
          <w:rFonts w:ascii="Times New Roman" w:hAnsi="Times New Roman" w:cs="Times New Roman"/>
          <w:sz w:val="24"/>
          <w:szCs w:val="24"/>
        </w:rPr>
        <w:t xml:space="preserve"> </w:t>
      </w:r>
      <w:r w:rsidRPr="00645ACD">
        <w:rPr>
          <w:rFonts w:ascii="Times New Roman" w:hAnsi="Times New Roman" w:cs="Times New Roman"/>
          <w:sz w:val="24"/>
          <w:szCs w:val="24"/>
          <w:lang w:val="vi-VN"/>
        </w:rPr>
        <w:t xml:space="preserve">do tầm quan trọng ngày càng tăng </w:t>
      </w:r>
      <w:r w:rsidRPr="00645ACD">
        <w:rPr>
          <w:rFonts w:ascii="Times New Roman" w:hAnsi="Times New Roman" w:cs="Times New Roman"/>
          <w:sz w:val="24"/>
          <w:szCs w:val="24"/>
        </w:rPr>
        <w:t xml:space="preserve">của nó </w:t>
      </w:r>
      <w:r w:rsidRPr="00645ACD">
        <w:rPr>
          <w:rFonts w:ascii="Times New Roman" w:hAnsi="Times New Roman" w:cs="Times New Roman"/>
          <w:sz w:val="24"/>
          <w:szCs w:val="24"/>
          <w:lang w:val="vi-VN"/>
        </w:rPr>
        <w:t xml:space="preserve">đối với cả </w:t>
      </w:r>
      <w:r w:rsidRPr="00645ACD">
        <w:rPr>
          <w:rFonts w:ascii="Times New Roman" w:hAnsi="Times New Roman" w:cs="Times New Roman"/>
          <w:sz w:val="24"/>
          <w:szCs w:val="24"/>
        </w:rPr>
        <w:t>nước đi đầu tư và nước tiếp nhận đầu tư</w:t>
      </w:r>
      <w:r w:rsidR="000A5C31" w:rsidRPr="00645ACD">
        <w:rPr>
          <w:rFonts w:ascii="Times New Roman" w:hAnsi="Times New Roman" w:cs="Times New Roman"/>
          <w:sz w:val="24"/>
          <w:szCs w:val="24"/>
          <w:lang w:val="vi-VN"/>
        </w:rPr>
        <w:t>. FDI</w:t>
      </w:r>
      <w:r w:rsidRPr="00645ACD">
        <w:rPr>
          <w:rFonts w:ascii="Times New Roman" w:hAnsi="Times New Roman" w:cs="Times New Roman"/>
          <w:sz w:val="24"/>
          <w:szCs w:val="24"/>
          <w:lang w:val="vi-VN"/>
        </w:rPr>
        <w:t xml:space="preserve"> trở thành một nguồn </w:t>
      </w:r>
      <w:r w:rsidRPr="00645ACD">
        <w:rPr>
          <w:rFonts w:ascii="Times New Roman" w:hAnsi="Times New Roman" w:cs="Times New Roman"/>
          <w:sz w:val="24"/>
          <w:szCs w:val="24"/>
        </w:rPr>
        <w:t xml:space="preserve">vốn </w:t>
      </w:r>
      <w:r w:rsidRPr="00645ACD">
        <w:rPr>
          <w:rFonts w:ascii="Times New Roman" w:hAnsi="Times New Roman" w:cs="Times New Roman"/>
          <w:sz w:val="24"/>
          <w:szCs w:val="24"/>
          <w:lang w:val="vi-VN"/>
        </w:rPr>
        <w:t xml:space="preserve">quan trọng </w:t>
      </w:r>
      <w:r w:rsidRPr="00645ACD">
        <w:rPr>
          <w:rFonts w:ascii="Times New Roman" w:hAnsi="Times New Roman" w:cs="Times New Roman"/>
          <w:sz w:val="24"/>
          <w:szCs w:val="24"/>
        </w:rPr>
        <w:t>cho</w:t>
      </w:r>
      <w:r w:rsidRPr="00645ACD">
        <w:rPr>
          <w:rFonts w:ascii="Times New Roman" w:hAnsi="Times New Roman" w:cs="Times New Roman"/>
          <w:sz w:val="24"/>
          <w:szCs w:val="24"/>
          <w:lang w:val="vi-VN"/>
        </w:rPr>
        <w:t xml:space="preserve"> các nước đang phát triển. Một mặt, nó </w:t>
      </w:r>
      <w:r w:rsidRPr="00645ACD">
        <w:rPr>
          <w:rFonts w:ascii="Times New Roman" w:hAnsi="Times New Roman" w:cs="Times New Roman"/>
          <w:sz w:val="24"/>
          <w:szCs w:val="24"/>
        </w:rPr>
        <w:t>là nguồn vốn hỗ trợ quan trọng cho phát triển kinh tế. Mặt khác, đây là một kênh chuyển giao công nghệ hiện đại</w:t>
      </w:r>
      <w:r w:rsidRPr="00645ACD">
        <w:rPr>
          <w:rFonts w:ascii="Times New Roman" w:hAnsi="Times New Roman" w:cs="Times New Roman"/>
          <w:sz w:val="24"/>
          <w:szCs w:val="24"/>
          <w:lang w:val="vi-VN"/>
        </w:rPr>
        <w:t xml:space="preserve">. </w:t>
      </w:r>
      <w:r w:rsidRPr="00645ACD">
        <w:rPr>
          <w:rFonts w:ascii="Times New Roman" w:hAnsi="Times New Roman" w:cs="Times New Roman"/>
          <w:sz w:val="24"/>
          <w:szCs w:val="24"/>
        </w:rPr>
        <w:t>Hơn nữa</w:t>
      </w:r>
      <w:r w:rsidRPr="00645ACD">
        <w:rPr>
          <w:rFonts w:ascii="Times New Roman" w:hAnsi="Times New Roman" w:cs="Times New Roman"/>
          <w:sz w:val="24"/>
          <w:szCs w:val="24"/>
          <w:lang w:val="vi-VN"/>
        </w:rPr>
        <w:t xml:space="preserve">, nó làm </w:t>
      </w:r>
      <w:r w:rsidRPr="00645ACD">
        <w:rPr>
          <w:rFonts w:ascii="Times New Roman" w:hAnsi="Times New Roman" w:cs="Times New Roman"/>
          <w:sz w:val="24"/>
          <w:szCs w:val="24"/>
        </w:rPr>
        <w:t xml:space="preserve">gia tăng </w:t>
      </w:r>
      <w:r w:rsidRPr="00645ACD">
        <w:rPr>
          <w:rFonts w:ascii="Times New Roman" w:hAnsi="Times New Roman" w:cs="Times New Roman"/>
          <w:sz w:val="24"/>
          <w:szCs w:val="24"/>
          <w:lang w:val="vi-VN"/>
        </w:rPr>
        <w:t>việc làm và xuất khẩu</w:t>
      </w:r>
      <w:r w:rsidRPr="00645ACD">
        <w:rPr>
          <w:rFonts w:ascii="Times New Roman" w:hAnsi="Times New Roman" w:cs="Times New Roman"/>
          <w:sz w:val="24"/>
          <w:szCs w:val="24"/>
        </w:rPr>
        <w:t xml:space="preserve"> của nước </w:t>
      </w:r>
      <w:r w:rsidR="000A5C31" w:rsidRPr="00645ACD">
        <w:rPr>
          <w:rFonts w:ascii="Times New Roman" w:hAnsi="Times New Roman" w:cs="Times New Roman"/>
          <w:sz w:val="24"/>
          <w:szCs w:val="24"/>
        </w:rPr>
        <w:t>tiếp nhận</w:t>
      </w:r>
      <w:r w:rsidRPr="00645ACD">
        <w:rPr>
          <w:rFonts w:ascii="Times New Roman" w:hAnsi="Times New Roman" w:cs="Times New Roman"/>
          <w:sz w:val="24"/>
          <w:szCs w:val="24"/>
          <w:lang w:val="vi-VN"/>
        </w:rPr>
        <w:t xml:space="preserve">. FDI cũng có thể có tác </w:t>
      </w:r>
      <w:r w:rsidR="000A5C31" w:rsidRPr="00645ACD">
        <w:rPr>
          <w:rFonts w:ascii="Times New Roman" w:hAnsi="Times New Roman" w:cs="Times New Roman"/>
          <w:sz w:val="24"/>
          <w:szCs w:val="24"/>
        </w:rPr>
        <w:t>động</w:t>
      </w:r>
      <w:r w:rsidRPr="00645ACD">
        <w:rPr>
          <w:rFonts w:ascii="Times New Roman" w:hAnsi="Times New Roman" w:cs="Times New Roman"/>
          <w:sz w:val="24"/>
          <w:szCs w:val="24"/>
          <w:lang w:val="vi-VN"/>
        </w:rPr>
        <w:t xml:space="preserve"> </w:t>
      </w:r>
      <w:r w:rsidR="000A5C31" w:rsidRPr="00645ACD">
        <w:rPr>
          <w:rFonts w:ascii="Times New Roman" w:hAnsi="Times New Roman" w:cs="Times New Roman"/>
          <w:sz w:val="24"/>
          <w:szCs w:val="24"/>
        </w:rPr>
        <w:t>trong việc</w:t>
      </w:r>
      <w:r w:rsidRPr="00645ACD">
        <w:rPr>
          <w:rFonts w:ascii="Times New Roman" w:hAnsi="Times New Roman" w:cs="Times New Roman"/>
          <w:sz w:val="24"/>
          <w:szCs w:val="24"/>
          <w:lang w:val="vi-VN"/>
        </w:rPr>
        <w:t xml:space="preserve"> chuyển giao bí quyết</w:t>
      </w:r>
      <w:r w:rsidR="006B6180" w:rsidRPr="00645ACD">
        <w:rPr>
          <w:rFonts w:ascii="Times New Roman" w:hAnsi="Times New Roman" w:cs="Times New Roman"/>
          <w:sz w:val="24"/>
          <w:szCs w:val="24"/>
        </w:rPr>
        <w:t xml:space="preserve"> kinh doanh</w:t>
      </w:r>
      <w:r w:rsidRPr="00645ACD">
        <w:rPr>
          <w:rFonts w:ascii="Times New Roman" w:hAnsi="Times New Roman" w:cs="Times New Roman"/>
          <w:sz w:val="24"/>
          <w:szCs w:val="24"/>
          <w:lang w:val="vi-VN"/>
        </w:rPr>
        <w:t>, kỹ năng quả</w:t>
      </w:r>
      <w:r w:rsidR="006B6180" w:rsidRPr="00645ACD">
        <w:rPr>
          <w:rFonts w:ascii="Times New Roman" w:hAnsi="Times New Roman" w:cs="Times New Roman"/>
          <w:sz w:val="24"/>
          <w:szCs w:val="24"/>
          <w:lang w:val="vi-VN"/>
        </w:rPr>
        <w:t>n lý</w:t>
      </w:r>
      <w:r w:rsidRPr="00645ACD">
        <w:rPr>
          <w:rFonts w:ascii="Times New Roman" w:hAnsi="Times New Roman" w:cs="Times New Roman"/>
          <w:sz w:val="24"/>
          <w:szCs w:val="24"/>
          <w:lang w:val="vi-VN"/>
        </w:rPr>
        <w:t xml:space="preserve"> và công nghệ tiên tiến cho các công ty trong nước, và </w:t>
      </w:r>
      <w:r w:rsidR="006B6180" w:rsidRPr="00645ACD">
        <w:rPr>
          <w:rFonts w:ascii="Times New Roman" w:hAnsi="Times New Roman" w:cs="Times New Roman"/>
          <w:sz w:val="24"/>
          <w:szCs w:val="24"/>
        </w:rPr>
        <w:t>do đó tăng</w:t>
      </w:r>
      <w:r w:rsidRPr="00645ACD">
        <w:rPr>
          <w:rFonts w:ascii="Times New Roman" w:hAnsi="Times New Roman" w:cs="Times New Roman"/>
          <w:sz w:val="24"/>
          <w:szCs w:val="24"/>
          <w:lang w:val="vi-VN"/>
        </w:rPr>
        <w:t xml:space="preserve"> </w:t>
      </w:r>
      <w:r w:rsidR="006B6180" w:rsidRPr="00645ACD">
        <w:rPr>
          <w:rFonts w:ascii="Times New Roman" w:hAnsi="Times New Roman" w:cs="Times New Roman"/>
          <w:sz w:val="24"/>
          <w:szCs w:val="24"/>
        </w:rPr>
        <w:t xml:space="preserve">được </w:t>
      </w:r>
      <w:r w:rsidRPr="00645ACD">
        <w:rPr>
          <w:rFonts w:ascii="Times New Roman" w:hAnsi="Times New Roman" w:cs="Times New Roman"/>
          <w:sz w:val="24"/>
          <w:szCs w:val="24"/>
          <w:lang w:val="vi-VN"/>
        </w:rPr>
        <w:t>hiệu quả kinh tế</w:t>
      </w:r>
      <w:r w:rsidRPr="00645ACD">
        <w:rPr>
          <w:rFonts w:ascii="Times New Roman" w:hAnsi="Times New Roman" w:cs="Times New Roman"/>
          <w:sz w:val="24"/>
          <w:szCs w:val="24"/>
        </w:rPr>
        <w:t xml:space="preserve"> quốc dân</w:t>
      </w:r>
      <w:r w:rsidRPr="00645ACD">
        <w:rPr>
          <w:rFonts w:ascii="Times New Roman" w:hAnsi="Times New Roman" w:cs="Times New Roman"/>
          <w:sz w:val="24"/>
          <w:szCs w:val="24"/>
          <w:lang w:val="vi-VN"/>
        </w:rPr>
        <w:t>.</w:t>
      </w:r>
    </w:p>
    <w:p w:rsidR="00A84D40" w:rsidRPr="00645ACD" w:rsidRDefault="00A84D40"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Câu hỏi nghiên cứu đặt ra là liệu FDI có trực tiếp thúc đẩy làm tăng trưởng kinh tế của nước tiếp nhận đầu tư hay không? Bằng chứng của các nghiên cứu thực nghiệm trên thế giới và Việt Nam đã không </w:t>
      </w:r>
      <w:r w:rsidR="001B4687" w:rsidRPr="00645ACD">
        <w:rPr>
          <w:rFonts w:ascii="Times New Roman" w:hAnsi="Times New Roman" w:cs="Times New Roman"/>
          <w:sz w:val="24"/>
          <w:szCs w:val="24"/>
        </w:rPr>
        <w:t>đồng</w:t>
      </w:r>
      <w:r w:rsidRPr="00645ACD">
        <w:rPr>
          <w:rFonts w:ascii="Times New Roman" w:hAnsi="Times New Roman" w:cs="Times New Roman"/>
          <w:sz w:val="24"/>
          <w:szCs w:val="24"/>
        </w:rPr>
        <w:t xml:space="preserve"> nhất cho trường hợp của các nước phát triển và đang phát triển. Vẫn còn những khoảng trống trong lĩnh vực nghiên cứu này. </w:t>
      </w:r>
      <w:r w:rsidR="001B4687" w:rsidRPr="00645ACD">
        <w:rPr>
          <w:rFonts w:ascii="Times New Roman" w:hAnsi="Times New Roman" w:cs="Times New Roman"/>
          <w:sz w:val="24"/>
          <w:szCs w:val="24"/>
        </w:rPr>
        <w:t>Do đó, t</w:t>
      </w:r>
      <w:r w:rsidRPr="00645ACD">
        <w:rPr>
          <w:rFonts w:ascii="Times New Roman" w:hAnsi="Times New Roman" w:cs="Times New Roman"/>
          <w:sz w:val="24"/>
          <w:szCs w:val="24"/>
        </w:rPr>
        <w:t xml:space="preserve">ác giả cố gắng </w:t>
      </w:r>
      <w:r w:rsidR="006B6180" w:rsidRPr="00645ACD">
        <w:rPr>
          <w:rFonts w:ascii="Times New Roman" w:hAnsi="Times New Roman" w:cs="Times New Roman"/>
          <w:sz w:val="24"/>
          <w:szCs w:val="24"/>
        </w:rPr>
        <w:t>đóng góp cho mảng nghiên cứu này</w:t>
      </w:r>
      <w:r w:rsidRPr="00645ACD">
        <w:rPr>
          <w:rFonts w:ascii="Times New Roman" w:hAnsi="Times New Roman" w:cs="Times New Roman"/>
          <w:sz w:val="24"/>
          <w:szCs w:val="24"/>
        </w:rPr>
        <w:t xml:space="preserve"> bằng một nghiên cứu thực nghiệm cho trường hợp của các nước ASEAN và G7. Để làm được như vậy, tác giả sử dụng hai bộ dữ liệu bảng (panel data) từ năm 2001 đến 2017 cho các nước ASEAN và từ 1997 đến 2017 cho các nước G7. Sau đó, tác giả kiểm soát sự không đồng nhất </w:t>
      </w:r>
      <w:r w:rsidR="001B4687" w:rsidRPr="00645ACD">
        <w:rPr>
          <w:rFonts w:ascii="Times New Roman" w:hAnsi="Times New Roman" w:cs="Times New Roman"/>
          <w:sz w:val="24"/>
          <w:szCs w:val="24"/>
        </w:rPr>
        <w:t xml:space="preserve">(heterogeneity) </w:t>
      </w:r>
      <w:r w:rsidRPr="00645ACD">
        <w:rPr>
          <w:rFonts w:ascii="Times New Roman" w:hAnsi="Times New Roman" w:cs="Times New Roman"/>
          <w:sz w:val="24"/>
          <w:szCs w:val="24"/>
        </w:rPr>
        <w:t>trong mẫu quan sát và loại trừ các sai lệch tiềm năng</w:t>
      </w:r>
      <w:r w:rsidR="006B6180" w:rsidRPr="00645ACD">
        <w:rPr>
          <w:rFonts w:ascii="Times New Roman" w:hAnsi="Times New Roman" w:cs="Times New Roman"/>
          <w:sz w:val="24"/>
          <w:szCs w:val="24"/>
        </w:rPr>
        <w:t xml:space="preserve"> (significant bias) </w:t>
      </w:r>
      <w:r w:rsidRPr="00645ACD">
        <w:rPr>
          <w:rFonts w:ascii="Times New Roman" w:hAnsi="Times New Roman" w:cs="Times New Roman"/>
          <w:sz w:val="24"/>
          <w:szCs w:val="24"/>
        </w:rPr>
        <w:t xml:space="preserve">bằng cách xây dựng mô hình </w:t>
      </w:r>
      <w:r w:rsidR="00E103D9" w:rsidRPr="00645ACD">
        <w:rPr>
          <w:rFonts w:ascii="Times New Roman" w:hAnsi="Times New Roman" w:cs="Times New Roman"/>
          <w:sz w:val="24"/>
          <w:szCs w:val="24"/>
        </w:rPr>
        <w:t xml:space="preserve">dữ liệu bảng động (dynamic panel model) với phương pháp ước lượng </w:t>
      </w:r>
      <w:r w:rsidR="006B6180" w:rsidRPr="00645ACD">
        <w:rPr>
          <w:rFonts w:ascii="Times New Roman" w:hAnsi="Times New Roman" w:cs="Times New Roman"/>
          <w:sz w:val="24"/>
          <w:szCs w:val="24"/>
        </w:rPr>
        <w:t xml:space="preserve">tiên tiến </w:t>
      </w:r>
      <w:r w:rsidR="00E103D9" w:rsidRPr="00645ACD">
        <w:rPr>
          <w:rFonts w:ascii="Times New Roman" w:hAnsi="Times New Roman" w:cs="Times New Roman"/>
          <w:sz w:val="24"/>
          <w:szCs w:val="24"/>
        </w:rPr>
        <w:t>GMM (</w:t>
      </w:r>
      <w:r w:rsidR="00E103D9" w:rsidRPr="00645ACD">
        <w:rPr>
          <w:rStyle w:val="Emphasis"/>
          <w:rFonts w:ascii="Times New Roman" w:hAnsi="Times New Roman" w:cs="Times New Roman"/>
          <w:bCs/>
          <w:i w:val="0"/>
          <w:iCs w:val="0"/>
          <w:sz w:val="24"/>
          <w:szCs w:val="24"/>
          <w:shd w:val="clear" w:color="auto" w:fill="FFFFFF"/>
        </w:rPr>
        <w:t>Generalized Method of Moments)</w:t>
      </w:r>
      <w:r w:rsidRPr="00645ACD">
        <w:rPr>
          <w:rFonts w:ascii="Times New Roman" w:hAnsi="Times New Roman" w:cs="Times New Roman"/>
          <w:sz w:val="24"/>
          <w:szCs w:val="24"/>
        </w:rPr>
        <w:t xml:space="preserve"> để có được </w:t>
      </w:r>
      <w:r w:rsidR="006B6180" w:rsidRPr="00645ACD">
        <w:rPr>
          <w:rFonts w:ascii="Times New Roman" w:hAnsi="Times New Roman" w:cs="Times New Roman"/>
          <w:sz w:val="24"/>
          <w:szCs w:val="24"/>
        </w:rPr>
        <w:t>kết quả</w:t>
      </w:r>
      <w:r w:rsidRPr="00645ACD">
        <w:rPr>
          <w:rFonts w:ascii="Times New Roman" w:hAnsi="Times New Roman" w:cs="Times New Roman"/>
          <w:sz w:val="24"/>
          <w:szCs w:val="24"/>
        </w:rPr>
        <w:t xml:space="preserve"> ước lượng phù hợp và tin cậy nhất. Kết quả sẽ có ý nghĩa cả </w:t>
      </w:r>
      <w:r w:rsidR="006B6180" w:rsidRPr="00645ACD">
        <w:rPr>
          <w:rFonts w:ascii="Times New Roman" w:hAnsi="Times New Roman" w:cs="Times New Roman"/>
          <w:sz w:val="24"/>
          <w:szCs w:val="24"/>
        </w:rPr>
        <w:t xml:space="preserve">về </w:t>
      </w:r>
      <w:r w:rsidRPr="00645ACD">
        <w:rPr>
          <w:rFonts w:ascii="Times New Roman" w:hAnsi="Times New Roman" w:cs="Times New Roman"/>
          <w:sz w:val="24"/>
          <w:szCs w:val="24"/>
        </w:rPr>
        <w:t>thực nghiệm lẫn hàm ý chính sách trong việc thu hút FDI c</w:t>
      </w:r>
      <w:r w:rsidR="006B6180" w:rsidRPr="00645ACD">
        <w:rPr>
          <w:rFonts w:ascii="Times New Roman" w:hAnsi="Times New Roman" w:cs="Times New Roman"/>
          <w:sz w:val="24"/>
          <w:szCs w:val="24"/>
        </w:rPr>
        <w:t>ho</w:t>
      </w:r>
      <w:r w:rsidRPr="00645ACD">
        <w:rPr>
          <w:rFonts w:ascii="Times New Roman" w:hAnsi="Times New Roman" w:cs="Times New Roman"/>
          <w:sz w:val="24"/>
          <w:szCs w:val="24"/>
        </w:rPr>
        <w:t xml:space="preserve"> các nước</w:t>
      </w:r>
      <w:r w:rsidR="001B4687" w:rsidRPr="00645ACD">
        <w:rPr>
          <w:rFonts w:ascii="Times New Roman" w:hAnsi="Times New Roman" w:cs="Times New Roman"/>
          <w:sz w:val="24"/>
          <w:szCs w:val="24"/>
        </w:rPr>
        <w:t xml:space="preserve"> trên</w:t>
      </w:r>
      <w:r w:rsidRPr="00645ACD">
        <w:rPr>
          <w:rFonts w:ascii="Times New Roman" w:hAnsi="Times New Roman" w:cs="Times New Roman"/>
          <w:sz w:val="24"/>
          <w:szCs w:val="24"/>
        </w:rPr>
        <w:t>. Cấu trúc củ</w:t>
      </w:r>
      <w:r w:rsidR="006A0C87" w:rsidRPr="00645ACD">
        <w:rPr>
          <w:rFonts w:ascii="Times New Roman" w:hAnsi="Times New Roman" w:cs="Times New Roman"/>
          <w:sz w:val="24"/>
          <w:szCs w:val="24"/>
        </w:rPr>
        <w:t>a bài báo như sau: P</w:t>
      </w:r>
      <w:r w:rsidRPr="00645ACD">
        <w:rPr>
          <w:rFonts w:ascii="Times New Roman" w:hAnsi="Times New Roman" w:cs="Times New Roman"/>
          <w:sz w:val="24"/>
          <w:szCs w:val="24"/>
        </w:rPr>
        <w:t xml:space="preserve">hần 2 tiếp theo sẽ nêu </w:t>
      </w:r>
      <w:r w:rsidR="006A0C87" w:rsidRPr="00645ACD">
        <w:rPr>
          <w:rFonts w:ascii="Times New Roman" w:hAnsi="Times New Roman" w:cs="Times New Roman"/>
          <w:sz w:val="24"/>
          <w:szCs w:val="24"/>
        </w:rPr>
        <w:t>tổng quan vấn đề</w:t>
      </w:r>
      <w:r w:rsidRPr="00645ACD">
        <w:rPr>
          <w:rFonts w:ascii="Times New Roman" w:hAnsi="Times New Roman" w:cs="Times New Roman"/>
          <w:sz w:val="24"/>
          <w:szCs w:val="24"/>
        </w:rPr>
        <w:t xml:space="preserve"> nghiên cứu. Phần 3 xây dựng mô hình nghiên cứ</w:t>
      </w:r>
      <w:r w:rsidR="006A0C87" w:rsidRPr="00645ACD">
        <w:rPr>
          <w:rFonts w:ascii="Times New Roman" w:hAnsi="Times New Roman" w:cs="Times New Roman"/>
          <w:sz w:val="24"/>
          <w:szCs w:val="24"/>
        </w:rPr>
        <w:t>u và nguồn dữ liệu</w:t>
      </w:r>
      <w:r w:rsidRPr="00645ACD">
        <w:rPr>
          <w:rFonts w:ascii="Times New Roman" w:hAnsi="Times New Roman" w:cs="Times New Roman"/>
          <w:sz w:val="24"/>
          <w:szCs w:val="24"/>
        </w:rPr>
        <w:t xml:space="preserve">. Phần 4 trình bày kết quả </w:t>
      </w:r>
      <w:r w:rsidR="00B9798D" w:rsidRPr="00645ACD">
        <w:rPr>
          <w:rFonts w:ascii="Times New Roman" w:hAnsi="Times New Roman" w:cs="Times New Roman"/>
          <w:sz w:val="24"/>
          <w:szCs w:val="24"/>
        </w:rPr>
        <w:t>nghiên cứu và thảo luận</w:t>
      </w:r>
      <w:r w:rsidRPr="00645ACD">
        <w:rPr>
          <w:rFonts w:ascii="Times New Roman" w:hAnsi="Times New Roman" w:cs="Times New Roman"/>
          <w:sz w:val="24"/>
          <w:szCs w:val="24"/>
        </w:rPr>
        <w:t>. Cuối cùng là kết luận và một số hàm ý chính sách từ kết quả nghiên cứu.</w:t>
      </w:r>
    </w:p>
    <w:p w:rsidR="00A84D40" w:rsidRPr="00645ACD" w:rsidRDefault="00A84D40"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 xml:space="preserve">2. </w:t>
      </w:r>
      <w:r w:rsidR="00C06DC4" w:rsidRPr="00645ACD">
        <w:rPr>
          <w:rFonts w:ascii="Times New Roman" w:hAnsi="Times New Roman" w:cs="Times New Roman"/>
          <w:b/>
          <w:sz w:val="24"/>
          <w:szCs w:val="24"/>
        </w:rPr>
        <w:t>TỔNG QUAN VẤN ĐỀ</w:t>
      </w:r>
      <w:r w:rsidRPr="00645ACD">
        <w:rPr>
          <w:rFonts w:ascii="Times New Roman" w:hAnsi="Times New Roman" w:cs="Times New Roman"/>
          <w:b/>
          <w:sz w:val="24"/>
          <w:szCs w:val="24"/>
        </w:rPr>
        <w:t xml:space="preserve"> NGHIÊN CỨU</w:t>
      </w:r>
    </w:p>
    <w:p w:rsidR="00E103D9" w:rsidRPr="00645ACD" w:rsidRDefault="00E103D9"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FDI đã tạo ra </w:t>
      </w:r>
      <w:r w:rsidR="006B6180" w:rsidRPr="00645ACD">
        <w:rPr>
          <w:rFonts w:ascii="Times New Roman" w:hAnsi="Times New Roman" w:cs="Times New Roman"/>
          <w:sz w:val="24"/>
          <w:szCs w:val="24"/>
        </w:rPr>
        <w:t xml:space="preserve">nhiều </w:t>
      </w:r>
      <w:r w:rsidRPr="00645ACD">
        <w:rPr>
          <w:rFonts w:ascii="Times New Roman" w:hAnsi="Times New Roman" w:cs="Times New Roman"/>
          <w:sz w:val="24"/>
          <w:szCs w:val="24"/>
        </w:rPr>
        <w:t xml:space="preserve">cuộc tranh luận cả về lý thuyết và thực nghiệm liên quan đến chi phí và lợi ích của nó đối với các nước </w:t>
      </w:r>
      <w:r w:rsidR="00A71938" w:rsidRPr="00645ACD">
        <w:rPr>
          <w:rFonts w:ascii="Times New Roman" w:hAnsi="Times New Roman" w:cs="Times New Roman"/>
          <w:sz w:val="24"/>
          <w:szCs w:val="24"/>
        </w:rPr>
        <w:t>đi đầu tư (home countries)</w:t>
      </w:r>
      <w:r w:rsidRPr="00645ACD">
        <w:rPr>
          <w:rFonts w:ascii="Times New Roman" w:hAnsi="Times New Roman" w:cs="Times New Roman"/>
          <w:sz w:val="24"/>
          <w:szCs w:val="24"/>
        </w:rPr>
        <w:t xml:space="preserve"> và nước </w:t>
      </w:r>
      <w:r w:rsidR="00A71938" w:rsidRPr="00645ACD">
        <w:rPr>
          <w:rFonts w:ascii="Times New Roman" w:hAnsi="Times New Roman" w:cs="Times New Roman"/>
          <w:sz w:val="24"/>
          <w:szCs w:val="24"/>
        </w:rPr>
        <w:t>tiếp nhận đầu tư (host countries)</w:t>
      </w:r>
      <w:r w:rsidRPr="00645ACD">
        <w:rPr>
          <w:rFonts w:ascii="Times New Roman" w:hAnsi="Times New Roman" w:cs="Times New Roman"/>
          <w:sz w:val="24"/>
          <w:szCs w:val="24"/>
        </w:rPr>
        <w:t xml:space="preserve">. Một khía cạnh của </w:t>
      </w:r>
      <w:r w:rsidR="00025D29" w:rsidRPr="00645ACD">
        <w:rPr>
          <w:rFonts w:ascii="Times New Roman" w:hAnsi="Times New Roman" w:cs="Times New Roman"/>
          <w:sz w:val="24"/>
          <w:szCs w:val="24"/>
        </w:rPr>
        <w:t xml:space="preserve">các </w:t>
      </w:r>
      <w:r w:rsidRPr="00645ACD">
        <w:rPr>
          <w:rFonts w:ascii="Times New Roman" w:hAnsi="Times New Roman" w:cs="Times New Roman"/>
          <w:sz w:val="24"/>
          <w:szCs w:val="24"/>
        </w:rPr>
        <w:t xml:space="preserve">cuộc tranh luận này liên quan đến ảnh hưởng của FDI đến </w:t>
      </w:r>
      <w:r w:rsidR="00A71938" w:rsidRPr="00645ACD">
        <w:rPr>
          <w:rFonts w:ascii="Times New Roman" w:hAnsi="Times New Roman" w:cs="Times New Roman"/>
          <w:sz w:val="24"/>
          <w:szCs w:val="24"/>
        </w:rPr>
        <w:t>tăng trưởng</w:t>
      </w:r>
      <w:r w:rsidRPr="00645ACD">
        <w:rPr>
          <w:rFonts w:ascii="Times New Roman" w:hAnsi="Times New Roman" w:cs="Times New Roman"/>
          <w:sz w:val="24"/>
          <w:szCs w:val="24"/>
        </w:rPr>
        <w:t xml:space="preserve"> kinh tế của nước </w:t>
      </w:r>
      <w:r w:rsidR="00A71938" w:rsidRPr="00645ACD">
        <w:rPr>
          <w:rFonts w:ascii="Times New Roman" w:hAnsi="Times New Roman" w:cs="Times New Roman"/>
          <w:sz w:val="24"/>
          <w:szCs w:val="24"/>
        </w:rPr>
        <w:t xml:space="preserve">tiếp </w:t>
      </w:r>
      <w:r w:rsidRPr="00645ACD">
        <w:rPr>
          <w:rFonts w:ascii="Times New Roman" w:hAnsi="Times New Roman" w:cs="Times New Roman"/>
          <w:sz w:val="24"/>
          <w:szCs w:val="24"/>
        </w:rPr>
        <w:t>nhận</w:t>
      </w:r>
      <w:r w:rsidR="00025D29" w:rsidRPr="00645ACD">
        <w:rPr>
          <w:rFonts w:ascii="Times New Roman" w:hAnsi="Times New Roman" w:cs="Times New Roman"/>
          <w:sz w:val="24"/>
          <w:szCs w:val="24"/>
        </w:rPr>
        <w:t xml:space="preserve"> đầu tư</w:t>
      </w:r>
      <w:r w:rsidRPr="00645ACD">
        <w:rPr>
          <w:rFonts w:ascii="Times New Roman" w:hAnsi="Times New Roman" w:cs="Times New Roman"/>
          <w:sz w:val="24"/>
          <w:szCs w:val="24"/>
        </w:rPr>
        <w:t xml:space="preserve">. </w:t>
      </w:r>
      <w:r w:rsidR="00A71938" w:rsidRPr="00645ACD">
        <w:rPr>
          <w:rFonts w:ascii="Times New Roman" w:hAnsi="Times New Roman" w:cs="Times New Roman"/>
          <w:sz w:val="24"/>
          <w:szCs w:val="24"/>
        </w:rPr>
        <w:t>Các nghiên cứu</w:t>
      </w:r>
      <w:r w:rsidRPr="00645ACD">
        <w:rPr>
          <w:rFonts w:ascii="Times New Roman" w:hAnsi="Times New Roman" w:cs="Times New Roman"/>
          <w:sz w:val="24"/>
          <w:szCs w:val="24"/>
        </w:rPr>
        <w:t xml:space="preserve"> tiếp cận vấn đề này có thể được phân loại thành </w:t>
      </w:r>
      <w:r w:rsidR="00025D29" w:rsidRPr="00645ACD">
        <w:rPr>
          <w:rFonts w:ascii="Times New Roman" w:hAnsi="Times New Roman" w:cs="Times New Roman"/>
          <w:sz w:val="24"/>
          <w:szCs w:val="24"/>
        </w:rPr>
        <w:t xml:space="preserve">hai mảng: (i) </w:t>
      </w:r>
      <w:r w:rsidRPr="00645ACD">
        <w:rPr>
          <w:rFonts w:ascii="Times New Roman" w:hAnsi="Times New Roman" w:cs="Times New Roman"/>
          <w:sz w:val="24"/>
          <w:szCs w:val="24"/>
        </w:rPr>
        <w:t>các nghiên cứu vi mô sử dụng dữ liệu cấ</w:t>
      </w:r>
      <w:r w:rsidR="00025D29" w:rsidRPr="00645ACD">
        <w:rPr>
          <w:rFonts w:ascii="Times New Roman" w:hAnsi="Times New Roman" w:cs="Times New Roman"/>
          <w:sz w:val="24"/>
          <w:szCs w:val="24"/>
        </w:rPr>
        <w:t>p công ty, và</w:t>
      </w:r>
      <w:r w:rsidRPr="00645ACD">
        <w:rPr>
          <w:rFonts w:ascii="Times New Roman" w:hAnsi="Times New Roman" w:cs="Times New Roman"/>
          <w:sz w:val="24"/>
          <w:szCs w:val="24"/>
        </w:rPr>
        <w:t xml:space="preserve"> </w:t>
      </w:r>
      <w:r w:rsidR="00025D29" w:rsidRPr="00645ACD">
        <w:rPr>
          <w:rFonts w:ascii="Times New Roman" w:hAnsi="Times New Roman" w:cs="Times New Roman"/>
          <w:sz w:val="24"/>
          <w:szCs w:val="24"/>
        </w:rPr>
        <w:t xml:space="preserve">(ii) các </w:t>
      </w:r>
      <w:r w:rsidRPr="00645ACD">
        <w:rPr>
          <w:rFonts w:ascii="Times New Roman" w:hAnsi="Times New Roman" w:cs="Times New Roman"/>
          <w:sz w:val="24"/>
          <w:szCs w:val="24"/>
        </w:rPr>
        <w:t>nghiên cứu vĩ mô sử dụng dữ liệu cấp quốc gia c</w:t>
      </w:r>
      <w:r w:rsidR="00A71938" w:rsidRPr="00645ACD">
        <w:rPr>
          <w:rFonts w:ascii="Times New Roman" w:hAnsi="Times New Roman" w:cs="Times New Roman"/>
          <w:sz w:val="24"/>
          <w:szCs w:val="24"/>
        </w:rPr>
        <w:t>ủa</w:t>
      </w:r>
      <w:r w:rsidRPr="00645ACD">
        <w:rPr>
          <w:rFonts w:ascii="Times New Roman" w:hAnsi="Times New Roman" w:cs="Times New Roman"/>
          <w:sz w:val="24"/>
          <w:szCs w:val="24"/>
        </w:rPr>
        <w:t xml:space="preserve"> một hoặc một nhóm quốc gia.</w:t>
      </w:r>
    </w:p>
    <w:p w:rsidR="00E103D9" w:rsidRPr="00645ACD" w:rsidRDefault="00E103D9"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Các nghiên cứu vi mô thường không cung cấp bằng chứng cho thấy </w:t>
      </w:r>
      <w:r w:rsidR="00A71938" w:rsidRPr="00645ACD">
        <w:rPr>
          <w:rFonts w:ascii="Times New Roman" w:hAnsi="Times New Roman" w:cs="Times New Roman"/>
          <w:sz w:val="24"/>
          <w:szCs w:val="24"/>
        </w:rPr>
        <w:t xml:space="preserve">FDI làm </w:t>
      </w:r>
      <w:r w:rsidRPr="00645ACD">
        <w:rPr>
          <w:rFonts w:ascii="Times New Roman" w:hAnsi="Times New Roman" w:cs="Times New Roman"/>
          <w:sz w:val="24"/>
          <w:szCs w:val="24"/>
        </w:rPr>
        <w:t>tăng trưởng kinh tế</w:t>
      </w:r>
      <w:r w:rsidR="00A71938" w:rsidRPr="00645ACD">
        <w:rPr>
          <w:rFonts w:ascii="Times New Roman" w:hAnsi="Times New Roman" w:cs="Times New Roman"/>
          <w:sz w:val="24"/>
          <w:szCs w:val="24"/>
        </w:rPr>
        <w:t xml:space="preserve"> của nước tiếp nhận</w:t>
      </w:r>
      <w:r w:rsidR="006E6339" w:rsidRPr="00645ACD">
        <w:rPr>
          <w:rFonts w:ascii="Times New Roman" w:hAnsi="Times New Roman" w:cs="Times New Roman"/>
          <w:sz w:val="24"/>
          <w:szCs w:val="24"/>
        </w:rPr>
        <w:t xml:space="preserve"> vì chỉ sử dụng được số liệu cấp công ty</w:t>
      </w:r>
      <w:r w:rsidRPr="00645ACD">
        <w:rPr>
          <w:rFonts w:ascii="Times New Roman" w:hAnsi="Times New Roman" w:cs="Times New Roman"/>
          <w:sz w:val="24"/>
          <w:szCs w:val="24"/>
        </w:rPr>
        <w:t xml:space="preserve">. Những nghiên cứu này tập trung vào </w:t>
      </w:r>
      <w:r w:rsidR="00A71938" w:rsidRPr="00645ACD">
        <w:rPr>
          <w:rFonts w:ascii="Times New Roman" w:hAnsi="Times New Roman" w:cs="Times New Roman"/>
          <w:sz w:val="24"/>
          <w:szCs w:val="24"/>
        </w:rPr>
        <w:t xml:space="preserve">tác động của FDI đến </w:t>
      </w:r>
      <w:r w:rsidRPr="00645ACD">
        <w:rPr>
          <w:rFonts w:ascii="Times New Roman" w:hAnsi="Times New Roman" w:cs="Times New Roman"/>
          <w:sz w:val="24"/>
          <w:szCs w:val="24"/>
        </w:rPr>
        <w:t xml:space="preserve">sự lan tỏa công nghệ, tiền lương, sự </w:t>
      </w:r>
      <w:r w:rsidR="00A71938" w:rsidRPr="00645ACD">
        <w:rPr>
          <w:rFonts w:ascii="Times New Roman" w:hAnsi="Times New Roman" w:cs="Times New Roman"/>
          <w:sz w:val="24"/>
          <w:szCs w:val="24"/>
        </w:rPr>
        <w:t>gia tăng</w:t>
      </w:r>
      <w:r w:rsidRPr="00645ACD">
        <w:rPr>
          <w:rFonts w:ascii="Times New Roman" w:hAnsi="Times New Roman" w:cs="Times New Roman"/>
          <w:sz w:val="24"/>
          <w:szCs w:val="24"/>
        </w:rPr>
        <w:t xml:space="preserve"> năng suất</w:t>
      </w:r>
      <w:r w:rsidR="00A71938" w:rsidRPr="00645ACD">
        <w:rPr>
          <w:rFonts w:ascii="Times New Roman" w:hAnsi="Times New Roman" w:cs="Times New Roman"/>
          <w:sz w:val="24"/>
          <w:szCs w:val="24"/>
        </w:rPr>
        <w:t xml:space="preserve"> lao động</w:t>
      </w:r>
      <w:r w:rsidRPr="00645ACD">
        <w:rPr>
          <w:rFonts w:ascii="Times New Roman" w:hAnsi="Times New Roman" w:cs="Times New Roman"/>
          <w:sz w:val="24"/>
          <w:szCs w:val="24"/>
        </w:rPr>
        <w:t>,</w:t>
      </w:r>
      <w:r w:rsidR="00A71938" w:rsidRPr="00645ACD">
        <w:rPr>
          <w:rFonts w:ascii="Times New Roman" w:hAnsi="Times New Roman" w:cs="Times New Roman"/>
          <w:sz w:val="24"/>
          <w:szCs w:val="24"/>
        </w:rPr>
        <w:t xml:space="preserve"> hoặc ảnh hưởng </w:t>
      </w:r>
      <w:r w:rsidR="00025D29" w:rsidRPr="00645ACD">
        <w:rPr>
          <w:rFonts w:ascii="Times New Roman" w:hAnsi="Times New Roman" w:cs="Times New Roman"/>
          <w:sz w:val="24"/>
          <w:szCs w:val="24"/>
        </w:rPr>
        <w:t xml:space="preserve">của FDI </w:t>
      </w:r>
      <w:r w:rsidR="00A71938" w:rsidRPr="00645ACD">
        <w:rPr>
          <w:rFonts w:ascii="Times New Roman" w:hAnsi="Times New Roman" w:cs="Times New Roman"/>
          <w:sz w:val="24"/>
          <w:szCs w:val="24"/>
        </w:rPr>
        <w:t>tới</w:t>
      </w:r>
      <w:r w:rsidRPr="00645ACD">
        <w:rPr>
          <w:rFonts w:ascii="Times New Roman" w:hAnsi="Times New Roman" w:cs="Times New Roman"/>
          <w:sz w:val="24"/>
          <w:szCs w:val="24"/>
        </w:rPr>
        <w:t xml:space="preserve"> xuất khẩu hoặc nhập khẩu, v</w:t>
      </w:r>
      <w:r w:rsidR="00A71938" w:rsidRPr="00645ACD">
        <w:rPr>
          <w:rFonts w:ascii="Times New Roman" w:hAnsi="Times New Roman" w:cs="Times New Roman"/>
          <w:sz w:val="24"/>
          <w:szCs w:val="24"/>
        </w:rPr>
        <w:t>.</w:t>
      </w:r>
      <w:r w:rsidRPr="00645ACD">
        <w:rPr>
          <w:rFonts w:ascii="Times New Roman" w:hAnsi="Times New Roman" w:cs="Times New Roman"/>
          <w:sz w:val="24"/>
          <w:szCs w:val="24"/>
        </w:rPr>
        <w:t>v</w:t>
      </w:r>
      <w:r w:rsidR="00A71938" w:rsidRPr="00645ACD">
        <w:rPr>
          <w:rFonts w:ascii="Times New Roman" w:hAnsi="Times New Roman" w:cs="Times New Roman"/>
          <w:sz w:val="24"/>
          <w:szCs w:val="24"/>
        </w:rPr>
        <w:t>…</w:t>
      </w:r>
      <w:r w:rsidRPr="00645ACD">
        <w:rPr>
          <w:rFonts w:ascii="Times New Roman" w:hAnsi="Times New Roman" w:cs="Times New Roman"/>
          <w:sz w:val="24"/>
          <w:szCs w:val="24"/>
        </w:rPr>
        <w:t xml:space="preserve"> Các kết quả thực nghiệm của các nghiên cứu vi mô rất đa dạng. </w:t>
      </w:r>
      <w:r w:rsidR="00A71938" w:rsidRPr="00645ACD">
        <w:rPr>
          <w:rFonts w:ascii="Times New Roman" w:hAnsi="Times New Roman" w:cs="Times New Roman"/>
          <w:sz w:val="24"/>
          <w:szCs w:val="24"/>
        </w:rPr>
        <w:t>Caves</w:t>
      </w:r>
      <w:r w:rsidRPr="00645ACD">
        <w:rPr>
          <w:rFonts w:ascii="Times New Roman" w:hAnsi="Times New Roman" w:cs="Times New Roman"/>
          <w:sz w:val="24"/>
          <w:szCs w:val="24"/>
        </w:rPr>
        <w:t xml:space="preserve"> (1974), Hymer (1976), Blomstrom và Persson (1983), Blomstrom (1986), Blomstrom và Wolff (1989, 1994) </w:t>
      </w:r>
      <w:r w:rsidR="00A71938" w:rsidRPr="00645ACD">
        <w:rPr>
          <w:rFonts w:ascii="Times New Roman" w:hAnsi="Times New Roman" w:cs="Times New Roman"/>
          <w:sz w:val="24"/>
          <w:szCs w:val="24"/>
        </w:rPr>
        <w:t>đã</w:t>
      </w:r>
      <w:r w:rsidRPr="00645ACD">
        <w:rPr>
          <w:rFonts w:ascii="Times New Roman" w:hAnsi="Times New Roman" w:cs="Times New Roman"/>
          <w:sz w:val="24"/>
          <w:szCs w:val="24"/>
        </w:rPr>
        <w:t xml:space="preserve"> tìm thấy tác động tích cực của FD</w:t>
      </w:r>
      <w:r w:rsidR="00025D29" w:rsidRPr="00645ACD">
        <w:rPr>
          <w:rFonts w:ascii="Times New Roman" w:hAnsi="Times New Roman" w:cs="Times New Roman"/>
          <w:sz w:val="24"/>
          <w:szCs w:val="24"/>
        </w:rPr>
        <w:t>I</w:t>
      </w:r>
      <w:r w:rsidR="00A71938" w:rsidRPr="00645ACD">
        <w:rPr>
          <w:rFonts w:ascii="Times New Roman" w:hAnsi="Times New Roman" w:cs="Times New Roman"/>
          <w:sz w:val="24"/>
          <w:szCs w:val="24"/>
        </w:rPr>
        <w:t xml:space="preserve"> tại </w:t>
      </w:r>
      <w:r w:rsidRPr="00645ACD">
        <w:rPr>
          <w:rFonts w:ascii="Times New Roman" w:hAnsi="Times New Roman" w:cs="Times New Roman"/>
          <w:sz w:val="24"/>
          <w:szCs w:val="24"/>
        </w:rPr>
        <w:t xml:space="preserve">nước </w:t>
      </w:r>
      <w:r w:rsidR="00A71938" w:rsidRPr="00645ACD">
        <w:rPr>
          <w:rFonts w:ascii="Times New Roman" w:hAnsi="Times New Roman" w:cs="Times New Roman"/>
          <w:sz w:val="24"/>
          <w:szCs w:val="24"/>
        </w:rPr>
        <w:t>tiếp nhận</w:t>
      </w:r>
      <w:r w:rsidRPr="00645ACD">
        <w:rPr>
          <w:rFonts w:ascii="Times New Roman" w:hAnsi="Times New Roman" w:cs="Times New Roman"/>
          <w:sz w:val="24"/>
          <w:szCs w:val="24"/>
        </w:rPr>
        <w:t xml:space="preserve">. Ngược lại, Aitken và Harrison (1999), Harrison và McMillan (2003) không tìm thấy tác động đáng kể nào của FDI khiến vấn đề </w:t>
      </w:r>
      <w:r w:rsidR="00A71938" w:rsidRPr="00645ACD">
        <w:rPr>
          <w:rFonts w:ascii="Times New Roman" w:hAnsi="Times New Roman" w:cs="Times New Roman"/>
          <w:sz w:val="24"/>
          <w:szCs w:val="24"/>
        </w:rPr>
        <w:t>càng trở nên</w:t>
      </w:r>
      <w:r w:rsidRPr="00645ACD">
        <w:rPr>
          <w:rFonts w:ascii="Times New Roman" w:hAnsi="Times New Roman" w:cs="Times New Roman"/>
          <w:sz w:val="24"/>
          <w:szCs w:val="24"/>
        </w:rPr>
        <w:t xml:space="preserve"> tranh cãi hơn. </w:t>
      </w:r>
      <w:r w:rsidR="00A71938" w:rsidRPr="00645ACD">
        <w:rPr>
          <w:rFonts w:ascii="Times New Roman" w:hAnsi="Times New Roman" w:cs="Times New Roman"/>
          <w:sz w:val="24"/>
          <w:szCs w:val="24"/>
        </w:rPr>
        <w:t>Kết quả này h</w:t>
      </w:r>
      <w:r w:rsidRPr="00645ACD">
        <w:rPr>
          <w:rFonts w:ascii="Times New Roman" w:hAnsi="Times New Roman" w:cs="Times New Roman"/>
          <w:sz w:val="24"/>
          <w:szCs w:val="24"/>
        </w:rPr>
        <w:t>ỗ trợ</w:t>
      </w:r>
      <w:r w:rsidR="00A71938" w:rsidRPr="00645ACD">
        <w:rPr>
          <w:rFonts w:ascii="Times New Roman" w:hAnsi="Times New Roman" w:cs="Times New Roman"/>
          <w:sz w:val="24"/>
          <w:szCs w:val="24"/>
        </w:rPr>
        <w:t xml:space="preserve"> cho kết luận</w:t>
      </w:r>
      <w:r w:rsidRPr="00645ACD">
        <w:rPr>
          <w:rFonts w:ascii="Times New Roman" w:hAnsi="Times New Roman" w:cs="Times New Roman"/>
          <w:sz w:val="24"/>
          <w:szCs w:val="24"/>
        </w:rPr>
        <w:t xml:space="preserve"> của Lipsey (2002).</w:t>
      </w:r>
    </w:p>
    <w:p w:rsidR="00E103D9" w:rsidRPr="00645ACD" w:rsidRDefault="00E103D9"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Các </w:t>
      </w:r>
      <w:r w:rsidR="00A71938" w:rsidRPr="00645ACD">
        <w:rPr>
          <w:rFonts w:ascii="Times New Roman" w:hAnsi="Times New Roman" w:cs="Times New Roman"/>
          <w:sz w:val="24"/>
          <w:szCs w:val="24"/>
        </w:rPr>
        <w:t>nghiên cứu sử dụng số liệu</w:t>
      </w:r>
      <w:r w:rsidRPr="00645ACD">
        <w:rPr>
          <w:rFonts w:ascii="Times New Roman" w:hAnsi="Times New Roman" w:cs="Times New Roman"/>
          <w:sz w:val="24"/>
          <w:szCs w:val="24"/>
        </w:rPr>
        <w:t xml:space="preserve"> vĩ mô cho thấy </w:t>
      </w:r>
      <w:r w:rsidR="00A71938" w:rsidRPr="00645ACD">
        <w:rPr>
          <w:rFonts w:ascii="Times New Roman" w:hAnsi="Times New Roman" w:cs="Times New Roman"/>
          <w:sz w:val="24"/>
          <w:szCs w:val="24"/>
        </w:rPr>
        <w:t xml:space="preserve">FDI </w:t>
      </w:r>
      <w:r w:rsidR="00025D29" w:rsidRPr="00645ACD">
        <w:rPr>
          <w:rFonts w:ascii="Times New Roman" w:hAnsi="Times New Roman" w:cs="Times New Roman"/>
          <w:sz w:val="24"/>
          <w:szCs w:val="24"/>
        </w:rPr>
        <w:t xml:space="preserve">có </w:t>
      </w:r>
      <w:r w:rsidR="00A71938" w:rsidRPr="00645ACD">
        <w:rPr>
          <w:rFonts w:ascii="Times New Roman" w:hAnsi="Times New Roman" w:cs="Times New Roman"/>
          <w:sz w:val="24"/>
          <w:szCs w:val="24"/>
        </w:rPr>
        <w:t>tác động tiêu cực</w:t>
      </w:r>
      <w:r w:rsidRPr="00645ACD">
        <w:rPr>
          <w:rFonts w:ascii="Times New Roman" w:hAnsi="Times New Roman" w:cs="Times New Roman"/>
          <w:sz w:val="24"/>
          <w:szCs w:val="24"/>
        </w:rPr>
        <w:t xml:space="preserve"> đến tăng trưởng </w:t>
      </w:r>
      <w:r w:rsidR="00A71938" w:rsidRPr="00645ACD">
        <w:rPr>
          <w:rFonts w:ascii="Times New Roman" w:hAnsi="Times New Roman" w:cs="Times New Roman"/>
          <w:sz w:val="24"/>
          <w:szCs w:val="24"/>
        </w:rPr>
        <w:t xml:space="preserve">kinh tế các nước phát triển </w:t>
      </w:r>
      <w:r w:rsidRPr="00645ACD">
        <w:rPr>
          <w:rFonts w:ascii="Times New Roman" w:hAnsi="Times New Roman" w:cs="Times New Roman"/>
          <w:sz w:val="24"/>
          <w:szCs w:val="24"/>
        </w:rPr>
        <w:t>(Türkcan et al. 2008; Nath 2009; Herzer 2012; Sergey 2012; Imtiaz 2017) hoặ</w:t>
      </w:r>
      <w:r w:rsidR="00A71938" w:rsidRPr="00645ACD">
        <w:rPr>
          <w:rFonts w:ascii="Times New Roman" w:hAnsi="Times New Roman" w:cs="Times New Roman"/>
          <w:sz w:val="24"/>
          <w:szCs w:val="24"/>
        </w:rPr>
        <w:t xml:space="preserve">c </w:t>
      </w:r>
      <w:r w:rsidR="00FC720D" w:rsidRPr="00645ACD">
        <w:rPr>
          <w:rFonts w:ascii="Times New Roman" w:hAnsi="Times New Roman" w:cs="Times New Roman"/>
          <w:sz w:val="24"/>
          <w:szCs w:val="24"/>
        </w:rPr>
        <w:t xml:space="preserve">FDI không có </w:t>
      </w:r>
      <w:r w:rsidR="00A71938" w:rsidRPr="00645ACD">
        <w:rPr>
          <w:rFonts w:ascii="Times New Roman" w:hAnsi="Times New Roman" w:cs="Times New Roman"/>
          <w:sz w:val="24"/>
          <w:szCs w:val="24"/>
        </w:rPr>
        <w:t xml:space="preserve">tác động </w:t>
      </w:r>
      <w:r w:rsidR="00FC720D" w:rsidRPr="00645ACD">
        <w:rPr>
          <w:rFonts w:ascii="Times New Roman" w:hAnsi="Times New Roman" w:cs="Times New Roman"/>
          <w:sz w:val="24"/>
          <w:szCs w:val="24"/>
        </w:rPr>
        <w:t>rõ ràng</w:t>
      </w:r>
      <w:r w:rsidRPr="00645ACD">
        <w:rPr>
          <w:rFonts w:ascii="Times New Roman" w:hAnsi="Times New Roman" w:cs="Times New Roman"/>
          <w:sz w:val="24"/>
          <w:szCs w:val="24"/>
        </w:rPr>
        <w:t xml:space="preserve"> (De Mello 1999). Ngược lại, một số </w:t>
      </w:r>
      <w:r w:rsidR="00025D29" w:rsidRPr="00645ACD">
        <w:rPr>
          <w:rFonts w:ascii="Times New Roman" w:hAnsi="Times New Roman" w:cs="Times New Roman"/>
          <w:sz w:val="24"/>
          <w:szCs w:val="24"/>
        </w:rPr>
        <w:t>nghiên cứu</w:t>
      </w:r>
      <w:r w:rsidRPr="00645ACD">
        <w:rPr>
          <w:rFonts w:ascii="Times New Roman" w:hAnsi="Times New Roman" w:cs="Times New Roman"/>
          <w:sz w:val="24"/>
          <w:szCs w:val="24"/>
        </w:rPr>
        <w:t xml:space="preserve"> dựa trên </w:t>
      </w:r>
      <w:r w:rsidR="00FC720D" w:rsidRPr="00645ACD">
        <w:rPr>
          <w:rFonts w:ascii="Times New Roman" w:hAnsi="Times New Roman" w:cs="Times New Roman"/>
          <w:sz w:val="24"/>
          <w:szCs w:val="24"/>
        </w:rPr>
        <w:t xml:space="preserve">số liệu </w:t>
      </w:r>
      <w:r w:rsidRPr="00645ACD">
        <w:rPr>
          <w:rFonts w:ascii="Times New Roman" w:hAnsi="Times New Roman" w:cs="Times New Roman"/>
          <w:sz w:val="24"/>
          <w:szCs w:val="24"/>
        </w:rPr>
        <w:t xml:space="preserve">vĩ mô </w:t>
      </w:r>
      <w:r w:rsidR="00025D29" w:rsidRPr="00645ACD">
        <w:rPr>
          <w:rFonts w:ascii="Times New Roman" w:hAnsi="Times New Roman" w:cs="Times New Roman"/>
          <w:sz w:val="24"/>
          <w:szCs w:val="24"/>
        </w:rPr>
        <w:t>hỗn</w:t>
      </w:r>
      <w:r w:rsidR="00FC720D" w:rsidRPr="00645ACD">
        <w:rPr>
          <w:rFonts w:ascii="Times New Roman" w:hAnsi="Times New Roman" w:cs="Times New Roman"/>
          <w:sz w:val="24"/>
          <w:szCs w:val="24"/>
        </w:rPr>
        <w:t xml:space="preserve"> hợp của</w:t>
      </w:r>
      <w:r w:rsidRPr="00645ACD">
        <w:rPr>
          <w:rFonts w:ascii="Times New Roman" w:hAnsi="Times New Roman" w:cs="Times New Roman"/>
          <w:sz w:val="24"/>
          <w:szCs w:val="24"/>
        </w:rPr>
        <w:t xml:space="preserve"> </w:t>
      </w:r>
      <w:r w:rsidR="00025D29" w:rsidRPr="00645ACD">
        <w:rPr>
          <w:rFonts w:ascii="Times New Roman" w:hAnsi="Times New Roman" w:cs="Times New Roman"/>
          <w:sz w:val="24"/>
          <w:szCs w:val="24"/>
        </w:rPr>
        <w:t xml:space="preserve">cả </w:t>
      </w:r>
      <w:r w:rsidRPr="00645ACD">
        <w:rPr>
          <w:rFonts w:ascii="Times New Roman" w:hAnsi="Times New Roman" w:cs="Times New Roman"/>
          <w:sz w:val="24"/>
          <w:szCs w:val="24"/>
        </w:rPr>
        <w:t xml:space="preserve">nước phát triển và đang phát triển hoặc </w:t>
      </w:r>
      <w:r w:rsidR="006E6339" w:rsidRPr="00645ACD">
        <w:rPr>
          <w:rFonts w:ascii="Times New Roman" w:hAnsi="Times New Roman" w:cs="Times New Roman"/>
          <w:sz w:val="24"/>
          <w:szCs w:val="24"/>
        </w:rPr>
        <w:t xml:space="preserve">riêng </w:t>
      </w:r>
      <w:r w:rsidRPr="00645ACD">
        <w:rPr>
          <w:rFonts w:ascii="Times New Roman" w:hAnsi="Times New Roman" w:cs="Times New Roman"/>
          <w:sz w:val="24"/>
          <w:szCs w:val="24"/>
        </w:rPr>
        <w:t xml:space="preserve">các nước đang phát triển </w:t>
      </w:r>
      <w:r w:rsidR="006E6339" w:rsidRPr="00645ACD">
        <w:rPr>
          <w:rFonts w:ascii="Times New Roman" w:hAnsi="Times New Roman" w:cs="Times New Roman"/>
          <w:sz w:val="24"/>
          <w:szCs w:val="24"/>
        </w:rPr>
        <w:t xml:space="preserve">lại </w:t>
      </w:r>
      <w:r w:rsidRPr="00645ACD">
        <w:rPr>
          <w:rFonts w:ascii="Times New Roman" w:hAnsi="Times New Roman" w:cs="Times New Roman"/>
          <w:sz w:val="24"/>
          <w:szCs w:val="24"/>
        </w:rPr>
        <w:t xml:space="preserve">cho thấy </w:t>
      </w:r>
      <w:r w:rsidR="00025D29" w:rsidRPr="00645ACD">
        <w:rPr>
          <w:rFonts w:ascii="Times New Roman" w:hAnsi="Times New Roman" w:cs="Times New Roman"/>
          <w:sz w:val="24"/>
          <w:szCs w:val="24"/>
        </w:rPr>
        <w:t xml:space="preserve">có sự </w:t>
      </w:r>
      <w:r w:rsidRPr="00645ACD">
        <w:rPr>
          <w:rFonts w:ascii="Times New Roman" w:hAnsi="Times New Roman" w:cs="Times New Roman"/>
          <w:sz w:val="24"/>
          <w:szCs w:val="24"/>
        </w:rPr>
        <w:t xml:space="preserve">tác động tích cực của FDI đối với </w:t>
      </w:r>
      <w:r w:rsidR="00FC720D" w:rsidRPr="00645ACD">
        <w:rPr>
          <w:rFonts w:ascii="Times New Roman" w:hAnsi="Times New Roman" w:cs="Times New Roman"/>
          <w:sz w:val="24"/>
          <w:szCs w:val="24"/>
        </w:rPr>
        <w:t xml:space="preserve">tăng trưởng </w:t>
      </w:r>
      <w:r w:rsidRPr="00645ACD">
        <w:rPr>
          <w:rFonts w:ascii="Times New Roman" w:hAnsi="Times New Roman" w:cs="Times New Roman"/>
          <w:sz w:val="24"/>
          <w:szCs w:val="24"/>
        </w:rPr>
        <w:t xml:space="preserve">kinh tế </w:t>
      </w:r>
      <w:r w:rsidR="00FC720D" w:rsidRPr="00645ACD">
        <w:rPr>
          <w:rFonts w:ascii="Times New Roman" w:hAnsi="Times New Roman" w:cs="Times New Roman"/>
          <w:sz w:val="24"/>
          <w:szCs w:val="24"/>
        </w:rPr>
        <w:t xml:space="preserve">của nước </w:t>
      </w:r>
      <w:r w:rsidRPr="00645ACD">
        <w:rPr>
          <w:rFonts w:ascii="Times New Roman" w:hAnsi="Times New Roman" w:cs="Times New Roman"/>
          <w:sz w:val="24"/>
          <w:szCs w:val="24"/>
        </w:rPr>
        <w:t>tiếp nhận (Kornecki và Rhoades 2007; Vadlamannati và Tamazian 2009; Kornecki và Raghavan 2011; Tu và Tan 2012; Mehic et al. 2013; Gheorghe 2014; Sasi và Mehmet 2015;</w:t>
      </w:r>
      <w:r w:rsidR="00891D5B" w:rsidRPr="00645ACD">
        <w:rPr>
          <w:rFonts w:ascii="Times New Roman" w:hAnsi="Times New Roman" w:cs="Times New Roman"/>
          <w:sz w:val="24"/>
          <w:szCs w:val="24"/>
        </w:rPr>
        <w:t xml:space="preserve"> </w:t>
      </w:r>
      <w:r w:rsidRPr="00645ACD">
        <w:rPr>
          <w:rFonts w:ascii="Times New Roman" w:hAnsi="Times New Roman" w:cs="Times New Roman"/>
          <w:sz w:val="24"/>
          <w:szCs w:val="24"/>
        </w:rPr>
        <w:t xml:space="preserve">Silajdzic và Mehic 2016; Sakyi và Egyir 2017; Ahmad </w:t>
      </w:r>
      <w:r w:rsidR="00025D29" w:rsidRPr="00645ACD">
        <w:rPr>
          <w:rFonts w:ascii="Times New Roman" w:hAnsi="Times New Roman" w:cs="Times New Roman"/>
          <w:sz w:val="24"/>
          <w:szCs w:val="24"/>
        </w:rPr>
        <w:t>và cộng sự</w:t>
      </w:r>
      <w:r w:rsidRPr="00645ACD">
        <w:rPr>
          <w:rFonts w:ascii="Times New Roman" w:hAnsi="Times New Roman" w:cs="Times New Roman"/>
          <w:sz w:val="24"/>
          <w:szCs w:val="24"/>
        </w:rPr>
        <w:t xml:space="preserve"> </w:t>
      </w:r>
      <w:r w:rsidRPr="00645ACD">
        <w:rPr>
          <w:rFonts w:ascii="Times New Roman" w:hAnsi="Times New Roman" w:cs="Times New Roman"/>
          <w:sz w:val="24"/>
          <w:szCs w:val="24"/>
        </w:rPr>
        <w:lastRenderedPageBreak/>
        <w:t xml:space="preserve">2018; Hayat 2019), mặc dù </w:t>
      </w:r>
      <w:r w:rsidR="00025D29" w:rsidRPr="00645ACD">
        <w:rPr>
          <w:rFonts w:ascii="Times New Roman" w:hAnsi="Times New Roman" w:cs="Times New Roman"/>
          <w:sz w:val="24"/>
          <w:szCs w:val="24"/>
        </w:rPr>
        <w:t xml:space="preserve">còn </w:t>
      </w:r>
      <w:r w:rsidR="00FC720D" w:rsidRPr="00645ACD">
        <w:rPr>
          <w:rFonts w:ascii="Times New Roman" w:hAnsi="Times New Roman" w:cs="Times New Roman"/>
          <w:sz w:val="24"/>
          <w:szCs w:val="24"/>
        </w:rPr>
        <w:t xml:space="preserve">tồn tại sự </w:t>
      </w:r>
      <w:r w:rsidRPr="00645ACD">
        <w:rPr>
          <w:rFonts w:ascii="Times New Roman" w:hAnsi="Times New Roman" w:cs="Times New Roman"/>
          <w:sz w:val="24"/>
          <w:szCs w:val="24"/>
        </w:rPr>
        <w:t xml:space="preserve">khác </w:t>
      </w:r>
      <w:r w:rsidR="00FC720D" w:rsidRPr="00645ACD">
        <w:rPr>
          <w:rFonts w:ascii="Times New Roman" w:hAnsi="Times New Roman" w:cs="Times New Roman"/>
          <w:sz w:val="24"/>
          <w:szCs w:val="24"/>
        </w:rPr>
        <w:t>biệt</w:t>
      </w:r>
      <w:r w:rsidRPr="00645ACD">
        <w:rPr>
          <w:rFonts w:ascii="Times New Roman" w:hAnsi="Times New Roman" w:cs="Times New Roman"/>
          <w:sz w:val="24"/>
          <w:szCs w:val="24"/>
        </w:rPr>
        <w:t xml:space="preserve"> </w:t>
      </w:r>
      <w:r w:rsidR="00FC720D" w:rsidRPr="00645ACD">
        <w:rPr>
          <w:rFonts w:ascii="Times New Roman" w:hAnsi="Times New Roman" w:cs="Times New Roman"/>
          <w:sz w:val="24"/>
          <w:szCs w:val="24"/>
        </w:rPr>
        <w:t>giữa các</w:t>
      </w:r>
      <w:r w:rsidRPr="00645ACD">
        <w:rPr>
          <w:rFonts w:ascii="Times New Roman" w:hAnsi="Times New Roman" w:cs="Times New Roman"/>
          <w:sz w:val="24"/>
          <w:szCs w:val="24"/>
        </w:rPr>
        <w:t xml:space="preserve"> quốc gia và ch</w:t>
      </w:r>
      <w:r w:rsidR="00025D29" w:rsidRPr="00645ACD">
        <w:rPr>
          <w:rFonts w:ascii="Times New Roman" w:hAnsi="Times New Roman" w:cs="Times New Roman"/>
          <w:sz w:val="24"/>
          <w:szCs w:val="24"/>
        </w:rPr>
        <w:t xml:space="preserve">ỉ ra </w:t>
      </w:r>
      <w:r w:rsidRPr="00645ACD">
        <w:rPr>
          <w:rFonts w:ascii="Times New Roman" w:hAnsi="Times New Roman" w:cs="Times New Roman"/>
          <w:sz w:val="24"/>
          <w:szCs w:val="24"/>
        </w:rPr>
        <w:t xml:space="preserve">tầm quan trọng của các đặc điểm </w:t>
      </w:r>
      <w:r w:rsidR="00025D29" w:rsidRPr="00645ACD">
        <w:rPr>
          <w:rFonts w:ascii="Times New Roman" w:hAnsi="Times New Roman" w:cs="Times New Roman"/>
          <w:sz w:val="24"/>
          <w:szCs w:val="24"/>
        </w:rPr>
        <w:t xml:space="preserve">riêng biệt </w:t>
      </w:r>
      <w:r w:rsidRPr="00645ACD">
        <w:rPr>
          <w:rFonts w:ascii="Times New Roman" w:hAnsi="Times New Roman" w:cs="Times New Roman"/>
          <w:sz w:val="24"/>
          <w:szCs w:val="24"/>
        </w:rPr>
        <w:t xml:space="preserve">của nước chủ nhà (Alfaro </w:t>
      </w:r>
      <w:r w:rsidR="00025D29" w:rsidRPr="00645ACD">
        <w:rPr>
          <w:rFonts w:ascii="Times New Roman" w:hAnsi="Times New Roman" w:cs="Times New Roman"/>
          <w:sz w:val="24"/>
          <w:szCs w:val="24"/>
        </w:rPr>
        <w:t>và cộng sự</w:t>
      </w:r>
      <w:r w:rsidRPr="00645ACD">
        <w:rPr>
          <w:rFonts w:ascii="Times New Roman" w:hAnsi="Times New Roman" w:cs="Times New Roman"/>
          <w:sz w:val="24"/>
          <w:szCs w:val="24"/>
        </w:rPr>
        <w:t xml:space="preserve"> 2004; Li và Liu 2005; Batten và Võ 2009). Gần đây, Asamoah </w:t>
      </w:r>
      <w:r w:rsidR="00025D29" w:rsidRPr="00645ACD">
        <w:rPr>
          <w:rFonts w:ascii="Times New Roman" w:hAnsi="Times New Roman" w:cs="Times New Roman"/>
          <w:sz w:val="24"/>
          <w:szCs w:val="24"/>
        </w:rPr>
        <w:t>và cộng sự</w:t>
      </w:r>
      <w:r w:rsidRPr="00645ACD">
        <w:rPr>
          <w:rFonts w:ascii="Times New Roman" w:hAnsi="Times New Roman" w:cs="Times New Roman"/>
          <w:sz w:val="24"/>
          <w:szCs w:val="24"/>
        </w:rPr>
        <w:t xml:space="preserve"> (2019) </w:t>
      </w:r>
      <w:r w:rsidR="00FC720D" w:rsidRPr="00645ACD">
        <w:rPr>
          <w:rFonts w:ascii="Times New Roman" w:hAnsi="Times New Roman" w:cs="Times New Roman"/>
          <w:sz w:val="24"/>
          <w:szCs w:val="24"/>
        </w:rPr>
        <w:t>kết luận rằng</w:t>
      </w:r>
      <w:r w:rsidRPr="00645ACD">
        <w:rPr>
          <w:rFonts w:ascii="Times New Roman" w:hAnsi="Times New Roman" w:cs="Times New Roman"/>
          <w:sz w:val="24"/>
          <w:szCs w:val="24"/>
        </w:rPr>
        <w:t xml:space="preserve"> FDI</w:t>
      </w:r>
      <w:r w:rsidR="00FC720D"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w:r w:rsidR="00FC720D" w:rsidRPr="00645ACD">
        <w:rPr>
          <w:rFonts w:ascii="Times New Roman" w:hAnsi="Times New Roman" w:cs="Times New Roman"/>
          <w:sz w:val="24"/>
          <w:szCs w:val="24"/>
        </w:rPr>
        <w:t>thậm chí, làm giảm</w:t>
      </w:r>
      <w:r w:rsidRPr="00645ACD">
        <w:rPr>
          <w:rFonts w:ascii="Times New Roman" w:hAnsi="Times New Roman" w:cs="Times New Roman"/>
          <w:sz w:val="24"/>
          <w:szCs w:val="24"/>
        </w:rPr>
        <w:t xml:space="preserve"> tăng trưởng kinh tế của 34 quốc gia châu Phi cận Sahara.</w:t>
      </w:r>
    </w:p>
    <w:p w:rsidR="00E103D9" w:rsidRPr="00645ACD" w:rsidRDefault="00B9798D"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M</w:t>
      </w:r>
      <w:r w:rsidR="00FC720D" w:rsidRPr="00645ACD">
        <w:rPr>
          <w:rFonts w:ascii="Times New Roman" w:hAnsi="Times New Roman" w:cs="Times New Roman"/>
          <w:sz w:val="24"/>
          <w:szCs w:val="24"/>
        </w:rPr>
        <w:t>ột số</w:t>
      </w:r>
      <w:r w:rsidR="00E103D9" w:rsidRPr="00645ACD">
        <w:rPr>
          <w:rFonts w:ascii="Times New Roman" w:hAnsi="Times New Roman" w:cs="Times New Roman"/>
          <w:sz w:val="24"/>
          <w:szCs w:val="24"/>
        </w:rPr>
        <w:t xml:space="preserve"> nghiên cứu </w:t>
      </w:r>
      <w:r w:rsidRPr="00645ACD">
        <w:rPr>
          <w:rFonts w:ascii="Times New Roman" w:hAnsi="Times New Roman" w:cs="Times New Roman"/>
          <w:sz w:val="24"/>
          <w:szCs w:val="24"/>
        </w:rPr>
        <w:t xml:space="preserve">lại </w:t>
      </w:r>
      <w:r w:rsidR="00191825" w:rsidRPr="00645ACD">
        <w:rPr>
          <w:rFonts w:ascii="Times New Roman" w:hAnsi="Times New Roman" w:cs="Times New Roman"/>
          <w:sz w:val="24"/>
          <w:szCs w:val="24"/>
        </w:rPr>
        <w:t>tiến hành</w:t>
      </w:r>
      <w:r w:rsidR="00E103D9" w:rsidRPr="00645ACD">
        <w:rPr>
          <w:rFonts w:ascii="Times New Roman" w:hAnsi="Times New Roman" w:cs="Times New Roman"/>
          <w:sz w:val="24"/>
          <w:szCs w:val="24"/>
        </w:rPr>
        <w:t xml:space="preserve"> </w:t>
      </w:r>
      <w:r w:rsidR="00191825" w:rsidRPr="00645ACD">
        <w:rPr>
          <w:rFonts w:ascii="Times New Roman" w:hAnsi="Times New Roman" w:cs="Times New Roman"/>
          <w:sz w:val="24"/>
          <w:szCs w:val="24"/>
        </w:rPr>
        <w:t>đánh giá tác động của FDI đến tăng trưởng kinh tế của</w:t>
      </w:r>
      <w:r w:rsidR="00FC720D" w:rsidRPr="00645ACD">
        <w:rPr>
          <w:rFonts w:ascii="Times New Roman" w:hAnsi="Times New Roman" w:cs="Times New Roman"/>
          <w:sz w:val="24"/>
          <w:szCs w:val="24"/>
        </w:rPr>
        <w:t xml:space="preserve"> </w:t>
      </w:r>
      <w:r w:rsidR="00E103D9" w:rsidRPr="00645ACD">
        <w:rPr>
          <w:rFonts w:ascii="Times New Roman" w:hAnsi="Times New Roman" w:cs="Times New Roman"/>
          <w:sz w:val="24"/>
          <w:szCs w:val="24"/>
        </w:rPr>
        <w:t xml:space="preserve">một quốc gia </w:t>
      </w:r>
      <w:r w:rsidR="00FC720D" w:rsidRPr="00645ACD">
        <w:rPr>
          <w:rFonts w:ascii="Times New Roman" w:hAnsi="Times New Roman" w:cs="Times New Roman"/>
          <w:sz w:val="24"/>
          <w:szCs w:val="24"/>
        </w:rPr>
        <w:t>đơn lẻ</w:t>
      </w:r>
      <w:r w:rsidR="00191825" w:rsidRPr="00645ACD">
        <w:rPr>
          <w:rFonts w:ascii="Times New Roman" w:hAnsi="Times New Roman" w:cs="Times New Roman"/>
          <w:sz w:val="24"/>
          <w:szCs w:val="24"/>
        </w:rPr>
        <w:t>.</w:t>
      </w:r>
      <w:r w:rsidR="00FC720D" w:rsidRPr="00645ACD">
        <w:rPr>
          <w:rFonts w:ascii="Times New Roman" w:hAnsi="Times New Roman" w:cs="Times New Roman"/>
          <w:sz w:val="24"/>
          <w:szCs w:val="24"/>
        </w:rPr>
        <w:t xml:space="preserve"> </w:t>
      </w:r>
      <w:r w:rsidR="00E103D9" w:rsidRPr="00645ACD">
        <w:rPr>
          <w:rFonts w:ascii="Times New Roman" w:hAnsi="Times New Roman" w:cs="Times New Roman"/>
          <w:sz w:val="24"/>
          <w:szCs w:val="24"/>
        </w:rPr>
        <w:t xml:space="preserve">Các nghiên cứu </w:t>
      </w:r>
      <w:r w:rsidR="000D2E5A" w:rsidRPr="00645ACD">
        <w:rPr>
          <w:rFonts w:ascii="Times New Roman" w:hAnsi="Times New Roman" w:cs="Times New Roman"/>
          <w:sz w:val="24"/>
          <w:szCs w:val="24"/>
        </w:rPr>
        <w:t xml:space="preserve">này </w:t>
      </w:r>
      <w:r w:rsidR="00E103D9" w:rsidRPr="00645ACD">
        <w:rPr>
          <w:rFonts w:ascii="Times New Roman" w:hAnsi="Times New Roman" w:cs="Times New Roman"/>
          <w:sz w:val="24"/>
          <w:szCs w:val="24"/>
        </w:rPr>
        <w:t xml:space="preserve">sử dụng dữ liệu cấp quốc gia hoặc dữ liệu cấp tỉnh. Kết quả của các nghiên cứu này cũng </w:t>
      </w:r>
      <w:r w:rsidR="000D2E5A" w:rsidRPr="00645ACD">
        <w:rPr>
          <w:rFonts w:ascii="Times New Roman" w:hAnsi="Times New Roman" w:cs="Times New Roman"/>
          <w:sz w:val="24"/>
          <w:szCs w:val="24"/>
        </w:rPr>
        <w:t>không đồng nhất</w:t>
      </w:r>
      <w:r w:rsidR="00E103D9" w:rsidRPr="00645ACD">
        <w:rPr>
          <w:rFonts w:ascii="Times New Roman" w:hAnsi="Times New Roman" w:cs="Times New Roman"/>
          <w:sz w:val="24"/>
          <w:szCs w:val="24"/>
        </w:rPr>
        <w:t xml:space="preserve"> và </w:t>
      </w:r>
      <w:r w:rsidR="000D2E5A" w:rsidRPr="00645ACD">
        <w:rPr>
          <w:rFonts w:ascii="Times New Roman" w:hAnsi="Times New Roman" w:cs="Times New Roman"/>
          <w:sz w:val="24"/>
          <w:szCs w:val="24"/>
        </w:rPr>
        <w:t xml:space="preserve">vẫn </w:t>
      </w:r>
      <w:r w:rsidR="00E103D9" w:rsidRPr="00645ACD">
        <w:rPr>
          <w:rFonts w:ascii="Times New Roman" w:hAnsi="Times New Roman" w:cs="Times New Roman"/>
          <w:sz w:val="24"/>
          <w:szCs w:val="24"/>
        </w:rPr>
        <w:t xml:space="preserve">tồn tại </w:t>
      </w:r>
      <w:r w:rsidR="000D2E5A" w:rsidRPr="00645ACD">
        <w:rPr>
          <w:rFonts w:ascii="Times New Roman" w:hAnsi="Times New Roman" w:cs="Times New Roman"/>
          <w:sz w:val="24"/>
          <w:szCs w:val="24"/>
        </w:rPr>
        <w:t>sự</w:t>
      </w:r>
      <w:r w:rsidR="00E103D9" w:rsidRPr="00645ACD">
        <w:rPr>
          <w:rFonts w:ascii="Times New Roman" w:hAnsi="Times New Roman" w:cs="Times New Roman"/>
          <w:sz w:val="24"/>
          <w:szCs w:val="24"/>
        </w:rPr>
        <w:t xml:space="preserve"> tranh luận </w:t>
      </w:r>
      <w:r w:rsidR="000D2E5A" w:rsidRPr="00645ACD">
        <w:rPr>
          <w:rFonts w:ascii="Times New Roman" w:hAnsi="Times New Roman" w:cs="Times New Roman"/>
          <w:sz w:val="24"/>
          <w:szCs w:val="24"/>
        </w:rPr>
        <w:t>quanh</w:t>
      </w:r>
      <w:r w:rsidR="00E103D9" w:rsidRPr="00645ACD">
        <w:rPr>
          <w:rFonts w:ascii="Times New Roman" w:hAnsi="Times New Roman" w:cs="Times New Roman"/>
          <w:sz w:val="24"/>
          <w:szCs w:val="24"/>
        </w:rPr>
        <w:t xml:space="preserve"> vấn đề này. Ví dụ, Anwar và Nguyễn (2010), Campbell (2012), Frank (2013, 2014), Liu </w:t>
      </w:r>
      <w:r w:rsidR="00025D29" w:rsidRPr="00645ACD">
        <w:rPr>
          <w:rFonts w:ascii="Times New Roman" w:hAnsi="Times New Roman" w:cs="Times New Roman"/>
          <w:sz w:val="24"/>
          <w:szCs w:val="24"/>
        </w:rPr>
        <w:t>và cộng sự</w:t>
      </w:r>
      <w:r w:rsidR="00E103D9" w:rsidRPr="00645ACD">
        <w:rPr>
          <w:rFonts w:ascii="Times New Roman" w:hAnsi="Times New Roman" w:cs="Times New Roman"/>
          <w:sz w:val="24"/>
          <w:szCs w:val="24"/>
        </w:rPr>
        <w:t xml:space="preserve"> (2014), Sultanuzzaman </w:t>
      </w:r>
      <w:r w:rsidR="00025D29" w:rsidRPr="00645ACD">
        <w:rPr>
          <w:rFonts w:ascii="Times New Roman" w:hAnsi="Times New Roman" w:cs="Times New Roman"/>
          <w:sz w:val="24"/>
          <w:szCs w:val="24"/>
        </w:rPr>
        <w:t>và cộng sự</w:t>
      </w:r>
      <w:r w:rsidR="00E103D9" w:rsidRPr="00645ACD">
        <w:rPr>
          <w:rFonts w:ascii="Times New Roman" w:hAnsi="Times New Roman" w:cs="Times New Roman"/>
          <w:sz w:val="24"/>
          <w:szCs w:val="24"/>
        </w:rPr>
        <w:t xml:space="preserve"> (2018), Ghosh (2019) </w:t>
      </w:r>
      <w:r w:rsidR="00025D29" w:rsidRPr="00645ACD">
        <w:rPr>
          <w:rFonts w:ascii="Times New Roman" w:hAnsi="Times New Roman" w:cs="Times New Roman"/>
          <w:sz w:val="24"/>
          <w:szCs w:val="24"/>
        </w:rPr>
        <w:t xml:space="preserve">đã </w:t>
      </w:r>
      <w:r w:rsidR="000D2E5A" w:rsidRPr="00645ACD">
        <w:rPr>
          <w:rFonts w:ascii="Times New Roman" w:hAnsi="Times New Roman" w:cs="Times New Roman"/>
          <w:sz w:val="24"/>
          <w:szCs w:val="24"/>
        </w:rPr>
        <w:t>chỉ ra</w:t>
      </w:r>
      <w:r w:rsidR="00E103D9" w:rsidRPr="00645ACD">
        <w:rPr>
          <w:rFonts w:ascii="Times New Roman" w:hAnsi="Times New Roman" w:cs="Times New Roman"/>
          <w:sz w:val="24"/>
          <w:szCs w:val="24"/>
        </w:rPr>
        <w:t xml:space="preserve"> mối liên </w:t>
      </w:r>
      <w:r w:rsidR="000D2E5A" w:rsidRPr="00645ACD">
        <w:rPr>
          <w:rFonts w:ascii="Times New Roman" w:hAnsi="Times New Roman" w:cs="Times New Roman"/>
          <w:sz w:val="24"/>
          <w:szCs w:val="24"/>
        </w:rPr>
        <w:t>quan</w:t>
      </w:r>
      <w:r w:rsidR="00E103D9" w:rsidRPr="00645ACD">
        <w:rPr>
          <w:rFonts w:ascii="Times New Roman" w:hAnsi="Times New Roman" w:cs="Times New Roman"/>
          <w:sz w:val="24"/>
          <w:szCs w:val="24"/>
        </w:rPr>
        <w:t xml:space="preserve"> giữa FDI và tăng trưởng kinh tế, trong khi Zhao và Du (2007), Ye (2010), Nerija </w:t>
      </w:r>
      <w:r w:rsidR="000D2E5A" w:rsidRPr="00645ACD">
        <w:rPr>
          <w:rFonts w:ascii="Times New Roman" w:hAnsi="Times New Roman" w:cs="Times New Roman"/>
          <w:sz w:val="24"/>
          <w:szCs w:val="24"/>
        </w:rPr>
        <w:t>và cộng sự</w:t>
      </w:r>
      <w:r w:rsidR="00E103D9" w:rsidRPr="00645ACD">
        <w:rPr>
          <w:rFonts w:ascii="Times New Roman" w:hAnsi="Times New Roman" w:cs="Times New Roman"/>
          <w:sz w:val="24"/>
          <w:szCs w:val="24"/>
        </w:rPr>
        <w:t xml:space="preserve"> (2015), Jorge và Werner (2018) không tìm thấy bằng chứng nào </w:t>
      </w:r>
      <w:r w:rsidR="000D2E5A" w:rsidRPr="00645ACD">
        <w:rPr>
          <w:rFonts w:ascii="Times New Roman" w:hAnsi="Times New Roman" w:cs="Times New Roman"/>
          <w:sz w:val="24"/>
          <w:szCs w:val="24"/>
        </w:rPr>
        <w:t>về</w:t>
      </w:r>
      <w:r w:rsidR="00E103D9" w:rsidRPr="00645ACD">
        <w:rPr>
          <w:rFonts w:ascii="Times New Roman" w:hAnsi="Times New Roman" w:cs="Times New Roman"/>
          <w:sz w:val="24"/>
          <w:szCs w:val="24"/>
        </w:rPr>
        <w:t xml:space="preserve"> FDI </w:t>
      </w:r>
      <w:r w:rsidR="000D2E5A" w:rsidRPr="00645ACD">
        <w:rPr>
          <w:rFonts w:ascii="Times New Roman" w:hAnsi="Times New Roman" w:cs="Times New Roman"/>
          <w:sz w:val="24"/>
          <w:szCs w:val="24"/>
        </w:rPr>
        <w:t xml:space="preserve">trong việc </w:t>
      </w:r>
      <w:r w:rsidRPr="00645ACD">
        <w:rPr>
          <w:rFonts w:ascii="Times New Roman" w:hAnsi="Times New Roman" w:cs="Times New Roman"/>
          <w:sz w:val="24"/>
          <w:szCs w:val="24"/>
        </w:rPr>
        <w:t xml:space="preserve">thúc đẩy </w:t>
      </w:r>
      <w:r w:rsidR="00E103D9" w:rsidRPr="00645ACD">
        <w:rPr>
          <w:rFonts w:ascii="Times New Roman" w:hAnsi="Times New Roman" w:cs="Times New Roman"/>
          <w:sz w:val="24"/>
          <w:szCs w:val="24"/>
        </w:rPr>
        <w:t>tăng trưởng kinh tế. Hanafy và Marktanner (2019)</w:t>
      </w:r>
      <w:r w:rsidRPr="00645ACD">
        <w:rPr>
          <w:rFonts w:ascii="Times New Roman" w:hAnsi="Times New Roman" w:cs="Times New Roman"/>
          <w:sz w:val="24"/>
          <w:szCs w:val="24"/>
        </w:rPr>
        <w:t xml:space="preserve"> lại </w:t>
      </w:r>
      <w:r w:rsidR="00E103D9" w:rsidRPr="00645ACD">
        <w:rPr>
          <w:rFonts w:ascii="Times New Roman" w:hAnsi="Times New Roman" w:cs="Times New Roman"/>
          <w:sz w:val="24"/>
          <w:szCs w:val="24"/>
        </w:rPr>
        <w:t xml:space="preserve">tìm thấy </w:t>
      </w:r>
      <w:r w:rsidR="000D2E5A" w:rsidRPr="00645ACD">
        <w:rPr>
          <w:rFonts w:ascii="Times New Roman" w:hAnsi="Times New Roman" w:cs="Times New Roman"/>
          <w:sz w:val="24"/>
          <w:szCs w:val="24"/>
        </w:rPr>
        <w:t>tác động</w:t>
      </w:r>
      <w:r w:rsidR="00E103D9" w:rsidRPr="00645ACD">
        <w:rPr>
          <w:rFonts w:ascii="Times New Roman" w:hAnsi="Times New Roman" w:cs="Times New Roman"/>
          <w:sz w:val="24"/>
          <w:szCs w:val="24"/>
        </w:rPr>
        <w:t xml:space="preserve"> của FDI </w:t>
      </w:r>
      <w:r w:rsidR="00721872" w:rsidRPr="00645ACD">
        <w:rPr>
          <w:rFonts w:ascii="Times New Roman" w:hAnsi="Times New Roman" w:cs="Times New Roman"/>
          <w:sz w:val="24"/>
          <w:szCs w:val="24"/>
        </w:rPr>
        <w:t>đến</w:t>
      </w:r>
      <w:r w:rsidR="00E103D9" w:rsidRPr="00645ACD">
        <w:rPr>
          <w:rFonts w:ascii="Times New Roman" w:hAnsi="Times New Roman" w:cs="Times New Roman"/>
          <w:sz w:val="24"/>
          <w:szCs w:val="24"/>
        </w:rPr>
        <w:t xml:space="preserve"> tăng trưởng kinh tế của Ai Cập trong giai đoạn 1992-2007. </w:t>
      </w:r>
      <w:r w:rsidR="00721872" w:rsidRPr="00645ACD">
        <w:rPr>
          <w:rFonts w:ascii="Times New Roman" w:hAnsi="Times New Roman" w:cs="Times New Roman"/>
          <w:sz w:val="24"/>
          <w:szCs w:val="24"/>
        </w:rPr>
        <w:t>Tựu chung lại</w:t>
      </w:r>
      <w:r w:rsidR="00E103D9" w:rsidRPr="00645ACD">
        <w:rPr>
          <w:rFonts w:ascii="Times New Roman" w:hAnsi="Times New Roman" w:cs="Times New Roman"/>
          <w:sz w:val="24"/>
          <w:szCs w:val="24"/>
        </w:rPr>
        <w:t xml:space="preserve">, câu hỏi về mối quan hệ </w:t>
      </w:r>
      <w:r w:rsidR="000D2E5A" w:rsidRPr="00645ACD">
        <w:rPr>
          <w:rFonts w:ascii="Times New Roman" w:hAnsi="Times New Roman" w:cs="Times New Roman"/>
          <w:sz w:val="24"/>
          <w:szCs w:val="24"/>
        </w:rPr>
        <w:t xml:space="preserve">giữa </w:t>
      </w:r>
      <w:r w:rsidR="00E103D9" w:rsidRPr="00645ACD">
        <w:rPr>
          <w:rFonts w:ascii="Times New Roman" w:hAnsi="Times New Roman" w:cs="Times New Roman"/>
          <w:sz w:val="24"/>
          <w:szCs w:val="24"/>
        </w:rPr>
        <w:t xml:space="preserve">tăng trưởng kinh tế </w:t>
      </w:r>
      <w:r w:rsidR="000D2E5A" w:rsidRPr="00645ACD">
        <w:rPr>
          <w:rFonts w:ascii="Times New Roman" w:hAnsi="Times New Roman" w:cs="Times New Roman"/>
          <w:sz w:val="24"/>
          <w:szCs w:val="24"/>
        </w:rPr>
        <w:t xml:space="preserve">và </w:t>
      </w:r>
      <w:r w:rsidR="00E103D9" w:rsidRPr="00645ACD">
        <w:rPr>
          <w:rFonts w:ascii="Times New Roman" w:hAnsi="Times New Roman" w:cs="Times New Roman"/>
          <w:sz w:val="24"/>
          <w:szCs w:val="24"/>
        </w:rPr>
        <w:t>FDI vẫn là một câu hỏi mở</w:t>
      </w:r>
      <w:r w:rsidR="000D2E5A" w:rsidRPr="00645ACD">
        <w:rPr>
          <w:rFonts w:ascii="Times New Roman" w:hAnsi="Times New Roman" w:cs="Times New Roman"/>
          <w:sz w:val="24"/>
          <w:szCs w:val="24"/>
        </w:rPr>
        <w:t xml:space="preserve"> cần các nghiên cứu tiếp theo</w:t>
      </w:r>
      <w:r w:rsidR="00E103D9" w:rsidRPr="00645ACD">
        <w:rPr>
          <w:rFonts w:ascii="Times New Roman" w:hAnsi="Times New Roman" w:cs="Times New Roman"/>
          <w:sz w:val="24"/>
          <w:szCs w:val="24"/>
        </w:rPr>
        <w:t>.</w:t>
      </w:r>
    </w:p>
    <w:p w:rsidR="00E103D9" w:rsidRPr="00645ACD" w:rsidRDefault="00E103D9"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Sự đa dạng của các kết quả thực nghiệm có thể được giải thích bằng</w:t>
      </w:r>
      <w:r w:rsidR="000D2E5A"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w:r w:rsidR="000D2E5A" w:rsidRPr="00645ACD">
        <w:rPr>
          <w:rFonts w:ascii="Times New Roman" w:hAnsi="Times New Roman" w:cs="Times New Roman"/>
          <w:sz w:val="24"/>
          <w:szCs w:val="24"/>
        </w:rPr>
        <w:t xml:space="preserve">(I) các nhà nghiên cứu đã </w:t>
      </w:r>
      <w:r w:rsidRPr="00645ACD">
        <w:rPr>
          <w:rFonts w:ascii="Times New Roman" w:hAnsi="Times New Roman" w:cs="Times New Roman"/>
          <w:sz w:val="24"/>
          <w:szCs w:val="24"/>
        </w:rPr>
        <w:t xml:space="preserve">áp dụng </w:t>
      </w:r>
      <w:r w:rsidR="000D2E5A" w:rsidRPr="00645ACD">
        <w:rPr>
          <w:rFonts w:ascii="Times New Roman" w:hAnsi="Times New Roman" w:cs="Times New Roman"/>
          <w:sz w:val="24"/>
          <w:szCs w:val="24"/>
        </w:rPr>
        <w:t xml:space="preserve">khá nhiều các mô hình kinh tế khác nhau; (II) Các quốc gia </w:t>
      </w:r>
      <w:r w:rsidR="006E6339" w:rsidRPr="00645ACD">
        <w:rPr>
          <w:rFonts w:ascii="Times New Roman" w:hAnsi="Times New Roman" w:cs="Times New Roman"/>
          <w:sz w:val="24"/>
          <w:szCs w:val="24"/>
        </w:rPr>
        <w:t xml:space="preserve">trong nghiên cứu </w:t>
      </w:r>
      <w:r w:rsidR="00721872" w:rsidRPr="00645ACD">
        <w:rPr>
          <w:rFonts w:ascii="Times New Roman" w:hAnsi="Times New Roman" w:cs="Times New Roman"/>
          <w:sz w:val="24"/>
          <w:szCs w:val="24"/>
        </w:rPr>
        <w:t xml:space="preserve">là </w:t>
      </w:r>
      <w:r w:rsidR="000D2E5A" w:rsidRPr="00645ACD">
        <w:rPr>
          <w:rFonts w:ascii="Times New Roman" w:hAnsi="Times New Roman" w:cs="Times New Roman"/>
          <w:sz w:val="24"/>
          <w:szCs w:val="24"/>
        </w:rPr>
        <w:t>khác nhau</w:t>
      </w:r>
      <w:r w:rsidR="00E122DC" w:rsidRPr="00645ACD">
        <w:rPr>
          <w:rFonts w:ascii="Times New Roman" w:hAnsi="Times New Roman" w:cs="Times New Roman"/>
          <w:sz w:val="24"/>
          <w:szCs w:val="24"/>
        </w:rPr>
        <w:t>;</w:t>
      </w:r>
      <w:r w:rsidR="000D2E5A" w:rsidRPr="00645ACD">
        <w:rPr>
          <w:rFonts w:ascii="Times New Roman" w:hAnsi="Times New Roman" w:cs="Times New Roman"/>
          <w:sz w:val="24"/>
          <w:szCs w:val="24"/>
        </w:rPr>
        <w:t xml:space="preserve"> (III) </w:t>
      </w:r>
      <w:r w:rsidRPr="00645ACD">
        <w:rPr>
          <w:rFonts w:ascii="Times New Roman" w:hAnsi="Times New Roman" w:cs="Times New Roman"/>
          <w:sz w:val="24"/>
          <w:szCs w:val="24"/>
        </w:rPr>
        <w:t xml:space="preserve">các biến được sử dụng </w:t>
      </w:r>
      <w:r w:rsidR="00E122DC" w:rsidRPr="00645ACD">
        <w:rPr>
          <w:rFonts w:ascii="Times New Roman" w:hAnsi="Times New Roman" w:cs="Times New Roman"/>
          <w:sz w:val="24"/>
          <w:szCs w:val="24"/>
        </w:rPr>
        <w:t>cũng khác nhau</w:t>
      </w:r>
      <w:r w:rsidRPr="00645ACD">
        <w:rPr>
          <w:rFonts w:ascii="Times New Roman" w:hAnsi="Times New Roman" w:cs="Times New Roman"/>
          <w:sz w:val="24"/>
          <w:szCs w:val="24"/>
        </w:rPr>
        <w:t xml:space="preserve"> và </w:t>
      </w:r>
      <w:r w:rsidR="00E122DC" w:rsidRPr="00645ACD">
        <w:rPr>
          <w:rFonts w:ascii="Times New Roman" w:hAnsi="Times New Roman" w:cs="Times New Roman"/>
          <w:sz w:val="24"/>
          <w:szCs w:val="24"/>
        </w:rPr>
        <w:t xml:space="preserve">(IV) </w:t>
      </w:r>
      <w:r w:rsidR="00721872" w:rsidRPr="00645ACD">
        <w:rPr>
          <w:rFonts w:ascii="Times New Roman" w:hAnsi="Times New Roman" w:cs="Times New Roman"/>
          <w:sz w:val="24"/>
          <w:szCs w:val="24"/>
        </w:rPr>
        <w:t xml:space="preserve">khoảng </w:t>
      </w:r>
      <w:r w:rsidRPr="00645ACD">
        <w:rPr>
          <w:rFonts w:ascii="Times New Roman" w:hAnsi="Times New Roman" w:cs="Times New Roman"/>
          <w:sz w:val="24"/>
          <w:szCs w:val="24"/>
        </w:rPr>
        <w:t>thời gian quan sát</w:t>
      </w:r>
      <w:r w:rsidR="00721872" w:rsidRPr="00645ACD">
        <w:rPr>
          <w:rFonts w:ascii="Times New Roman" w:hAnsi="Times New Roman" w:cs="Times New Roman"/>
          <w:sz w:val="24"/>
          <w:szCs w:val="24"/>
        </w:rPr>
        <w:t>/nghiên cứu</w:t>
      </w:r>
      <w:r w:rsidR="00E122DC" w:rsidRPr="00645ACD">
        <w:rPr>
          <w:rFonts w:ascii="Times New Roman" w:hAnsi="Times New Roman" w:cs="Times New Roman"/>
          <w:sz w:val="24"/>
          <w:szCs w:val="24"/>
        </w:rPr>
        <w:t xml:space="preserve"> khác nhau</w:t>
      </w:r>
      <w:r w:rsidR="00721872" w:rsidRPr="00645ACD">
        <w:rPr>
          <w:rFonts w:ascii="Times New Roman" w:hAnsi="Times New Roman" w:cs="Times New Roman"/>
          <w:sz w:val="24"/>
          <w:szCs w:val="24"/>
        </w:rPr>
        <w:t>. Trong đó</w:t>
      </w:r>
      <w:r w:rsidRPr="00645ACD">
        <w:rPr>
          <w:rFonts w:ascii="Times New Roman" w:hAnsi="Times New Roman" w:cs="Times New Roman"/>
          <w:sz w:val="24"/>
          <w:szCs w:val="24"/>
        </w:rPr>
        <w:t xml:space="preserve">, chỉ có một số ít các nghiên cứu kiểm tra mối quan hệ </w:t>
      </w:r>
      <w:r w:rsidR="000D2E5A" w:rsidRPr="00645ACD">
        <w:rPr>
          <w:rFonts w:ascii="Times New Roman" w:hAnsi="Times New Roman" w:cs="Times New Roman"/>
          <w:sz w:val="24"/>
          <w:szCs w:val="24"/>
        </w:rPr>
        <w:t xml:space="preserve">giữa </w:t>
      </w:r>
      <w:r w:rsidRPr="00645ACD">
        <w:rPr>
          <w:rFonts w:ascii="Times New Roman" w:hAnsi="Times New Roman" w:cs="Times New Roman"/>
          <w:sz w:val="24"/>
          <w:szCs w:val="24"/>
        </w:rPr>
        <w:t>tăng trưởng kinh tế</w:t>
      </w:r>
      <w:r w:rsidR="000D2E5A" w:rsidRPr="00645ACD">
        <w:rPr>
          <w:rFonts w:ascii="Times New Roman" w:hAnsi="Times New Roman" w:cs="Times New Roman"/>
          <w:sz w:val="24"/>
          <w:szCs w:val="24"/>
        </w:rPr>
        <w:t xml:space="preserve"> và </w:t>
      </w:r>
      <w:r w:rsidRPr="00645ACD">
        <w:rPr>
          <w:rFonts w:ascii="Times New Roman" w:hAnsi="Times New Roman" w:cs="Times New Roman"/>
          <w:sz w:val="24"/>
          <w:szCs w:val="24"/>
        </w:rPr>
        <w:t>FDI ở các nước phát triể</w:t>
      </w:r>
      <w:r w:rsidR="00721872" w:rsidRPr="00645ACD">
        <w:rPr>
          <w:rFonts w:ascii="Times New Roman" w:hAnsi="Times New Roman" w:cs="Times New Roman"/>
          <w:sz w:val="24"/>
          <w:szCs w:val="24"/>
        </w:rPr>
        <w:t>n</w:t>
      </w:r>
      <w:r w:rsidR="000D2E5A" w:rsidRPr="00645ACD">
        <w:rPr>
          <w:rFonts w:ascii="Times New Roman" w:hAnsi="Times New Roman" w:cs="Times New Roman"/>
          <w:sz w:val="24"/>
          <w:szCs w:val="24"/>
        </w:rPr>
        <w:t xml:space="preserve"> và ASEAN.</w:t>
      </w:r>
      <w:r w:rsidRPr="00645ACD">
        <w:rPr>
          <w:rFonts w:ascii="Times New Roman" w:hAnsi="Times New Roman" w:cs="Times New Roman"/>
          <w:sz w:val="24"/>
          <w:szCs w:val="24"/>
        </w:rPr>
        <w:t xml:space="preserve"> </w:t>
      </w:r>
      <w:r w:rsidR="000D2E5A" w:rsidRPr="00645ACD">
        <w:rPr>
          <w:rFonts w:ascii="Times New Roman" w:hAnsi="Times New Roman" w:cs="Times New Roman"/>
          <w:sz w:val="24"/>
          <w:szCs w:val="24"/>
        </w:rPr>
        <w:t>D</w:t>
      </w:r>
      <w:r w:rsidRPr="00645ACD">
        <w:rPr>
          <w:rFonts w:ascii="Times New Roman" w:hAnsi="Times New Roman" w:cs="Times New Roman"/>
          <w:sz w:val="24"/>
          <w:szCs w:val="24"/>
        </w:rPr>
        <w:t>o đó</w:t>
      </w:r>
      <w:r w:rsidR="000D2E5A"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w:r w:rsidR="00721872" w:rsidRPr="00645ACD">
        <w:rPr>
          <w:rFonts w:ascii="Times New Roman" w:hAnsi="Times New Roman" w:cs="Times New Roman"/>
          <w:sz w:val="24"/>
          <w:szCs w:val="24"/>
        </w:rPr>
        <w:t>tác giả thực hiện</w:t>
      </w:r>
      <w:r w:rsidRPr="00645ACD">
        <w:rPr>
          <w:rFonts w:ascii="Times New Roman" w:hAnsi="Times New Roman" w:cs="Times New Roman"/>
          <w:sz w:val="24"/>
          <w:szCs w:val="24"/>
        </w:rPr>
        <w:t xml:space="preserve"> nghiên cứu </w:t>
      </w:r>
      <w:r w:rsidR="00721872" w:rsidRPr="00645ACD">
        <w:rPr>
          <w:rFonts w:ascii="Times New Roman" w:hAnsi="Times New Roman" w:cs="Times New Roman"/>
          <w:sz w:val="24"/>
          <w:szCs w:val="24"/>
        </w:rPr>
        <w:t xml:space="preserve">này với hy vọng có đóng góp mới cho lĩnh vực nghiên cứu về tác động của FDI tới tăng trưởng kinh tế. </w:t>
      </w:r>
      <w:r w:rsidR="004C3C58" w:rsidRPr="00645ACD">
        <w:rPr>
          <w:rFonts w:ascii="Times New Roman" w:hAnsi="Times New Roman" w:cs="Times New Roman"/>
          <w:sz w:val="24"/>
          <w:szCs w:val="24"/>
        </w:rPr>
        <w:t>Trong p</w:t>
      </w:r>
      <w:r w:rsidRPr="00645ACD">
        <w:rPr>
          <w:rFonts w:ascii="Times New Roman" w:hAnsi="Times New Roman" w:cs="Times New Roman"/>
          <w:sz w:val="24"/>
          <w:szCs w:val="24"/>
        </w:rPr>
        <w:t xml:space="preserve">hần </w:t>
      </w:r>
      <w:r w:rsidR="004C3C58" w:rsidRPr="00645ACD">
        <w:rPr>
          <w:rFonts w:ascii="Times New Roman" w:hAnsi="Times New Roman" w:cs="Times New Roman"/>
          <w:sz w:val="24"/>
          <w:szCs w:val="24"/>
        </w:rPr>
        <w:t xml:space="preserve">tiếp theo, tác giả </w:t>
      </w:r>
      <w:r w:rsidRPr="00645ACD">
        <w:rPr>
          <w:rFonts w:ascii="Times New Roman" w:hAnsi="Times New Roman" w:cs="Times New Roman"/>
          <w:sz w:val="24"/>
          <w:szCs w:val="24"/>
        </w:rPr>
        <w:t xml:space="preserve">sẽ </w:t>
      </w:r>
      <w:r w:rsidR="00721872" w:rsidRPr="00645ACD">
        <w:rPr>
          <w:rFonts w:ascii="Times New Roman" w:hAnsi="Times New Roman" w:cs="Times New Roman"/>
          <w:sz w:val="24"/>
          <w:szCs w:val="24"/>
        </w:rPr>
        <w:t>tiến hành</w:t>
      </w:r>
      <w:r w:rsidR="004C3C58" w:rsidRPr="00645ACD">
        <w:rPr>
          <w:rFonts w:ascii="Times New Roman" w:hAnsi="Times New Roman" w:cs="Times New Roman"/>
          <w:sz w:val="24"/>
          <w:szCs w:val="24"/>
        </w:rPr>
        <w:t xml:space="preserve"> xây dựng mô hình </w:t>
      </w:r>
      <w:r w:rsidR="00721872" w:rsidRPr="00645ACD">
        <w:rPr>
          <w:rFonts w:ascii="Times New Roman" w:hAnsi="Times New Roman" w:cs="Times New Roman"/>
          <w:sz w:val="24"/>
          <w:szCs w:val="24"/>
        </w:rPr>
        <w:t>dữ liệu bảng động (dynamic panel model) để đánh giá tác động của FDI đến tăng trưởng kinh tế của ASEAN và G7 cũng như</w:t>
      </w:r>
      <w:r w:rsidR="004C3C58" w:rsidRPr="00645ACD">
        <w:rPr>
          <w:rFonts w:ascii="Times New Roman" w:hAnsi="Times New Roman" w:cs="Times New Roman"/>
          <w:sz w:val="24"/>
          <w:szCs w:val="24"/>
        </w:rPr>
        <w:t xml:space="preserve"> </w:t>
      </w:r>
      <w:r w:rsidR="00721872" w:rsidRPr="00645ACD">
        <w:rPr>
          <w:rFonts w:ascii="Times New Roman" w:hAnsi="Times New Roman" w:cs="Times New Roman"/>
          <w:sz w:val="24"/>
          <w:szCs w:val="24"/>
        </w:rPr>
        <w:t xml:space="preserve">trình bày về </w:t>
      </w:r>
      <w:r w:rsidR="00B9798D" w:rsidRPr="00645ACD">
        <w:rPr>
          <w:rFonts w:ascii="Times New Roman" w:hAnsi="Times New Roman" w:cs="Times New Roman"/>
          <w:sz w:val="24"/>
          <w:szCs w:val="24"/>
        </w:rPr>
        <w:t>nguồn</w:t>
      </w:r>
      <w:r w:rsidRPr="00645ACD">
        <w:rPr>
          <w:rFonts w:ascii="Times New Roman" w:hAnsi="Times New Roman" w:cs="Times New Roman"/>
          <w:sz w:val="24"/>
          <w:szCs w:val="24"/>
        </w:rPr>
        <w:t xml:space="preserve"> dữ liệu</w:t>
      </w:r>
      <w:r w:rsidR="004C3C58" w:rsidRPr="00645ACD">
        <w:rPr>
          <w:rFonts w:ascii="Times New Roman" w:hAnsi="Times New Roman" w:cs="Times New Roman"/>
          <w:sz w:val="24"/>
          <w:szCs w:val="24"/>
        </w:rPr>
        <w:t xml:space="preserve"> sử dụng </w:t>
      </w:r>
      <w:r w:rsidR="00721872" w:rsidRPr="00645ACD">
        <w:rPr>
          <w:rFonts w:ascii="Times New Roman" w:hAnsi="Times New Roman" w:cs="Times New Roman"/>
          <w:sz w:val="24"/>
          <w:szCs w:val="24"/>
        </w:rPr>
        <w:t>để ước lượng</w:t>
      </w:r>
      <w:r w:rsidRPr="00645ACD">
        <w:rPr>
          <w:rFonts w:ascii="Times New Roman" w:hAnsi="Times New Roman" w:cs="Times New Roman"/>
          <w:sz w:val="24"/>
          <w:szCs w:val="24"/>
        </w:rPr>
        <w:t>.</w:t>
      </w:r>
    </w:p>
    <w:p w:rsidR="004C3C58" w:rsidRPr="00645ACD" w:rsidRDefault="004C3C58"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 xml:space="preserve">3. XÂY DỰNG MÔ HÌNH </w:t>
      </w:r>
      <w:r w:rsidR="00191825" w:rsidRPr="00645ACD">
        <w:rPr>
          <w:rFonts w:ascii="Times New Roman" w:hAnsi="Times New Roman" w:cs="Times New Roman"/>
          <w:b/>
          <w:sz w:val="24"/>
          <w:szCs w:val="24"/>
        </w:rPr>
        <w:t>NGHIÊN CỨU</w:t>
      </w:r>
    </w:p>
    <w:p w:rsidR="00D570BA" w:rsidRPr="00645ACD" w:rsidRDefault="00D570BA"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ab/>
        <w:t>Xây dựng mô hình</w:t>
      </w:r>
      <w:r w:rsidR="00721872" w:rsidRPr="00645ACD">
        <w:rPr>
          <w:rFonts w:ascii="Times New Roman" w:hAnsi="Times New Roman" w:cs="Times New Roman"/>
          <w:b/>
          <w:sz w:val="24"/>
          <w:szCs w:val="24"/>
        </w:rPr>
        <w:t xml:space="preserve"> dữ liệu bảng động</w:t>
      </w:r>
      <w:r w:rsidRPr="00645ACD">
        <w:rPr>
          <w:rFonts w:ascii="Times New Roman" w:hAnsi="Times New Roman" w:cs="Times New Roman"/>
          <w:b/>
          <w:sz w:val="24"/>
          <w:szCs w:val="24"/>
        </w:rPr>
        <w:t>:</w:t>
      </w:r>
    </w:p>
    <w:p w:rsidR="00020588" w:rsidRPr="00645ACD" w:rsidRDefault="00020588"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Có nhiều phương pháp ước lượng hệ số cho các biến trong một mô hình kinh tế như OLS, FE hay RE. Đối với dữ liệu bảng hỗn hợp (panel data) thì OLS không phải là một lựa chọn hợp lý vì phương pháp này có thể làm cho các hệ số ước lượng không phù hợ</w:t>
      </w:r>
      <w:r w:rsidR="001771DF" w:rsidRPr="00645ACD">
        <w:rPr>
          <w:rFonts w:ascii="Times New Roman" w:hAnsi="Times New Roman" w:cs="Times New Roman"/>
          <w:sz w:val="24"/>
          <w:szCs w:val="24"/>
        </w:rPr>
        <w:t xml:space="preserve">p (inconsistent) và </w:t>
      </w:r>
      <w:r w:rsidRPr="00645ACD">
        <w:rPr>
          <w:rFonts w:ascii="Times New Roman" w:hAnsi="Times New Roman" w:cs="Times New Roman"/>
          <w:sz w:val="24"/>
          <w:szCs w:val="24"/>
        </w:rPr>
        <w:t>thiếu tin cậy (inefficient</w:t>
      </w:r>
      <w:r w:rsidR="00721872" w:rsidRPr="00645ACD">
        <w:rPr>
          <w:rFonts w:ascii="Times New Roman" w:hAnsi="Times New Roman" w:cs="Times New Roman"/>
          <w:sz w:val="24"/>
          <w:szCs w:val="24"/>
        </w:rPr>
        <w:t>/significant bias</w:t>
      </w:r>
      <w:r w:rsidRPr="00645ACD">
        <w:rPr>
          <w:rFonts w:ascii="Times New Roman" w:hAnsi="Times New Roman" w:cs="Times New Roman"/>
          <w:sz w:val="24"/>
          <w:szCs w:val="24"/>
        </w:rPr>
        <w:t>), tức là ước lượng không thống nhất (bị chệch) và khả năng kiểm tra ý nghĩa thố</w:t>
      </w:r>
      <w:r w:rsidR="003B26B5" w:rsidRPr="00645ACD">
        <w:rPr>
          <w:rFonts w:ascii="Times New Roman" w:hAnsi="Times New Roman" w:cs="Times New Roman"/>
          <w:sz w:val="24"/>
          <w:szCs w:val="24"/>
        </w:rPr>
        <w:t xml:space="preserve">ng kê không còn chính xác/độ vững kém. </w:t>
      </w:r>
      <w:r w:rsidRPr="00645ACD">
        <w:rPr>
          <w:rFonts w:ascii="Times New Roman" w:hAnsi="Times New Roman" w:cs="Times New Roman"/>
          <w:sz w:val="24"/>
          <w:szCs w:val="24"/>
        </w:rPr>
        <w:t xml:space="preserve">Mặc dù, FE là phương pháp ước lượng tương đối tốt để đánh giá tác động của các biến độc lập lên biến phụ thuộc, nhưng FE lại không thể ước lượng được hệ số cho các biến có giá trị cố định theo thời gian. RE có thể ước lượng được hệ số của các biến có giá trị cố định theo thời gian nhưng lại không thể cho kết quả tốt nếu các mẫu lựa chọn trong mô hình không đồng nhất (heterogeneous </w:t>
      </w:r>
      <w:r w:rsidR="00E70E6D" w:rsidRPr="00645ACD">
        <w:rPr>
          <w:rFonts w:ascii="Times New Roman" w:hAnsi="Times New Roman" w:cs="Times New Roman"/>
          <w:sz w:val="24"/>
          <w:szCs w:val="24"/>
        </w:rPr>
        <w:t xml:space="preserve">country </w:t>
      </w:r>
      <w:r w:rsidRPr="00645ACD">
        <w:rPr>
          <w:rFonts w:ascii="Times New Roman" w:hAnsi="Times New Roman" w:cs="Times New Roman"/>
          <w:sz w:val="24"/>
          <w:szCs w:val="24"/>
        </w:rPr>
        <w:t>sample), tức có sự khác biệt. Chẳng hạn sự khác biệt về mặt vị trí địa lý, điều kiện kinh tế, mức độ phát triển, văn hóa, thể chế, hiệu quả chính phủ, dân số, lao động, v.v… giữa các quốc gia.</w:t>
      </w:r>
      <w:r w:rsidR="004D2F17" w:rsidRPr="00645ACD">
        <w:rPr>
          <w:rFonts w:ascii="Times New Roman" w:hAnsi="Times New Roman" w:cs="Times New Roman"/>
          <w:sz w:val="24"/>
          <w:szCs w:val="24"/>
        </w:rPr>
        <w:t xml:space="preserve"> T</w:t>
      </w:r>
      <w:r w:rsidRPr="00645ACD">
        <w:rPr>
          <w:rFonts w:ascii="Times New Roman" w:hAnsi="Times New Roman" w:cs="Times New Roman"/>
          <w:sz w:val="24"/>
          <w:szCs w:val="24"/>
        </w:rPr>
        <w:t>rong mô hình dữ liệu bảng</w:t>
      </w:r>
      <w:r w:rsidR="00D628DF" w:rsidRPr="00645ACD">
        <w:rPr>
          <w:rFonts w:ascii="Times New Roman" w:hAnsi="Times New Roman" w:cs="Times New Roman"/>
          <w:sz w:val="24"/>
          <w:szCs w:val="24"/>
        </w:rPr>
        <w:t xml:space="preserve">, việc </w:t>
      </w:r>
      <w:r w:rsidR="00E70E6D" w:rsidRPr="00645ACD">
        <w:rPr>
          <w:rFonts w:ascii="Times New Roman" w:hAnsi="Times New Roman" w:cs="Times New Roman"/>
          <w:sz w:val="24"/>
          <w:szCs w:val="24"/>
        </w:rPr>
        <w:t>bỏ quên/</w:t>
      </w:r>
      <w:r w:rsidR="00D628DF" w:rsidRPr="00645ACD">
        <w:rPr>
          <w:rFonts w:ascii="Times New Roman" w:hAnsi="Times New Roman" w:cs="Times New Roman"/>
          <w:sz w:val="24"/>
          <w:szCs w:val="24"/>
        </w:rPr>
        <w:t>thiếu các biến giải thích-các biến không thể</w:t>
      </w:r>
      <w:r w:rsidR="003B26B5" w:rsidRPr="00645ACD">
        <w:rPr>
          <w:rFonts w:ascii="Times New Roman" w:hAnsi="Times New Roman" w:cs="Times New Roman"/>
          <w:sz w:val="24"/>
          <w:szCs w:val="24"/>
        </w:rPr>
        <w:t xml:space="preserve"> quan sát (unobserved heterogeneity)</w:t>
      </w:r>
      <w:r w:rsidR="004D2F17" w:rsidRPr="00645ACD">
        <w:rPr>
          <w:rFonts w:ascii="Times New Roman" w:hAnsi="Times New Roman" w:cs="Times New Roman"/>
          <w:sz w:val="24"/>
          <w:szCs w:val="24"/>
        </w:rPr>
        <w:t xml:space="preserve"> hay không thể </w:t>
      </w:r>
      <w:r w:rsidR="00D628DF" w:rsidRPr="00645ACD">
        <w:rPr>
          <w:rFonts w:ascii="Times New Roman" w:hAnsi="Times New Roman" w:cs="Times New Roman"/>
          <w:sz w:val="24"/>
          <w:szCs w:val="24"/>
        </w:rPr>
        <w:t>thu thập được hoặc có ảnh hưởng riêng lẻ như đặc thù của từng nước như đã trình bày ở trên là một vấn đề lớn ảnh hưởng đến độ vững</w:t>
      </w:r>
      <w:r w:rsidR="003B26B5" w:rsidRPr="00645ACD">
        <w:rPr>
          <w:rFonts w:ascii="Times New Roman" w:hAnsi="Times New Roman" w:cs="Times New Roman"/>
          <w:sz w:val="24"/>
          <w:szCs w:val="24"/>
        </w:rPr>
        <w:t>,</w:t>
      </w:r>
      <w:r w:rsidR="00D628DF" w:rsidRPr="00645ACD">
        <w:rPr>
          <w:rFonts w:ascii="Times New Roman" w:hAnsi="Times New Roman" w:cs="Times New Roman"/>
          <w:sz w:val="24"/>
          <w:szCs w:val="24"/>
        </w:rPr>
        <w:t xml:space="preserve"> tính hiệu quả</w:t>
      </w:r>
      <w:r w:rsidR="00E70E6D" w:rsidRPr="00645ACD">
        <w:rPr>
          <w:rFonts w:ascii="Times New Roman" w:hAnsi="Times New Roman" w:cs="Times New Roman"/>
          <w:sz w:val="24"/>
          <w:szCs w:val="24"/>
        </w:rPr>
        <w:t xml:space="preserve"> và thống nhất </w:t>
      </w:r>
      <w:r w:rsidR="003B26B5" w:rsidRPr="00645ACD">
        <w:rPr>
          <w:rFonts w:ascii="Times New Roman" w:hAnsi="Times New Roman" w:cs="Times New Roman"/>
          <w:sz w:val="24"/>
          <w:szCs w:val="24"/>
        </w:rPr>
        <w:t>của các hệ số ước lượng</w:t>
      </w:r>
      <w:r w:rsidR="00D628DF"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w:r w:rsidR="003B26B5" w:rsidRPr="00645ACD">
        <w:rPr>
          <w:rFonts w:ascii="Times New Roman" w:hAnsi="Times New Roman" w:cs="Times New Roman"/>
          <w:sz w:val="24"/>
          <w:szCs w:val="24"/>
        </w:rPr>
        <w:t xml:space="preserve">Do đó mô hình dữ liệu bảng động (dynamic panel model) được sử dụng để khắc phục </w:t>
      </w:r>
      <w:r w:rsidR="00E70E6D" w:rsidRPr="00645ACD">
        <w:rPr>
          <w:rFonts w:ascii="Times New Roman" w:hAnsi="Times New Roman" w:cs="Times New Roman"/>
          <w:sz w:val="24"/>
          <w:szCs w:val="24"/>
        </w:rPr>
        <w:t xml:space="preserve">các </w:t>
      </w:r>
      <w:r w:rsidR="003B26B5" w:rsidRPr="00645ACD">
        <w:rPr>
          <w:rFonts w:ascii="Times New Roman" w:hAnsi="Times New Roman" w:cs="Times New Roman"/>
          <w:sz w:val="24"/>
          <w:szCs w:val="24"/>
        </w:rPr>
        <w:t>vấn đề trên</w:t>
      </w:r>
      <w:r w:rsidR="001771DF" w:rsidRPr="00645ACD">
        <w:rPr>
          <w:rFonts w:ascii="Times New Roman" w:hAnsi="Times New Roman" w:cs="Times New Roman"/>
          <w:sz w:val="24"/>
          <w:szCs w:val="24"/>
        </w:rPr>
        <w:t>, tức xử lý được vấn đề bỏ quên/thiếu các biến giải thích-các biến không thể quan sát (unobserved heterogeneity)</w:t>
      </w:r>
      <w:r w:rsidR="008C4FC7" w:rsidRPr="00645ACD">
        <w:rPr>
          <w:rFonts w:ascii="Times New Roman" w:hAnsi="Times New Roman" w:cs="Times New Roman"/>
          <w:sz w:val="24"/>
          <w:szCs w:val="24"/>
        </w:rPr>
        <w:t>, và sự khác biệt của mẫu nghiên cứu</w:t>
      </w:r>
      <w:r w:rsidR="003B26B5" w:rsidRPr="00645ACD">
        <w:rPr>
          <w:rFonts w:ascii="Times New Roman" w:hAnsi="Times New Roman" w:cs="Times New Roman"/>
          <w:sz w:val="24"/>
          <w:szCs w:val="24"/>
        </w:rPr>
        <w:t>.</w:t>
      </w:r>
    </w:p>
    <w:p w:rsidR="004D2F17" w:rsidRPr="00645ACD" w:rsidRDefault="004D2F17"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Trong nghiên cứu này, tác giả sẽ sử dụng mô hình dữ liệu bảng động (dynamic panel model) với phương pháp ước lượng </w:t>
      </w:r>
      <w:r w:rsidR="00E70E6D" w:rsidRPr="00645ACD">
        <w:rPr>
          <w:rFonts w:ascii="Times New Roman" w:hAnsi="Times New Roman" w:cs="Times New Roman"/>
          <w:sz w:val="24"/>
          <w:szCs w:val="24"/>
        </w:rPr>
        <w:t>GMM (generalized method of moments</w:t>
      </w:r>
      <w:r w:rsidRPr="00645ACD">
        <w:rPr>
          <w:rFonts w:ascii="Times New Roman" w:hAnsi="Times New Roman" w:cs="Times New Roman"/>
          <w:sz w:val="24"/>
          <w:szCs w:val="24"/>
        </w:rPr>
        <w:t>) như được sử dụng trong nghiên cứu của Arellano và Bond (1991).</w:t>
      </w:r>
      <w:r w:rsidR="001771DF" w:rsidRPr="00645ACD">
        <w:rPr>
          <w:rFonts w:ascii="Times New Roman" w:hAnsi="Times New Roman" w:cs="Times New Roman"/>
          <w:sz w:val="24"/>
          <w:szCs w:val="24"/>
        </w:rPr>
        <w:t xml:space="preserve"> Sau đây, tác giả</w:t>
      </w:r>
      <w:r w:rsidRPr="00645ACD">
        <w:rPr>
          <w:rFonts w:ascii="Times New Roman" w:hAnsi="Times New Roman" w:cs="Times New Roman"/>
          <w:sz w:val="24"/>
          <w:szCs w:val="24"/>
        </w:rPr>
        <w:t xml:space="preserve"> </w:t>
      </w:r>
      <w:r w:rsidR="001771DF" w:rsidRPr="00645ACD">
        <w:rPr>
          <w:rFonts w:ascii="Times New Roman" w:hAnsi="Times New Roman" w:cs="Times New Roman"/>
          <w:sz w:val="24"/>
          <w:szCs w:val="24"/>
        </w:rPr>
        <w:t xml:space="preserve">sẽ </w:t>
      </w:r>
      <w:r w:rsidRPr="00645ACD">
        <w:rPr>
          <w:rFonts w:ascii="Times New Roman" w:hAnsi="Times New Roman" w:cs="Times New Roman"/>
          <w:sz w:val="24"/>
          <w:szCs w:val="24"/>
        </w:rPr>
        <w:t>xây dựng một hàm tăng trưởng kinh tế bậc nhất</w:t>
      </w:r>
      <w:r w:rsidR="001771DF" w:rsidRPr="00645ACD">
        <w:rPr>
          <w:rFonts w:ascii="Times New Roman" w:hAnsi="Times New Roman" w:cs="Times New Roman"/>
          <w:sz w:val="24"/>
          <w:szCs w:val="24"/>
        </w:rPr>
        <w:t xml:space="preserve">, sử dụng mô </w:t>
      </w:r>
      <w:r w:rsidR="001771DF" w:rsidRPr="00645ACD">
        <w:rPr>
          <w:rFonts w:ascii="Times New Roman" w:hAnsi="Times New Roman" w:cs="Times New Roman"/>
          <w:sz w:val="24"/>
          <w:szCs w:val="24"/>
        </w:rPr>
        <w:lastRenderedPageBreak/>
        <w:t xml:space="preserve">hình dữ liệu bảng động, </w:t>
      </w:r>
      <w:r w:rsidRPr="00645ACD">
        <w:rPr>
          <w:rFonts w:ascii="Times New Roman" w:hAnsi="Times New Roman" w:cs="Times New Roman"/>
          <w:sz w:val="24"/>
          <w:szCs w:val="24"/>
        </w:rPr>
        <w:t xml:space="preserve">bằng cách thêm “một biến phụ thuộc trễ” (lagged dependent variable) làm biến công cụ (instrumental variable) trong mô hình. </w:t>
      </w:r>
      <w:r w:rsidR="00EB7B7B" w:rsidRPr="00645ACD">
        <w:rPr>
          <w:rFonts w:ascii="Times New Roman" w:hAnsi="Times New Roman" w:cs="Times New Roman"/>
          <w:sz w:val="24"/>
          <w:szCs w:val="24"/>
        </w:rPr>
        <w:t>Mô hình có dạng như sau:</w:t>
      </w:r>
    </w:p>
    <w:p w:rsidR="00020588" w:rsidRPr="00645ACD" w:rsidRDefault="00465F51" w:rsidP="00823B67">
      <w:pPr>
        <w:spacing w:after="60" w:line="288" w:lineRule="auto"/>
        <w:ind w:firstLine="720"/>
        <w:jc w:val="center"/>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β</m:t>
              </m:r>
            </m:e>
            <m:sub>
              <m:r>
                <w:rPr>
                  <w:rFonts w:ascii="Cambria Math" w:eastAsia="Cambria Math"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γy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β</m:t>
              </m:r>
              <m:r>
                <w:rPr>
                  <w:rFonts w:ascii="Times New Roman" w:eastAsia="Cambria Math" w:hAnsi="Times New Roman" w:cs="Times New Roman"/>
                  <w:sz w:val="24"/>
                  <w:szCs w:val="24"/>
                </w:rPr>
                <m:t>'</m:t>
              </m:r>
              <m:r>
                <w:rPr>
                  <w:rFonts w:ascii="Cambria Math" w:eastAsia="Cambria Math" w:hAnsi="Cambria Math" w:cs="Times New Roman"/>
                  <w:sz w:val="24"/>
                  <w:szCs w:val="24"/>
                </w:rPr>
                <m:t>X</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μ</m:t>
              </m:r>
              <m:r>
                <w:rPr>
                  <w:rFonts w:ascii="Times New Roman" w:eastAsia="Cambria Math" w:hAnsi="Times New Roman" w:cs="Times New Roman"/>
                  <w:sz w:val="24"/>
                  <w:szCs w:val="24"/>
                </w:rPr>
                <m:t>'</m:t>
              </m:r>
              <m:r>
                <w:rPr>
                  <w:rFonts w:ascii="Cambria Math" w:eastAsia="Cambria Math" w:hAnsi="Cambria Math" w:cs="Times New Roman"/>
                  <w:sz w:val="24"/>
                  <w:szCs w:val="24"/>
                </w:rPr>
                <m:t>W</m:t>
              </m:r>
            </m:e>
            <m:sub>
              <m:r>
                <w:rPr>
                  <w:rFonts w:ascii="Cambria Math" w:eastAsia="Cambria Math" w:hAnsi="Cambria Math" w:cs="Times New Roman"/>
                  <w:sz w:val="24"/>
                  <w:szCs w:val="24"/>
                </w:rPr>
                <m:t>i</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Cambria Math" w:eastAsia="Cambria Math" w:hAnsi="Times New Roman" w:cs="Times New Roman"/>
              <w:sz w:val="24"/>
              <w:szCs w:val="24"/>
            </w:rPr>
            <m:t xml:space="preserve">    (1)</m:t>
          </m:r>
        </m:oMath>
      </m:oMathPara>
    </w:p>
    <w:p w:rsidR="00020588" w:rsidRPr="00645ACD" w:rsidRDefault="00EB7B7B" w:rsidP="00823B67">
      <w:pPr>
        <w:spacing w:after="60" w:line="288" w:lineRule="auto"/>
        <w:ind w:firstLine="720"/>
        <w:jc w:val="both"/>
        <w:rPr>
          <w:rFonts w:ascii="Times New Roman" w:hAnsi="Times New Roman" w:cs="Times New Roman"/>
          <w:sz w:val="24"/>
          <w:szCs w:val="24"/>
        </w:rPr>
      </w:pPr>
      <w:r w:rsidRPr="00645ACD">
        <w:rPr>
          <w:rFonts w:ascii="Times New Roman" w:eastAsiaTheme="minorEastAsia" w:hAnsi="Times New Roman" w:cs="Times New Roman"/>
          <w:sz w:val="24"/>
          <w:szCs w:val="24"/>
        </w:rPr>
        <w:t>Với</w:t>
      </w:r>
      <w:r w:rsidR="00020588" w:rsidRPr="00645ACD">
        <w:rPr>
          <w:rFonts w:ascii="Times New Roman" w:eastAsiaTheme="minorEastAsia" w:hAnsi="Times New Roman" w:cs="Times New Roman"/>
          <w:sz w:val="24"/>
          <w:szCs w:val="24"/>
        </w:rPr>
        <w:t xml:space="preserve"> </w:t>
      </w:r>
      <m:oMath>
        <m:r>
          <w:rPr>
            <w:rFonts w:ascii="Cambria Math" w:eastAsia="Cambria Math" w:hAnsi="Cambria Math" w:cs="Times New Roman"/>
            <w:sz w:val="24"/>
            <w:szCs w:val="24"/>
          </w:rPr>
          <m:t>i</m:t>
        </m:r>
        <m:r>
          <w:rPr>
            <w:rFonts w:ascii="Cambria Math" w:eastAsia="Cambria Math" w:hAnsi="Times New Roman" w:cs="Times New Roman"/>
            <w:sz w:val="24"/>
            <w:szCs w:val="24"/>
          </w:rPr>
          <m:t>=</m:t>
        </m:r>
        <m:d>
          <m:dPr>
            <m:begChr m:val="{"/>
            <m:endChr m:val="}"/>
            <m:ctrlPr>
              <w:rPr>
                <w:rFonts w:ascii="Cambria Math" w:eastAsia="Cambria Math" w:hAnsi="Times New Roman" w:cs="Times New Roman"/>
                <w:i/>
                <w:sz w:val="24"/>
                <w:szCs w:val="24"/>
              </w:rPr>
            </m:ctrlPr>
          </m:dPr>
          <m:e>
            <m:r>
              <w:rPr>
                <w:rFonts w:ascii="Cambria Math" w:eastAsia="Cambria Math" w:hAnsi="Times New Roman" w:cs="Times New Roman"/>
                <w:sz w:val="24"/>
                <w:szCs w:val="24"/>
              </w:rPr>
              <m:t>1,</m:t>
            </m:r>
            <m:r>
              <w:rPr>
                <w:rFonts w:ascii="Times New Roman" w:eastAsia="Cambria Math" w:hAnsi="Times New Roman" w:cs="Times New Roman"/>
                <w:sz w:val="24"/>
                <w:szCs w:val="24"/>
              </w:rPr>
              <m:t>…</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N</m:t>
            </m:r>
          </m:e>
        </m:d>
        <m:r>
          <w:rPr>
            <w:rFonts w:ascii="Cambria Math" w:eastAsia="Cambria Math" w:hAnsi="Times New Roman" w:cs="Times New Roman"/>
            <w:sz w:val="24"/>
            <w:szCs w:val="24"/>
          </w:rPr>
          <m:t>; t=</m:t>
        </m:r>
        <m:d>
          <m:dPr>
            <m:begChr m:val="{"/>
            <m:endChr m:val="}"/>
            <m:ctrlPr>
              <w:rPr>
                <w:rFonts w:ascii="Cambria Math" w:eastAsia="Cambria Math" w:hAnsi="Times New Roman" w:cs="Times New Roman"/>
                <w:i/>
                <w:sz w:val="24"/>
                <w:szCs w:val="24"/>
              </w:rPr>
            </m:ctrlPr>
          </m:dPr>
          <m:e>
            <m:r>
              <w:rPr>
                <w:rFonts w:ascii="Cambria Math" w:eastAsia="Cambria Math" w:hAnsi="Times New Roman" w:cs="Times New Roman"/>
                <w:sz w:val="24"/>
                <w:szCs w:val="24"/>
              </w:rPr>
              <m:t>1,</m:t>
            </m:r>
            <m:r>
              <w:rPr>
                <w:rFonts w:ascii="Times New Roman" w:eastAsia="Cambria Math" w:hAnsi="Times New Roman" w:cs="Times New Roman"/>
                <w:sz w:val="24"/>
                <w:szCs w:val="24"/>
              </w:rPr>
              <m:t>…</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T</m:t>
            </m:r>
          </m:e>
        </m:d>
        <m:r>
          <w:rPr>
            <w:rFonts w:ascii="Cambria Math" w:eastAsia="Cambria Math" w:hAnsi="Times New Roman" w:cs="Times New Roman"/>
            <w:sz w:val="24"/>
            <w:szCs w:val="24"/>
          </w:rPr>
          <m:t xml:space="preserve"> </m:t>
        </m:r>
      </m:oMath>
      <w:r w:rsidRPr="00645ACD">
        <w:rPr>
          <w:rFonts w:ascii="Times New Roman" w:hAnsi="Times New Roman" w:cs="Times New Roman"/>
          <w:sz w:val="24"/>
          <w:szCs w:val="24"/>
        </w:rPr>
        <w:t xml:space="preserve"> sử dụng</w:t>
      </w:r>
      <w:r w:rsidR="00020588" w:rsidRPr="00645ACD">
        <w:rPr>
          <w:rFonts w:ascii="Times New Roman" w:hAnsi="Times New Roman" w:cs="Times New Roman"/>
          <w:sz w:val="24"/>
          <w:szCs w:val="24"/>
        </w:rPr>
        <w:t xml:space="preserve"> </w:t>
      </w:r>
      <w:r w:rsidRPr="00645ACD">
        <w:rPr>
          <w:rFonts w:ascii="Times New Roman" w:hAnsi="Times New Roman" w:cs="Times New Roman"/>
          <w:sz w:val="24"/>
          <w:szCs w:val="24"/>
        </w:rPr>
        <w:t>dữ liệu của nhiều nước (</w:t>
      </w:r>
      <w:r w:rsidR="00020588" w:rsidRPr="00645ACD">
        <w:rPr>
          <w:rFonts w:ascii="Times New Roman" w:hAnsi="Times New Roman" w:cs="Times New Roman"/>
          <w:sz w:val="24"/>
          <w:szCs w:val="24"/>
        </w:rPr>
        <w:t xml:space="preserve">N </w:t>
      </w:r>
      <w:r w:rsidRPr="00645ACD">
        <w:rPr>
          <w:rFonts w:ascii="Times New Roman" w:hAnsi="Times New Roman" w:cs="Times New Roman"/>
          <w:sz w:val="24"/>
          <w:szCs w:val="24"/>
        </w:rPr>
        <w:t xml:space="preserve">nước) và cố định khoảng thời gian (cố định </w:t>
      </w:r>
      <w:r w:rsidR="00020588" w:rsidRPr="00645ACD">
        <w:rPr>
          <w:rFonts w:ascii="Times New Roman" w:hAnsi="Times New Roman" w:cs="Times New Roman"/>
          <w:sz w:val="24"/>
          <w:szCs w:val="24"/>
        </w:rPr>
        <w:t>T</w:t>
      </w:r>
      <w:r w:rsidRPr="00645ACD">
        <w:rPr>
          <w:rFonts w:ascii="Times New Roman" w:hAnsi="Times New Roman" w:cs="Times New Roman"/>
          <w:sz w:val="24"/>
          <w:szCs w:val="24"/>
        </w:rPr>
        <w:t>). Cụ thể, từ năm 2001 đến 2017 cho các nước ASEAN và từ 1997 đến 2017 cho các nước công nghiệp phát triển G7</w:t>
      </w:r>
      <w:r w:rsidR="00E70E6D" w:rsidRPr="00645ACD">
        <w:rPr>
          <w:rFonts w:ascii="Times New Roman" w:hAnsi="Times New Roman" w:cs="Times New Roman"/>
          <w:sz w:val="24"/>
          <w:szCs w:val="24"/>
        </w:rPr>
        <w:t>.</w:t>
      </w:r>
    </w:p>
    <w:p w:rsidR="00020588" w:rsidRPr="00645ACD" w:rsidRDefault="00465F51" w:rsidP="00823B67">
      <w:pPr>
        <w:spacing w:after="60" w:line="288" w:lineRule="auto"/>
        <w:ind w:firstLine="720"/>
        <w:jc w:val="both"/>
        <w:rPr>
          <w:rFonts w:ascii="Times New Roman"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eastAsiaTheme="minorEastAsia" w:hAnsi="Times New Roman" w:cs="Times New Roman"/>
          <w:sz w:val="24"/>
          <w:szCs w:val="24"/>
        </w:rPr>
        <w:t xml:space="preserve"> </w:t>
      </w:r>
      <w:r w:rsidR="00EB7B7B" w:rsidRPr="00645ACD">
        <w:rPr>
          <w:rFonts w:ascii="Times New Roman" w:hAnsi="Times New Roman" w:cs="Times New Roman"/>
          <w:sz w:val="24"/>
          <w:szCs w:val="24"/>
        </w:rPr>
        <w:t>là biến phụ thuộc (tăng trưởng kinh tế các nước</w:t>
      </w:r>
      <w:r w:rsidR="00E70E6D" w:rsidRPr="00645ACD">
        <w:rPr>
          <w:rFonts w:ascii="Times New Roman" w:hAnsi="Times New Roman" w:cs="Times New Roman"/>
          <w:sz w:val="24"/>
          <w:szCs w:val="24"/>
        </w:rPr>
        <w:t xml:space="preserve">/ở đây tác giả lấy chỉ tiêu </w:t>
      </w:r>
      <w:r w:rsidR="002E75AD" w:rsidRPr="00645ACD">
        <w:rPr>
          <w:rFonts w:ascii="Times New Roman" w:hAnsi="Times New Roman" w:cs="Times New Roman"/>
          <w:sz w:val="24"/>
          <w:szCs w:val="24"/>
        </w:rPr>
        <w:t xml:space="preserve">tăng trưởng </w:t>
      </w:r>
      <w:r w:rsidR="00E70E6D" w:rsidRPr="00645ACD">
        <w:rPr>
          <w:rFonts w:ascii="Times New Roman" w:hAnsi="Times New Roman" w:cs="Times New Roman"/>
          <w:sz w:val="24"/>
          <w:szCs w:val="24"/>
        </w:rPr>
        <w:t>GDP bình quân đầu người</w:t>
      </w:r>
      <w:r w:rsidR="008C4FC7" w:rsidRPr="00645ACD">
        <w:rPr>
          <w:rFonts w:ascii="Times New Roman" w:hAnsi="Times New Roman" w:cs="Times New Roman"/>
          <w:sz w:val="24"/>
          <w:szCs w:val="24"/>
        </w:rPr>
        <w:t>,</w:t>
      </w:r>
      <w:r w:rsidR="002E75AD" w:rsidRPr="00645ACD">
        <w:rPr>
          <w:rFonts w:ascii="Times New Roman" w:hAnsi="Times New Roman" w:cs="Times New Roman"/>
          <w:sz w:val="24"/>
          <w:szCs w:val="24"/>
        </w:rPr>
        <w:t xml:space="preserve"> </w:t>
      </w:r>
      <w:r w:rsidR="008C4FC7" w:rsidRPr="00645ACD">
        <w:rPr>
          <w:rFonts w:ascii="Times New Roman" w:hAnsi="Times New Roman" w:cs="Times New Roman"/>
          <w:sz w:val="24"/>
          <w:szCs w:val="24"/>
        </w:rPr>
        <w:t>giá cố định năm 2010, đo bằng %</w:t>
      </w:r>
      <w:r w:rsidR="00EB7B7B" w:rsidRPr="00645ACD">
        <w:rPr>
          <w:rFonts w:ascii="Times New Roman" w:hAnsi="Times New Roman" w:cs="Times New Roman"/>
          <w:sz w:val="24"/>
          <w:szCs w:val="24"/>
        </w:rPr>
        <w:t>)</w:t>
      </w:r>
      <w:r w:rsidR="00020588" w:rsidRPr="00645ACD">
        <w:rPr>
          <w:rFonts w:ascii="Times New Roman" w:hAnsi="Times New Roman" w:cs="Times New Roman"/>
          <w:sz w:val="24"/>
          <w:szCs w:val="24"/>
        </w:rPr>
        <w:t xml:space="preserve">, </w:t>
      </w:r>
    </w:p>
    <w:p w:rsidR="00020588" w:rsidRPr="00645ACD" w:rsidRDefault="00020588" w:rsidP="00823B67">
      <w:pPr>
        <w:spacing w:after="60" w:line="288" w:lineRule="auto"/>
        <w:ind w:firstLine="567"/>
        <w:jc w:val="both"/>
        <w:rPr>
          <w:rFonts w:ascii="Times New Roman" w:eastAsiaTheme="minorEastAsia" w:hAnsi="Times New Roman" w:cs="Times New Roman"/>
          <w:sz w:val="24"/>
          <w:szCs w:val="24"/>
        </w:rPr>
      </w:pP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β</m:t>
            </m:r>
          </m:e>
          <m:sub>
            <m:r>
              <w:rPr>
                <w:rFonts w:ascii="Cambria Math" w:eastAsia="Cambria Math" w:hAnsi="Times New Roman" w:cs="Times New Roman"/>
                <w:sz w:val="24"/>
                <w:szCs w:val="24"/>
              </w:rPr>
              <m:t>0</m:t>
            </m:r>
          </m:sub>
        </m:sSub>
      </m:oMath>
      <w:r w:rsidRPr="00645ACD">
        <w:rPr>
          <w:rFonts w:ascii="Times New Roman" w:eastAsiaTheme="minorEastAsia" w:hAnsi="Times New Roman" w:cs="Times New Roman"/>
          <w:sz w:val="24"/>
          <w:szCs w:val="24"/>
        </w:rPr>
        <w:t xml:space="preserve"> </w:t>
      </w:r>
      <w:r w:rsidR="00EB7B7B" w:rsidRPr="00645ACD">
        <w:rPr>
          <w:rFonts w:ascii="Times New Roman" w:eastAsiaTheme="minorEastAsia" w:hAnsi="Times New Roman" w:cs="Times New Roman"/>
          <w:sz w:val="24"/>
          <w:szCs w:val="24"/>
        </w:rPr>
        <w:t>là hằng số/hệ số chặn</w:t>
      </w:r>
      <w:r w:rsidRPr="00645ACD">
        <w:rPr>
          <w:rFonts w:ascii="Times New Roman" w:eastAsiaTheme="minorEastAsia" w:hAnsi="Times New Roman" w:cs="Times New Roman"/>
          <w:sz w:val="24"/>
          <w:szCs w:val="24"/>
        </w:rPr>
        <w:t xml:space="preserve">, </w:t>
      </w:r>
    </w:p>
    <w:p w:rsidR="00020588" w:rsidRPr="00645ACD" w:rsidRDefault="00465F51" w:rsidP="00823B67">
      <w:pPr>
        <w:spacing w:after="60" w:line="288" w:lineRule="auto"/>
        <w:ind w:firstLine="720"/>
        <w:jc w:val="both"/>
        <w:rPr>
          <w:rFonts w:ascii="Times New Roman"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EB7B7B" w:rsidRPr="00645ACD">
        <w:rPr>
          <w:rFonts w:ascii="Times New Roman" w:eastAsiaTheme="minorEastAsia" w:hAnsi="Times New Roman" w:cs="Times New Roman"/>
          <w:sz w:val="24"/>
          <w:szCs w:val="24"/>
        </w:rPr>
        <w:t xml:space="preserve"> là biến phụ thuộc </w:t>
      </w:r>
      <w:r w:rsidR="00E70E6D" w:rsidRPr="00645ACD">
        <w:rPr>
          <w:rFonts w:ascii="Times New Roman" w:eastAsiaTheme="minorEastAsia" w:hAnsi="Times New Roman" w:cs="Times New Roman"/>
          <w:sz w:val="24"/>
          <w:szCs w:val="24"/>
        </w:rPr>
        <w:t xml:space="preserve">bị </w:t>
      </w:r>
      <w:r w:rsidR="00EB7B7B" w:rsidRPr="00645ACD">
        <w:rPr>
          <w:rFonts w:ascii="Times New Roman" w:eastAsiaTheme="minorEastAsia" w:hAnsi="Times New Roman" w:cs="Times New Roman"/>
          <w:sz w:val="24"/>
          <w:szCs w:val="24"/>
        </w:rPr>
        <w:t>trễ</w:t>
      </w:r>
      <w:r w:rsidR="00E70E6D" w:rsidRPr="00645ACD">
        <w:rPr>
          <w:rFonts w:ascii="Times New Roman" w:eastAsiaTheme="minorEastAsia" w:hAnsi="Times New Roman" w:cs="Times New Roman"/>
          <w:sz w:val="24"/>
          <w:szCs w:val="24"/>
        </w:rPr>
        <w:t xml:space="preserve"> 1 năm (lagged dependent variable)</w:t>
      </w:r>
      <w:r w:rsidR="00020588" w:rsidRPr="00645ACD">
        <w:rPr>
          <w:rFonts w:ascii="Times New Roman" w:eastAsiaTheme="minorEastAsia" w:hAnsi="Times New Roman" w:cs="Times New Roman"/>
          <w:sz w:val="24"/>
          <w:szCs w:val="24"/>
        </w:rPr>
        <w:t>,</w:t>
      </w:r>
    </w:p>
    <w:p w:rsidR="00020588" w:rsidRPr="00645ACD" w:rsidRDefault="00020588" w:rsidP="00823B67">
      <w:pPr>
        <w:spacing w:after="60" w:line="288" w:lineRule="auto"/>
        <w:ind w:firstLine="709"/>
        <w:jc w:val="both"/>
        <w:rPr>
          <w:rFonts w:ascii="Times New Roman" w:eastAsiaTheme="minorEastAsia" w:hAnsi="Times New Roman" w:cs="Times New Roman"/>
          <w:sz w:val="24"/>
          <w:szCs w:val="24"/>
        </w:rPr>
      </w:pPr>
      <w:r w:rsidRPr="00645ACD">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γ</m:t>
            </m:r>
          </m:e>
          <m:sub>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γ</m:t>
            </m:r>
          </m:e>
          <m:sub>
            <m:r>
              <w:rPr>
                <w:rFonts w:ascii="Cambria Math" w:eastAsia="Cambria Math" w:hAnsi="Cambria Math" w:cs="Times New Roman"/>
                <w:sz w:val="24"/>
                <w:szCs w:val="24"/>
              </w:rPr>
              <m:t>p</m:t>
            </m:r>
          </m:sub>
        </m:sSub>
      </m:oMath>
      <w:r w:rsidRPr="00645ACD">
        <w:rPr>
          <w:rFonts w:ascii="Times New Roman" w:eastAsiaTheme="minorEastAsia" w:hAnsi="Times New Roman" w:cs="Times New Roman"/>
          <w:sz w:val="24"/>
          <w:szCs w:val="24"/>
        </w:rPr>
        <w:t xml:space="preserve"> </w:t>
      </w:r>
      <w:r w:rsidR="00EB7B7B" w:rsidRPr="00645ACD">
        <w:rPr>
          <w:rFonts w:ascii="Times New Roman" w:hAnsi="Times New Roman" w:cs="Times New Roman"/>
          <w:sz w:val="24"/>
          <w:szCs w:val="24"/>
        </w:rPr>
        <w:t>là</w:t>
      </w:r>
      <w:r w:rsidRPr="00645ACD">
        <w:rPr>
          <w:rFonts w:ascii="Times New Roman" w:hAnsi="Times New Roman" w:cs="Times New Roman"/>
          <w:sz w:val="24"/>
          <w:szCs w:val="24"/>
        </w:rPr>
        <w:t xml:space="preserve"> </w:t>
      </w:r>
      <m:oMath>
        <m:r>
          <w:rPr>
            <w:rFonts w:ascii="Cambria Math" w:eastAsia="Cambria Math" w:hAnsi="Cambria Math" w:cs="Times New Roman"/>
            <w:sz w:val="24"/>
            <w:szCs w:val="24"/>
          </w:rPr>
          <m:t>p</m:t>
        </m:r>
      </m:oMath>
      <w:r w:rsidRPr="00645ACD">
        <w:rPr>
          <w:rFonts w:ascii="Times New Roman" w:hAnsi="Times New Roman" w:cs="Times New Roman"/>
          <w:sz w:val="24"/>
          <w:szCs w:val="24"/>
        </w:rPr>
        <w:t xml:space="preserve"> </w:t>
      </w:r>
      <w:r w:rsidR="00EB7B7B" w:rsidRPr="00645ACD">
        <w:rPr>
          <w:rFonts w:ascii="Times New Roman" w:hAnsi="Times New Roman" w:cs="Times New Roman"/>
          <w:sz w:val="24"/>
          <w:szCs w:val="24"/>
        </w:rPr>
        <w:t>hệ số ta phải ước lượng</w:t>
      </w:r>
      <w:r w:rsidRPr="00645ACD">
        <w:rPr>
          <w:rFonts w:ascii="Times New Roman" w:hAnsi="Times New Roman" w:cs="Times New Roman"/>
          <w:sz w:val="24"/>
          <w:szCs w:val="24"/>
        </w:rPr>
        <w:t>,</w:t>
      </w:r>
    </w:p>
    <w:p w:rsidR="00020588" w:rsidRPr="00645ACD" w:rsidRDefault="00020588" w:rsidP="00823B67">
      <w:pPr>
        <w:spacing w:after="60" w:line="288" w:lineRule="auto"/>
        <w:ind w:firstLine="720"/>
        <w:jc w:val="both"/>
        <w:rPr>
          <w:rFonts w:ascii="Times New Roman" w:hAnsi="Times New Roman" w:cs="Times New Roman"/>
          <w:sz w:val="24"/>
          <w:szCs w:val="24"/>
        </w:rPr>
      </w:pPr>
      <m:oMath>
        <m:r>
          <w:rPr>
            <w:rFonts w:ascii="Cambria Math" w:eastAsiaTheme="minorEastAsia" w:hAnsi="Cambria Math" w:cs="Times New Roman"/>
            <w:sz w:val="24"/>
            <w:szCs w:val="24"/>
          </w:rPr>
          <m:t>β</m:t>
        </m:r>
        <m:r>
          <w:rPr>
            <w:rFonts w:ascii="Times New Roman" w:eastAsiaTheme="minorEastAsia" w:hAnsi="Times New Roman" w:cs="Times New Roman"/>
            <w:sz w:val="24"/>
            <w:szCs w:val="24"/>
          </w:rPr>
          <m:t>'</m:t>
        </m:r>
      </m:oMath>
      <w:r w:rsidRPr="00645ACD">
        <w:rPr>
          <w:rFonts w:ascii="Times New Roman" w:hAnsi="Times New Roman" w:cs="Times New Roman"/>
          <w:sz w:val="24"/>
          <w:szCs w:val="24"/>
        </w:rPr>
        <w:t xml:space="preserve"> </w:t>
      </w:r>
      <w:r w:rsidR="00EB7B7B" w:rsidRPr="00645ACD">
        <w:rPr>
          <w:rFonts w:ascii="Times New Roman" w:hAnsi="Times New Roman" w:cs="Times New Roman"/>
          <w:sz w:val="24"/>
          <w:szCs w:val="24"/>
        </w:rPr>
        <w:t>là</w:t>
      </w: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k</m:t>
            </m:r>
          </m:e>
          <m:sub>
            <m:r>
              <w:rPr>
                <w:rFonts w:ascii="Cambria Math" w:eastAsia="Cambria Math" w:hAnsi="Times New Roman" w:cs="Times New Roman"/>
                <w:sz w:val="24"/>
                <w:szCs w:val="24"/>
              </w:rPr>
              <m:t>1</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oMath>
      <w:r w:rsidRPr="00645ACD">
        <w:rPr>
          <w:rFonts w:ascii="Times New Roman" w:eastAsiaTheme="minorEastAsia" w:hAnsi="Times New Roman" w:cs="Times New Roman"/>
          <w:sz w:val="24"/>
          <w:szCs w:val="24"/>
        </w:rPr>
        <w:t xml:space="preserve"> </w:t>
      </w:r>
      <w:r w:rsidRPr="00645ACD">
        <w:rPr>
          <w:rFonts w:ascii="Times New Roman" w:hAnsi="Times New Roman" w:cs="Times New Roman"/>
          <w:sz w:val="24"/>
          <w:szCs w:val="24"/>
        </w:rPr>
        <w:t xml:space="preserve">vector </w:t>
      </w:r>
      <w:r w:rsidR="00EB7B7B" w:rsidRPr="00645ACD">
        <w:rPr>
          <w:rFonts w:ascii="Times New Roman" w:hAnsi="Times New Roman" w:cs="Times New Roman"/>
          <w:sz w:val="24"/>
          <w:szCs w:val="24"/>
        </w:rPr>
        <w:t>hệ số ta phải ước lượng,</w:t>
      </w:r>
    </w:p>
    <w:p w:rsidR="00020588" w:rsidRPr="00645ACD" w:rsidRDefault="00465F51" w:rsidP="00823B67">
      <w:pPr>
        <w:spacing w:after="60" w:line="288" w:lineRule="auto"/>
        <w:ind w:firstLine="720"/>
        <w:jc w:val="both"/>
        <w:rPr>
          <w:rFonts w:ascii="Times New Roman"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eastAsiaTheme="minorEastAsia" w:hAnsi="Times New Roman" w:cs="Times New Roman"/>
          <w:sz w:val="24"/>
          <w:szCs w:val="24"/>
        </w:rPr>
        <w:t xml:space="preserve"> </w:t>
      </w:r>
      <w:r w:rsidR="00EB7B7B" w:rsidRPr="00645ACD">
        <w:rPr>
          <w:rFonts w:ascii="Times New Roman" w:eastAsiaTheme="minorEastAsia" w:hAnsi="Times New Roman" w:cs="Times New Roman"/>
          <w:sz w:val="24"/>
          <w:szCs w:val="24"/>
        </w:rPr>
        <w:t>là</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Times New Roman" w:cs="Times New Roman"/>
                <w:sz w:val="24"/>
                <w:szCs w:val="24"/>
              </w:rPr>
              <m:t>1</m:t>
            </m:r>
            <m:r>
              <w:rPr>
                <w:rFonts w:ascii="Times New Roman" w:eastAsia="Cambria Math" w:hAnsi="Times New Roman" w:cs="Times New Roman"/>
                <w:sz w:val="24"/>
                <w:szCs w:val="24"/>
              </w:rPr>
              <m:t>×</m:t>
            </m:r>
            <m:r>
              <w:rPr>
                <w:rFonts w:ascii="Cambria Math" w:eastAsia="Cambria Math" w:hAnsi="Cambria Math" w:cs="Times New Roman"/>
                <w:sz w:val="24"/>
                <w:szCs w:val="24"/>
              </w:rPr>
              <m:t>k</m:t>
            </m:r>
          </m:e>
          <m:sub>
            <m:r>
              <w:rPr>
                <w:rFonts w:ascii="Cambria Math" w:eastAsia="Cambria Math" w:hAnsi="Times New Roman" w:cs="Times New Roman"/>
                <w:sz w:val="24"/>
                <w:szCs w:val="24"/>
              </w:rPr>
              <m:t>1</m:t>
            </m:r>
          </m:sub>
        </m:sSub>
      </m:oMath>
      <w:r w:rsidR="00020588" w:rsidRPr="00645ACD">
        <w:rPr>
          <w:rFonts w:ascii="Times New Roman" w:hAnsi="Times New Roman" w:cs="Times New Roman"/>
          <w:sz w:val="24"/>
          <w:szCs w:val="24"/>
        </w:rPr>
        <w:t xml:space="preserve"> vector </w:t>
      </w:r>
      <w:r w:rsidR="00EB7B7B" w:rsidRPr="00645ACD">
        <w:rPr>
          <w:rFonts w:ascii="Times New Roman" w:hAnsi="Times New Roman" w:cs="Times New Roman"/>
          <w:sz w:val="24"/>
          <w:szCs w:val="24"/>
        </w:rPr>
        <w:t xml:space="preserve">biến giải thích/biến độc lập có giá trị thay đổi theo thời gian </w:t>
      </w:r>
      <w:r w:rsidR="00020588" w:rsidRPr="00645ACD">
        <w:rPr>
          <w:rFonts w:ascii="Times New Roman" w:hAnsi="Times New Roman" w:cs="Times New Roman"/>
          <w:sz w:val="24"/>
          <w:szCs w:val="24"/>
        </w:rPr>
        <w:t>(time</w:t>
      </w:r>
      <w:r w:rsidR="00EB7B7B" w:rsidRPr="00645ACD">
        <w:rPr>
          <w:rFonts w:ascii="Times New Roman" w:hAnsi="Times New Roman" w:cs="Times New Roman"/>
          <w:sz w:val="24"/>
          <w:szCs w:val="24"/>
        </w:rPr>
        <w:t>-varying explanatory variables),</w:t>
      </w:r>
    </w:p>
    <w:p w:rsidR="00020588" w:rsidRPr="00645ACD" w:rsidRDefault="00020588" w:rsidP="00823B67">
      <w:pPr>
        <w:spacing w:after="60" w:line="288" w:lineRule="auto"/>
        <w:ind w:firstLine="720"/>
        <w:jc w:val="both"/>
        <w:rPr>
          <w:rFonts w:ascii="Times New Roman" w:hAnsi="Times New Roman" w:cs="Times New Roman"/>
          <w:sz w:val="24"/>
          <w:szCs w:val="24"/>
        </w:rPr>
      </w:pPr>
      <m:oMath>
        <m:r>
          <w:rPr>
            <w:rFonts w:ascii="Cambria Math" w:eastAsia="Cambria Math" w:hAnsi="Cambria Math" w:cs="Times New Roman"/>
            <w:sz w:val="24"/>
            <w:szCs w:val="24"/>
          </w:rPr>
          <m:t>μ</m:t>
        </m:r>
        <m:r>
          <w:rPr>
            <w:rFonts w:ascii="Times New Roman" w:eastAsia="Cambria Math" w:hAnsi="Times New Roman" w:cs="Times New Roman"/>
            <w:sz w:val="24"/>
            <w:szCs w:val="24"/>
          </w:rPr>
          <m:t>'</m:t>
        </m:r>
      </m:oMath>
      <w:r w:rsidR="00EB7B7B" w:rsidRPr="00645ACD">
        <w:rPr>
          <w:rFonts w:ascii="Times New Roman" w:eastAsiaTheme="minorEastAsia" w:hAnsi="Times New Roman" w:cs="Times New Roman"/>
          <w:sz w:val="24"/>
          <w:szCs w:val="24"/>
        </w:rPr>
        <w:t xml:space="preserve"> là</w:t>
      </w:r>
      <w:r w:rsidRPr="00645ACD">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k</m:t>
            </m:r>
          </m:e>
          <m:sub>
            <m:r>
              <w:rPr>
                <w:rFonts w:ascii="Cambria Math" w:eastAsia="Cambria Math" w:hAnsi="Times New Roman" w:cs="Times New Roman"/>
                <w:sz w:val="24"/>
                <w:szCs w:val="24"/>
              </w:rPr>
              <m:t>2</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oMath>
      <w:r w:rsidRPr="00645ACD">
        <w:rPr>
          <w:rFonts w:ascii="Times New Roman" w:eastAsiaTheme="minorEastAsia" w:hAnsi="Times New Roman" w:cs="Times New Roman"/>
          <w:sz w:val="24"/>
          <w:szCs w:val="24"/>
        </w:rPr>
        <w:t xml:space="preserve"> </w:t>
      </w:r>
      <w:r w:rsidRPr="00645ACD">
        <w:rPr>
          <w:rFonts w:ascii="Times New Roman" w:hAnsi="Times New Roman" w:cs="Times New Roman"/>
          <w:sz w:val="24"/>
          <w:szCs w:val="24"/>
        </w:rPr>
        <w:t xml:space="preserve">vector </w:t>
      </w:r>
      <w:r w:rsidR="00EB7B7B" w:rsidRPr="00645ACD">
        <w:rPr>
          <w:rFonts w:ascii="Times New Roman" w:hAnsi="Times New Roman" w:cs="Times New Roman"/>
          <w:sz w:val="24"/>
          <w:szCs w:val="24"/>
        </w:rPr>
        <w:t>hệ số cần ước lượng</w:t>
      </w:r>
      <w:r w:rsidRPr="00645ACD">
        <w:rPr>
          <w:rFonts w:ascii="Times New Roman" w:hAnsi="Times New Roman" w:cs="Times New Roman"/>
          <w:sz w:val="24"/>
          <w:szCs w:val="24"/>
        </w:rPr>
        <w:t>,</w:t>
      </w:r>
    </w:p>
    <w:p w:rsidR="00020588" w:rsidRPr="00645ACD" w:rsidRDefault="00465F51" w:rsidP="00823B67">
      <w:pPr>
        <w:spacing w:after="60" w:line="288" w:lineRule="auto"/>
        <w:ind w:left="709"/>
        <w:jc w:val="both"/>
        <w:rPr>
          <w:rFonts w:ascii="Times New Roman"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i</m:t>
            </m:r>
          </m:sub>
        </m:sSub>
      </m:oMath>
      <w:r w:rsidR="00EB7B7B" w:rsidRPr="00645ACD">
        <w:rPr>
          <w:rFonts w:ascii="Times New Roman" w:eastAsiaTheme="minorEastAsia" w:hAnsi="Times New Roman" w:cs="Times New Roman"/>
          <w:sz w:val="24"/>
          <w:szCs w:val="24"/>
        </w:rPr>
        <w:t xml:space="preserve"> là</w:t>
      </w:r>
      <w:r w:rsidR="00020588" w:rsidRPr="00645ACD">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Times New Roman" w:cs="Times New Roman"/>
                <w:sz w:val="24"/>
                <w:szCs w:val="24"/>
              </w:rPr>
              <m:t>1</m:t>
            </m:r>
            <m:r>
              <w:rPr>
                <w:rFonts w:ascii="Times New Roman" w:eastAsia="Cambria Math" w:hAnsi="Times New Roman" w:cs="Times New Roman"/>
                <w:sz w:val="24"/>
                <w:szCs w:val="24"/>
              </w:rPr>
              <m:t>×</m:t>
            </m:r>
            <m:r>
              <w:rPr>
                <w:rFonts w:ascii="Cambria Math" w:eastAsia="Cambria Math" w:hAnsi="Cambria Math" w:cs="Times New Roman"/>
                <w:sz w:val="24"/>
                <w:szCs w:val="24"/>
              </w:rPr>
              <m:t>k</m:t>
            </m:r>
          </m:e>
          <m:sub>
            <m:r>
              <w:rPr>
                <w:rFonts w:ascii="Cambria Math" w:eastAsia="Cambria Math" w:hAnsi="Times New Roman" w:cs="Times New Roman"/>
                <w:sz w:val="24"/>
                <w:szCs w:val="24"/>
              </w:rPr>
              <m:t>2</m:t>
            </m:r>
          </m:sub>
        </m:sSub>
      </m:oMath>
      <w:r w:rsidR="00020588" w:rsidRPr="00645ACD">
        <w:rPr>
          <w:rFonts w:ascii="Times New Roman" w:eastAsiaTheme="minorEastAsia" w:hAnsi="Times New Roman" w:cs="Times New Roman"/>
          <w:sz w:val="24"/>
          <w:szCs w:val="24"/>
        </w:rPr>
        <w:t xml:space="preserve"> vector </w:t>
      </w:r>
      <w:r w:rsidR="00EB7B7B" w:rsidRPr="00645ACD">
        <w:rPr>
          <w:rFonts w:ascii="Times New Roman" w:eastAsiaTheme="minorEastAsia" w:hAnsi="Times New Roman" w:cs="Times New Roman"/>
          <w:sz w:val="24"/>
          <w:szCs w:val="24"/>
        </w:rPr>
        <w:t>biến có giá trị không đổi theo thời gian</w:t>
      </w:r>
      <w:r w:rsidR="00020588" w:rsidRPr="00645ACD">
        <w:rPr>
          <w:rFonts w:ascii="Times New Roman" w:eastAsiaTheme="minorEastAsia" w:hAnsi="Times New Roman" w:cs="Times New Roman"/>
          <w:sz w:val="24"/>
          <w:szCs w:val="24"/>
        </w:rPr>
        <w:t xml:space="preserve"> </w:t>
      </w:r>
      <w:r w:rsidR="00EB7B7B" w:rsidRPr="00645ACD">
        <w:rPr>
          <w:rFonts w:ascii="Times New Roman" w:eastAsiaTheme="minorEastAsia" w:hAnsi="Times New Roman" w:cs="Times New Roman"/>
          <w:sz w:val="24"/>
          <w:szCs w:val="24"/>
        </w:rPr>
        <w:t>(</w:t>
      </w:r>
      <w:r w:rsidR="00020588" w:rsidRPr="00645ACD">
        <w:rPr>
          <w:rFonts w:ascii="Times New Roman" w:hAnsi="Times New Roman" w:cs="Times New Roman"/>
          <w:sz w:val="24"/>
          <w:szCs w:val="24"/>
        </w:rPr>
        <w:t>time-invariant variables</w:t>
      </w:r>
      <w:r w:rsidR="00EB7B7B" w:rsidRPr="00645ACD">
        <w:rPr>
          <w:rFonts w:ascii="Times New Roman" w:hAnsi="Times New Roman" w:cs="Times New Roman"/>
          <w:sz w:val="24"/>
          <w:szCs w:val="24"/>
        </w:rPr>
        <w:t>)</w:t>
      </w:r>
      <w:r w:rsidR="00020588" w:rsidRPr="00645ACD">
        <w:rPr>
          <w:rFonts w:ascii="Times New Roman" w:hAnsi="Times New Roman" w:cs="Times New Roman"/>
          <w:sz w:val="24"/>
          <w:szCs w:val="24"/>
        </w:rPr>
        <w:t>,</w:t>
      </w:r>
    </w:p>
    <w:p w:rsidR="00020588" w:rsidRPr="00645ACD" w:rsidRDefault="00465F51" w:rsidP="00823B67">
      <w:pPr>
        <w:spacing w:after="60" w:line="288" w:lineRule="auto"/>
        <w:ind w:firstLine="720"/>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00020588" w:rsidRPr="00645ACD">
        <w:rPr>
          <w:rFonts w:ascii="Times New Roman" w:eastAsiaTheme="minorEastAsia" w:hAnsi="Times New Roman" w:cs="Times New Roman"/>
          <w:sz w:val="24"/>
          <w:szCs w:val="24"/>
        </w:rPr>
        <w:t xml:space="preserve"> </w:t>
      </w:r>
      <w:r w:rsidR="00976B9A" w:rsidRPr="00645ACD">
        <w:rPr>
          <w:rFonts w:ascii="Times New Roman" w:hAnsi="Times New Roman" w:cs="Times New Roman"/>
          <w:sz w:val="24"/>
          <w:szCs w:val="24"/>
        </w:rPr>
        <w:t>là các tác động không thể quan sát/đo được của các nước (</w:t>
      </w:r>
      <w:r w:rsidR="00020588" w:rsidRPr="00645ACD">
        <w:rPr>
          <w:rFonts w:ascii="Times New Roman" w:hAnsi="Times New Roman" w:cs="Times New Roman"/>
          <w:sz w:val="24"/>
          <w:szCs w:val="24"/>
        </w:rPr>
        <w:t>panel-level effects</w:t>
      </w:r>
      <w:r w:rsidR="00976B9A" w:rsidRPr="00645ACD">
        <w:rPr>
          <w:rFonts w:ascii="Times New Roman" w:hAnsi="Times New Roman" w:cs="Times New Roman"/>
          <w:sz w:val="24"/>
          <w:szCs w:val="24"/>
        </w:rPr>
        <w:t>/</w:t>
      </w:r>
      <w:r w:rsidR="00020588" w:rsidRPr="00645ACD">
        <w:rPr>
          <w:rFonts w:ascii="Times New Roman" w:hAnsi="Times New Roman" w:cs="Times New Roman"/>
          <w:sz w:val="24"/>
          <w:szCs w:val="24"/>
        </w:rPr>
        <w:t>unobserved individual effects)</w:t>
      </w:r>
      <w:r w:rsidR="00976B9A" w:rsidRPr="00645ACD">
        <w:rPr>
          <w:rFonts w:ascii="Times New Roman" w:hAnsi="Times New Roman" w:cs="Times New Roman"/>
          <w:sz w:val="24"/>
          <w:szCs w:val="24"/>
        </w:rPr>
        <w:t xml:space="preserve"> xuất phát từ sự khác biệt của các nước về điều kiện kinh tế, văn hóa, địa lý, xã hội</w:t>
      </w:r>
      <w:r w:rsidR="00020588" w:rsidRPr="00645ACD">
        <w:rPr>
          <w:rFonts w:ascii="Times New Roman" w:hAnsi="Times New Roman" w:cs="Times New Roman"/>
          <w:sz w:val="24"/>
          <w:szCs w:val="24"/>
        </w:rPr>
        <w:t>,</w:t>
      </w:r>
      <w:r w:rsidR="00976B9A" w:rsidRPr="00645ACD">
        <w:rPr>
          <w:rFonts w:ascii="Times New Roman" w:hAnsi="Times New Roman" w:cs="Times New Roman"/>
          <w:sz w:val="24"/>
          <w:szCs w:val="24"/>
        </w:rPr>
        <w:t xml:space="preserve"> và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00020588" w:rsidRPr="00645ACD">
        <w:rPr>
          <w:rFonts w:ascii="Times New Roman" w:eastAsiaTheme="minorEastAsia" w:hAnsi="Times New Roman" w:cs="Times New Roman"/>
          <w:sz w:val="24"/>
          <w:szCs w:val="24"/>
        </w:rPr>
        <w:t xml:space="preserve"> </w:t>
      </w:r>
      <w:r w:rsidR="00976B9A" w:rsidRPr="00645ACD">
        <w:rPr>
          <w:rFonts w:ascii="Times New Roman" w:hAnsi="Times New Roman" w:cs="Times New Roman"/>
          <w:sz w:val="24"/>
          <w:szCs w:val="24"/>
        </w:rPr>
        <w:t>có khả năng tương quan với biến phụ thuộc trễ (</w:t>
      </w:r>
      <w:r w:rsidR="00020588" w:rsidRPr="00645ACD">
        <w:rPr>
          <w:rFonts w:ascii="Times New Roman" w:hAnsi="Times New Roman" w:cs="Times New Roman"/>
          <w:sz w:val="24"/>
          <w:szCs w:val="24"/>
        </w:rPr>
        <w:t>lagged dependent variable</w:t>
      </w:r>
      <w:r w:rsidR="008C4FC7" w:rsidRPr="00645ACD">
        <w:rPr>
          <w:rFonts w:ascii="Times New Roman" w:hAnsi="Times New Roman" w:cs="Times New Roman"/>
          <w:sz w:val="24"/>
          <w:szCs w:val="24"/>
        </w:rPr>
        <w:t>,</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976B9A" w:rsidRPr="00645ACD">
        <w:rPr>
          <w:rFonts w:ascii="Times New Roman" w:eastAsiaTheme="minorEastAsia" w:hAnsi="Times New Roman" w:cs="Times New Roman"/>
          <w:sz w:val="24"/>
          <w:szCs w:val="24"/>
        </w:rPr>
        <w:t>),</w:t>
      </w:r>
    </w:p>
    <w:p w:rsidR="00020588" w:rsidRPr="00645ACD" w:rsidRDefault="00465F51" w:rsidP="00823B67">
      <w:pPr>
        <w:spacing w:after="60" w:line="288" w:lineRule="auto"/>
        <w:ind w:firstLine="720"/>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Cambria Math" w:eastAsiaTheme="minorEastAsia" w:hAnsi="Times New Roman" w:cs="Times New Roman"/>
            <w:sz w:val="24"/>
            <w:szCs w:val="24"/>
          </w:rPr>
          <m:t xml:space="preserve"> </m:t>
        </m:r>
      </m:oMath>
      <w:r w:rsidR="00976B9A" w:rsidRPr="00645ACD">
        <w:rPr>
          <w:rFonts w:ascii="Times New Roman" w:hAnsi="Times New Roman" w:cs="Times New Roman"/>
          <w:sz w:val="24"/>
          <w:szCs w:val="24"/>
        </w:rPr>
        <w:t xml:space="preserve"> là sai số ngẫu nhiên (</w:t>
      </w:r>
      <w:r w:rsidR="00020588" w:rsidRPr="00645ACD">
        <w:rPr>
          <w:rFonts w:ascii="Times New Roman" w:hAnsi="Times New Roman" w:cs="Times New Roman"/>
          <w:sz w:val="24"/>
          <w:szCs w:val="24"/>
        </w:rPr>
        <w:t>the random error</w:t>
      </w:r>
      <w:r w:rsidR="00976B9A" w:rsidRPr="00645ACD">
        <w:rPr>
          <w:rFonts w:ascii="Times New Roman" w:hAnsi="Times New Roman" w:cs="Times New Roman"/>
          <w:sz w:val="24"/>
          <w:szCs w:val="24"/>
        </w:rPr>
        <w:t>)</w:t>
      </w:r>
      <w:r w:rsidR="00020588" w:rsidRPr="00645ACD">
        <w:rPr>
          <w:rFonts w:ascii="Times New Roman" w:eastAsiaTheme="minorEastAsia" w:hAnsi="Times New Roman" w:cs="Times New Roman"/>
          <w:sz w:val="24"/>
          <w:szCs w:val="24"/>
        </w:rPr>
        <w:t xml:space="preserve"> </w:t>
      </w:r>
      <w:r w:rsidR="00976B9A" w:rsidRPr="00645ACD">
        <w:rPr>
          <w:rFonts w:ascii="Times New Roman" w:eastAsiaTheme="minorEastAsia" w:hAnsi="Times New Roman" w:cs="Times New Roman"/>
          <w:sz w:val="24"/>
          <w:szCs w:val="24"/>
        </w:rPr>
        <w:t>và</w:t>
      </w:r>
      <w:r w:rsidR="00020588" w:rsidRPr="00645ACD">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eastAsiaTheme="minorEastAsia" w:hAnsi="Times New Roman" w:cs="Times New Roman"/>
          <w:sz w:val="24"/>
          <w:szCs w:val="24"/>
        </w:rPr>
        <w:t xml:space="preserve"> </w:t>
      </w:r>
      <w:r w:rsidR="00976B9A" w:rsidRPr="00645ACD">
        <w:rPr>
          <w:rFonts w:ascii="Times New Roman" w:eastAsiaTheme="minorEastAsia" w:hAnsi="Times New Roman" w:cs="Times New Roman"/>
          <w:sz w:val="24"/>
          <w:szCs w:val="24"/>
        </w:rPr>
        <w:t>có phân bố đồng nhất</w:t>
      </w:r>
      <w:r w:rsidR="00020588" w:rsidRPr="00645ACD">
        <w:rPr>
          <w:rFonts w:ascii="Times New Roman" w:hAnsi="Times New Roman" w:cs="Times New Roman"/>
          <w:sz w:val="24"/>
          <w:szCs w:val="24"/>
        </w:rPr>
        <w:t xml:space="preserve"> </w:t>
      </w:r>
      <w:r w:rsidR="00976B9A" w:rsidRPr="00645ACD">
        <w:rPr>
          <w:rFonts w:ascii="Times New Roman" w:hAnsi="Times New Roman" w:cs="Times New Roman"/>
          <w:sz w:val="24"/>
          <w:szCs w:val="24"/>
        </w:rPr>
        <w:t>(</w:t>
      </w:r>
      <w:r w:rsidR="00020588" w:rsidRPr="00645ACD">
        <w:rPr>
          <w:rFonts w:ascii="Times New Roman" w:hAnsi="Times New Roman" w:cs="Times New Roman"/>
          <w:sz w:val="24"/>
          <w:szCs w:val="24"/>
        </w:rPr>
        <w:t>identically distribu</w:t>
      </w:r>
      <w:r w:rsidR="00976B9A" w:rsidRPr="00645ACD">
        <w:rPr>
          <w:rFonts w:ascii="Times New Roman" w:hAnsi="Times New Roman" w:cs="Times New Roman"/>
          <w:sz w:val="24"/>
          <w:szCs w:val="24"/>
        </w:rPr>
        <w:t>ted [i.i.d.])</w:t>
      </w:r>
      <w:r w:rsidR="00020588" w:rsidRPr="00645ACD">
        <w:rPr>
          <w:rFonts w:ascii="Times New Roman" w:hAnsi="Times New Roman" w:cs="Times New Roman"/>
          <w:sz w:val="24"/>
          <w:szCs w:val="24"/>
        </w:rPr>
        <w:t xml:space="preserve"> </w:t>
      </w:r>
      <w:r w:rsidR="00976B9A" w:rsidRPr="00645ACD">
        <w:rPr>
          <w:rFonts w:ascii="Times New Roman" w:hAnsi="Times New Roman" w:cs="Times New Roman"/>
          <w:sz w:val="24"/>
          <w:szCs w:val="24"/>
        </w:rPr>
        <w:t>với phương sai (</w:t>
      </w:r>
      <w:r w:rsidR="00020588" w:rsidRPr="00645ACD">
        <w:rPr>
          <w:rFonts w:ascii="Times New Roman" w:hAnsi="Times New Roman" w:cs="Times New Roman"/>
          <w:sz w:val="24"/>
          <w:szCs w:val="24"/>
        </w:rPr>
        <w:t>variance</w:t>
      </w:r>
      <w:r w:rsidR="00976B9A" w:rsidRPr="00645ACD">
        <w:rPr>
          <w:rFonts w:ascii="Times New Roman" w:hAnsi="Times New Roman" w:cs="Times New Roman"/>
          <w:sz w:val="24"/>
          <w:szCs w:val="24"/>
        </w:rPr>
        <w:t>)</w:t>
      </w:r>
      <w:r w:rsidR="00020588" w:rsidRPr="00645ACD">
        <w:rPr>
          <w:rFonts w:ascii="Times New Roman" w:hAnsi="Times New Roman" w:cs="Times New Roman"/>
          <w:sz w:val="24"/>
          <w:szCs w:val="24"/>
        </w:rPr>
        <w:t xml:space="preserve">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ε</m:t>
            </m:r>
          </m:sub>
          <m:sup>
            <m:r>
              <w:rPr>
                <w:rFonts w:ascii="Cambria Math" w:eastAsiaTheme="minorEastAsia" w:hAnsi="Times New Roman" w:cs="Times New Roman"/>
                <w:sz w:val="24"/>
                <w:szCs w:val="24"/>
              </w:rPr>
              <m:t>2</m:t>
            </m:r>
          </m:sup>
        </m:sSubSup>
      </m:oMath>
      <w:r w:rsidR="00020588" w:rsidRPr="00645ACD">
        <w:rPr>
          <w:rFonts w:ascii="Times New Roman" w:eastAsiaTheme="minorEastAsia" w:hAnsi="Times New Roman" w:cs="Times New Roman"/>
          <w:sz w:val="24"/>
          <w:szCs w:val="24"/>
        </w:rPr>
        <w:t>.</w:t>
      </w:r>
    </w:p>
    <w:p w:rsidR="00976B9A" w:rsidRPr="00645ACD" w:rsidRDefault="00976B9A"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Giả thiết đưa ra là</w:t>
      </w:r>
      <w:r w:rsidR="00020588" w:rsidRPr="00645ACD">
        <w:rPr>
          <w:rFonts w:ascii="Times New Roman" w:hAnsi="Times New Roman" w:cs="Times New Roman"/>
          <w:sz w:val="24"/>
          <w:szCs w:val="24"/>
        </w:rPr>
        <w:t>:</w:t>
      </w:r>
    </w:p>
    <w:p w:rsidR="00020588" w:rsidRPr="00645ACD" w:rsidRDefault="00465F51" w:rsidP="00823B67">
      <w:pPr>
        <w:spacing w:after="60" w:line="288" w:lineRule="auto"/>
        <w:ind w:firstLine="720"/>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ϑ</m:t>
            </m:r>
          </m:e>
          <m:sub>
            <m:r>
              <w:rPr>
                <w:rFonts w:ascii="Cambria Math" w:eastAsia="Cambria Math" w:hAnsi="Cambria Math" w:cs="Times New Roman"/>
                <w:sz w:val="24"/>
                <w:szCs w:val="24"/>
              </w:rPr>
              <m:t>i</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eastAsiaTheme="minorEastAsia" w:hAnsi="Times New Roman" w:cs="Times New Roman"/>
          <w:sz w:val="24"/>
          <w:szCs w:val="24"/>
        </w:rPr>
        <w:t xml:space="preserve"> </w:t>
      </w:r>
    </w:p>
    <w:p w:rsidR="00020588" w:rsidRPr="00645ACD" w:rsidRDefault="00465F51" w:rsidP="00823B67">
      <w:pPr>
        <w:tabs>
          <w:tab w:val="left" w:pos="4365"/>
        </w:tabs>
        <w:spacing w:after="60" w:line="288" w:lineRule="auto"/>
        <w:ind w:firstLine="720"/>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m:rPr>
                <m:sty m:val="p"/>
              </m:rPr>
              <w:rPr>
                <w:rFonts w:ascii="Cambria Math" w:eastAsiaTheme="minorEastAsia" w:hAnsi="Times New Roman" w:cs="Times New Roman"/>
                <w:sz w:val="24"/>
                <w:szCs w:val="24"/>
              </w:rPr>
              <m:t>E</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e>
            </m:d>
            <m:r>
              <w:rPr>
                <w:rFonts w:ascii="Cambria Math" w:eastAsiaTheme="minorEastAsia" w:hAnsi="Times New Roman" w:cs="Times New Roman"/>
                <w:sz w:val="24"/>
                <w:szCs w:val="24"/>
              </w:rPr>
              <m:t>=0</m:t>
            </m:r>
            <m:r>
              <m:rPr>
                <m:sty m:val="p"/>
              </m:rPr>
              <w:rPr>
                <w:rFonts w:ascii="Cambria Math" w:eastAsiaTheme="minorEastAsia" w:hAnsi="Times New Roman" w:cs="Times New Roman"/>
                <w:sz w:val="24"/>
                <w:szCs w:val="24"/>
              </w:rPr>
              <m:t xml:space="preserve"> v</m:t>
            </m:r>
            <m:r>
              <m:rPr>
                <m:sty m:val="p"/>
              </m:rPr>
              <w:rPr>
                <w:rFonts w:ascii="Times New Roman" w:eastAsiaTheme="minorEastAsia" w:hAnsi="Times New Roman" w:cs="Times New Roman"/>
                <w:sz w:val="24"/>
                <w:szCs w:val="24"/>
              </w:rPr>
              <m:t>à</m:t>
            </m:r>
            <m:r>
              <m:rPr>
                <m:sty m:val="p"/>
              </m:rPr>
              <w:rPr>
                <w:rFonts w:ascii="Cambria Math" w:eastAsiaTheme="minorEastAsia" w:hAnsi="Times New Roman" w:cs="Times New Roman"/>
                <w:sz w:val="24"/>
                <w:szCs w:val="24"/>
              </w:rPr>
              <m:t xml:space="preserve"> </m:t>
            </m:r>
            <m:r>
              <m:rPr>
                <m:sty m:val="p"/>
              </m:rPr>
              <w:rPr>
                <w:rFonts w:ascii="Cambria Math" w:eastAsia="Cambria Math" w:hAnsi="Times New Roman" w:cs="Times New Roman"/>
                <w:sz w:val="24"/>
                <w:szCs w:val="24"/>
              </w:rPr>
              <m:t>E</m:t>
            </m:r>
            <m:r>
              <w:rPr>
                <w:rFonts w:ascii="Cambria Math" w:eastAsia="Cambria Math" w:hAnsi="Times New Roman" w:cs="Times New Roman"/>
                <w:sz w:val="24"/>
                <w:szCs w:val="24"/>
              </w:rPr>
              <m:t>(</m:t>
            </m:r>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Cambria Math" w:eastAsiaTheme="minorEastAsia" w:hAnsi="Times New Roman" w:cs="Times New Roman"/>
            <w:sz w:val="24"/>
            <w:szCs w:val="24"/>
          </w:rPr>
          <m:t>)=0</m:t>
        </m:r>
      </m:oMath>
      <w:r w:rsidR="00020588" w:rsidRPr="00645ACD">
        <w:rPr>
          <w:rFonts w:ascii="Times New Roman" w:eastAsiaTheme="minorEastAsia" w:hAnsi="Times New Roman" w:cs="Times New Roman"/>
          <w:sz w:val="24"/>
          <w:szCs w:val="24"/>
        </w:rPr>
        <w:t xml:space="preserve">  </w:t>
      </w:r>
    </w:p>
    <w:p w:rsidR="00020588" w:rsidRPr="00645ACD" w:rsidRDefault="00020588" w:rsidP="00823B67">
      <w:pPr>
        <w:tabs>
          <w:tab w:val="left" w:pos="4365"/>
        </w:tabs>
        <w:spacing w:after="60" w:line="288" w:lineRule="auto"/>
        <w:ind w:firstLine="567"/>
        <w:jc w:val="both"/>
        <w:rPr>
          <w:rFonts w:ascii="Times New Roman" w:hAnsi="Times New Roman" w:cs="Times New Roman"/>
          <w:sz w:val="24"/>
          <w:szCs w:val="24"/>
        </w:rPr>
      </w:pPr>
      <w:r w:rsidRPr="00645ACD">
        <w:rPr>
          <w:rFonts w:ascii="Times New Roman" w:hAnsi="Times New Roman" w:cs="Times New Roman"/>
          <w:sz w:val="24"/>
          <w:szCs w:val="24"/>
        </w:rPr>
        <w:t xml:space="preserve">  E</w:t>
      </w:r>
      <w:r w:rsidRPr="00645ACD">
        <w:rPr>
          <w:rFonts w:ascii="Times New Roman" w:eastAsiaTheme="minorEastAsia" w:hAnsi="Times New Roman" w:cs="Times New Roman"/>
          <w:sz w:val="24"/>
          <w:szCs w:val="24"/>
        </w:rPr>
        <w:t>(</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j</m:t>
            </m:r>
          </m:sub>
        </m:sSub>
      </m:oMath>
      <w:r w:rsidRPr="00645ACD">
        <w:rPr>
          <w:rFonts w:ascii="Times New Roman" w:eastAsiaTheme="minorEastAsia" w:hAnsi="Times New Roman" w:cs="Times New Roman"/>
          <w:sz w:val="24"/>
          <w:szCs w:val="24"/>
        </w:rPr>
        <w:t xml:space="preserve">) =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Cambria Math" w:hAnsi="Cambria Math" w:cs="Times New Roman"/>
                <w:sz w:val="24"/>
                <w:szCs w:val="24"/>
              </w:rPr>
              <m:t>v</m:t>
            </m:r>
          </m:sub>
          <m:sup>
            <m:r>
              <w:rPr>
                <w:rFonts w:ascii="Cambria Math" w:eastAsiaTheme="minorEastAsia" w:hAnsi="Times New Roman" w:cs="Times New Roman"/>
                <w:sz w:val="24"/>
                <w:szCs w:val="24"/>
              </w:rPr>
              <m:t>2</m:t>
            </m:r>
          </m:sup>
        </m:sSubSup>
      </m:oMath>
      <w:r w:rsidRPr="00645ACD">
        <w:rPr>
          <w:rFonts w:ascii="Times New Roman" w:eastAsiaTheme="minorEastAsia" w:hAnsi="Times New Roman" w:cs="Times New Roman"/>
          <w:sz w:val="24"/>
          <w:szCs w:val="24"/>
        </w:rPr>
        <w:t xml:space="preserve"> </w:t>
      </w:r>
      <w:r w:rsidR="00976B9A" w:rsidRPr="00645ACD">
        <w:rPr>
          <w:rFonts w:ascii="Times New Roman" w:hAnsi="Times New Roman" w:cs="Times New Roman"/>
          <w:sz w:val="24"/>
          <w:szCs w:val="24"/>
        </w:rPr>
        <w:t>nếu</w:t>
      </w:r>
      <w:r w:rsidRPr="00645ACD">
        <w:rPr>
          <w:rFonts w:ascii="Times New Roman" w:hAnsi="Times New Roman" w:cs="Times New Roman"/>
          <w:sz w:val="24"/>
          <w:szCs w:val="24"/>
        </w:rPr>
        <w:t xml:space="preserve"> j = i, </w:t>
      </w:r>
      <w:r w:rsidR="00976B9A" w:rsidRPr="00645ACD">
        <w:rPr>
          <w:rFonts w:ascii="Times New Roman" w:hAnsi="Times New Roman" w:cs="Times New Roman"/>
          <w:sz w:val="24"/>
          <w:szCs w:val="24"/>
        </w:rPr>
        <w:t xml:space="preserve">và  ngược lại = </w:t>
      </w:r>
      <w:r w:rsidRPr="00645ACD">
        <w:rPr>
          <w:rFonts w:ascii="Times New Roman" w:hAnsi="Times New Roman" w:cs="Times New Roman"/>
          <w:sz w:val="24"/>
          <w:szCs w:val="24"/>
        </w:rPr>
        <w:t xml:space="preserve">0 </w:t>
      </w:r>
      <w:r w:rsidR="004C4904" w:rsidRPr="00645ACD">
        <w:rPr>
          <w:rFonts w:ascii="Times New Roman" w:hAnsi="Times New Roman" w:cs="Times New Roman"/>
          <w:sz w:val="24"/>
          <w:szCs w:val="24"/>
        </w:rPr>
        <w:t>(</w:t>
      </w:r>
      <w:r w:rsidRPr="00645ACD">
        <w:rPr>
          <w:rFonts w:ascii="Times New Roman" w:hAnsi="Times New Roman" w:cs="Times New Roman"/>
          <w:sz w:val="24"/>
          <w:szCs w:val="24"/>
        </w:rPr>
        <w:t>otherwise</w:t>
      </w:r>
      <w:r w:rsidR="004C4904" w:rsidRPr="00645ACD">
        <w:rPr>
          <w:rFonts w:ascii="Times New Roman" w:hAnsi="Times New Roman" w:cs="Times New Roman"/>
          <w:sz w:val="24"/>
          <w:szCs w:val="24"/>
        </w:rPr>
        <w:t>)</w:t>
      </w:r>
      <w:r w:rsidRPr="00645ACD">
        <w:rPr>
          <w:rFonts w:ascii="Times New Roman" w:hAnsi="Times New Roman" w:cs="Times New Roman"/>
          <w:sz w:val="24"/>
          <w:szCs w:val="24"/>
        </w:rPr>
        <w:t>.</w:t>
      </w:r>
    </w:p>
    <w:p w:rsidR="00020588" w:rsidRPr="00645ACD" w:rsidRDefault="00020588" w:rsidP="00823B67">
      <w:pPr>
        <w:tabs>
          <w:tab w:val="left" w:pos="4365"/>
        </w:tabs>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E(</w:t>
      </w:r>
      <w:r w:rsidRPr="00645ACD">
        <w:rPr>
          <w:rFonts w:ascii="Times New Roman" w:hAnsi="Times New Roman" w:cs="Times New Roman"/>
          <w:i/>
          <w:sz w:val="24"/>
          <w:szCs w:val="24"/>
        </w:rPr>
        <w:t>ε</w:t>
      </w:r>
      <w:r w:rsidRPr="00645ACD">
        <w:rPr>
          <w:rFonts w:ascii="Times New Roman" w:hAnsi="Times New Roman" w:cs="Times New Roman"/>
          <w:i/>
          <w:sz w:val="24"/>
          <w:szCs w:val="24"/>
          <w:vertAlign w:val="subscript"/>
        </w:rPr>
        <w:t>it</w:t>
      </w:r>
      <w:r w:rsidRPr="00645ACD">
        <w:rPr>
          <w:rFonts w:ascii="Times New Roman" w:hAnsi="Times New Roman" w:cs="Times New Roman"/>
          <w:i/>
          <w:sz w:val="24"/>
          <w:szCs w:val="24"/>
        </w:rPr>
        <w:t>ε</w:t>
      </w:r>
      <w:r w:rsidRPr="00645ACD">
        <w:rPr>
          <w:rFonts w:ascii="Times New Roman" w:hAnsi="Times New Roman" w:cs="Times New Roman"/>
          <w:i/>
          <w:sz w:val="24"/>
          <w:szCs w:val="24"/>
          <w:vertAlign w:val="subscript"/>
        </w:rPr>
        <w:t>js</w:t>
      </w:r>
      <w:r w:rsidRPr="00645ACD">
        <w:rPr>
          <w:rFonts w:ascii="Times New Roman" w:hAnsi="Times New Roman" w:cs="Times New Roman"/>
          <w:sz w:val="24"/>
          <w:szCs w:val="24"/>
        </w:rPr>
        <w:t xml:space="preserve">) =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ε</m:t>
            </m:r>
          </m:sub>
          <m:sup>
            <m:r>
              <w:rPr>
                <w:rFonts w:ascii="Cambria Math" w:eastAsiaTheme="minorEastAsia" w:hAnsi="Times New Roman" w:cs="Times New Roman"/>
                <w:sz w:val="24"/>
                <w:szCs w:val="24"/>
              </w:rPr>
              <m:t>2</m:t>
            </m:r>
          </m:sup>
        </m:sSubSup>
      </m:oMath>
      <w:r w:rsidRPr="00645ACD">
        <w:rPr>
          <w:rFonts w:ascii="Times New Roman" w:hAnsi="Times New Roman" w:cs="Times New Roman"/>
          <w:sz w:val="24"/>
          <w:szCs w:val="24"/>
        </w:rPr>
        <w:t xml:space="preserve"> </w:t>
      </w:r>
      <w:r w:rsidR="00976B9A" w:rsidRPr="00645ACD">
        <w:rPr>
          <w:rFonts w:ascii="Times New Roman" w:hAnsi="Times New Roman" w:cs="Times New Roman"/>
          <w:sz w:val="24"/>
          <w:szCs w:val="24"/>
        </w:rPr>
        <w:t>nếu</w:t>
      </w:r>
      <w:r w:rsidRPr="00645ACD">
        <w:rPr>
          <w:rFonts w:ascii="Times New Roman" w:hAnsi="Times New Roman" w:cs="Times New Roman"/>
          <w:sz w:val="24"/>
          <w:szCs w:val="24"/>
        </w:rPr>
        <w:t xml:space="preserve"> j = i </w:t>
      </w:r>
      <w:r w:rsidR="00976B9A" w:rsidRPr="00645ACD">
        <w:rPr>
          <w:rFonts w:ascii="Times New Roman" w:hAnsi="Times New Roman" w:cs="Times New Roman"/>
          <w:sz w:val="24"/>
          <w:szCs w:val="24"/>
        </w:rPr>
        <w:t>và</w:t>
      </w:r>
      <w:r w:rsidRPr="00645ACD">
        <w:rPr>
          <w:rFonts w:ascii="Times New Roman" w:hAnsi="Times New Roman" w:cs="Times New Roman"/>
          <w:sz w:val="24"/>
          <w:szCs w:val="24"/>
        </w:rPr>
        <w:t xml:space="preserve"> t = s, </w:t>
      </w:r>
      <w:r w:rsidR="004C4904" w:rsidRPr="00645ACD">
        <w:rPr>
          <w:rFonts w:ascii="Times New Roman" w:hAnsi="Times New Roman" w:cs="Times New Roman"/>
          <w:sz w:val="24"/>
          <w:szCs w:val="24"/>
        </w:rPr>
        <w:t>ngược lại = 0</w:t>
      </w:r>
      <w:r w:rsidRPr="00645ACD">
        <w:rPr>
          <w:rFonts w:ascii="Times New Roman" w:hAnsi="Times New Roman" w:cs="Times New Roman"/>
          <w:sz w:val="24"/>
          <w:szCs w:val="24"/>
        </w:rPr>
        <w:t xml:space="preserve"> </w:t>
      </w:r>
      <w:r w:rsidR="004C4904" w:rsidRPr="00645ACD">
        <w:rPr>
          <w:rFonts w:ascii="Times New Roman" w:hAnsi="Times New Roman" w:cs="Times New Roman"/>
          <w:sz w:val="24"/>
          <w:szCs w:val="24"/>
        </w:rPr>
        <w:t>(</w:t>
      </w:r>
      <w:r w:rsidRPr="00645ACD">
        <w:rPr>
          <w:rFonts w:ascii="Times New Roman" w:hAnsi="Times New Roman" w:cs="Times New Roman"/>
          <w:sz w:val="24"/>
          <w:szCs w:val="24"/>
        </w:rPr>
        <w:t>otherwise</w:t>
      </w:r>
      <w:r w:rsidR="004C4904" w:rsidRPr="00645ACD">
        <w:rPr>
          <w:rFonts w:ascii="Times New Roman" w:hAnsi="Times New Roman" w:cs="Times New Roman"/>
          <w:sz w:val="24"/>
          <w:szCs w:val="24"/>
        </w:rPr>
        <w:t>)</w:t>
      </w:r>
      <w:r w:rsidRPr="00645ACD">
        <w:rPr>
          <w:rFonts w:ascii="Times New Roman" w:hAnsi="Times New Roman" w:cs="Times New Roman"/>
          <w:sz w:val="24"/>
          <w:szCs w:val="24"/>
        </w:rPr>
        <w:t>.</w:t>
      </w:r>
    </w:p>
    <w:p w:rsidR="00020588" w:rsidRPr="00645ACD" w:rsidRDefault="00020588" w:rsidP="00823B67">
      <w:pPr>
        <w:tabs>
          <w:tab w:val="left" w:pos="4365"/>
        </w:tabs>
        <w:spacing w:after="60" w:line="288" w:lineRule="auto"/>
        <w:ind w:firstLine="709"/>
        <w:jc w:val="both"/>
        <w:rPr>
          <w:rFonts w:ascii="Times New Roman" w:hAnsi="Times New Roman" w:cs="Times New Roman"/>
          <w:sz w:val="24"/>
          <w:szCs w:val="24"/>
        </w:rPr>
      </w:pPr>
      <w:r w:rsidRPr="00645ACD">
        <w:rPr>
          <w:rFonts w:ascii="Times New Roman" w:eastAsiaTheme="minorEastAsia" w:hAnsi="Times New Roman" w:cs="Times New Roman"/>
          <w:sz w:val="24"/>
          <w:szCs w:val="24"/>
        </w:rPr>
        <w:t>E(</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it</m:t>
            </m:r>
          </m:sub>
        </m:sSub>
        <m:r>
          <w:rPr>
            <w:rFonts w:ascii="Cambria Math" w:eastAsiaTheme="minorEastAsia" w:hAnsi="Times New Roman" w:cs="Times New Roman"/>
            <w:sz w:val="24"/>
            <w:szCs w:val="24"/>
          </w:rPr>
          <m:t>)</m:t>
        </m:r>
      </m:oMath>
      <w:r w:rsidRPr="00645ACD">
        <w:rPr>
          <w:rFonts w:ascii="Times New Roman" w:eastAsiaTheme="minorEastAsia" w:hAnsi="Times New Roman" w:cs="Times New Roman"/>
          <w:sz w:val="24"/>
          <w:szCs w:val="24"/>
        </w:rPr>
        <w:t xml:space="preserve">  = 0, E(</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i</m:t>
            </m:r>
          </m:sub>
        </m:sSub>
        <m:r>
          <w:rPr>
            <w:rFonts w:ascii="Cambria Math" w:eastAsiaTheme="minorEastAsia" w:hAnsi="Times New Roman" w:cs="Times New Roman"/>
            <w:sz w:val="24"/>
            <w:szCs w:val="24"/>
          </w:rPr>
          <m:t>)</m:t>
        </m:r>
      </m:oMath>
      <w:r w:rsidRPr="00645ACD">
        <w:rPr>
          <w:rFonts w:ascii="Times New Roman" w:eastAsiaTheme="minorEastAsia" w:hAnsi="Times New Roman" w:cs="Times New Roman"/>
          <w:sz w:val="24"/>
          <w:szCs w:val="24"/>
        </w:rPr>
        <w:t xml:space="preserve">  = 0</w:t>
      </w:r>
    </w:p>
    <w:p w:rsidR="00020588" w:rsidRPr="00645ACD" w:rsidRDefault="00020588" w:rsidP="00823B67">
      <w:pPr>
        <w:tabs>
          <w:tab w:val="left" w:pos="709"/>
        </w:tabs>
        <w:spacing w:after="60" w:line="288" w:lineRule="auto"/>
        <w:jc w:val="both"/>
        <w:rPr>
          <w:rFonts w:ascii="Times New Roman" w:hAnsi="Times New Roman" w:cs="Times New Roman"/>
          <w:sz w:val="24"/>
          <w:szCs w:val="24"/>
        </w:rPr>
      </w:pPr>
      <w:r w:rsidRPr="00645ACD">
        <w:rPr>
          <w:rFonts w:ascii="Times New Roman" w:eastAsiaTheme="minorEastAsia" w:hAnsi="Times New Roman" w:cs="Times New Roman"/>
          <w:sz w:val="24"/>
          <w:szCs w:val="24"/>
        </w:rPr>
        <w:tab/>
      </w:r>
      <w:r w:rsidR="004C4904" w:rsidRPr="00645ACD">
        <w:rPr>
          <w:rFonts w:ascii="Times New Roman" w:eastAsiaTheme="minorEastAsia" w:hAnsi="Times New Roman" w:cs="Times New Roman"/>
          <w:sz w:val="24"/>
          <w:szCs w:val="24"/>
        </w:rPr>
        <w:t>Ở bước này, biến phụ thuộc trễ (</w:t>
      </w:r>
      <w:r w:rsidRPr="00645ACD">
        <w:rPr>
          <w:rFonts w:ascii="Times New Roman" w:hAnsi="Times New Roman" w:cs="Times New Roman"/>
          <w:sz w:val="24"/>
          <w:szCs w:val="24"/>
        </w:rPr>
        <w:t>lagged dependent variable</w:t>
      </w:r>
      <w:r w:rsidR="008C4FC7"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4C4904" w:rsidRPr="00645ACD">
        <w:rPr>
          <w:rFonts w:ascii="Times New Roman" w:hAnsi="Times New Roman" w:cs="Times New Roman"/>
          <w:sz w:val="24"/>
          <w:szCs w:val="24"/>
        </w:rPr>
        <w:t>) có tương quan với các tác động không thể quan sát/đo</w:t>
      </w:r>
      <w:r w:rsidR="00CE288E" w:rsidRPr="00645ACD">
        <w:rPr>
          <w:rFonts w:ascii="Times New Roman" w:hAnsi="Times New Roman" w:cs="Times New Roman"/>
          <w:sz w:val="24"/>
          <w:szCs w:val="24"/>
        </w:rPr>
        <w:t xml:space="preserve"> lường</w:t>
      </w:r>
      <w:r w:rsidR="004C4904" w:rsidRPr="00645ACD">
        <w:rPr>
          <w:rFonts w:ascii="Times New Roman" w:hAnsi="Times New Roman" w:cs="Times New Roman"/>
          <w:sz w:val="24"/>
          <w:szCs w:val="24"/>
        </w:rPr>
        <w:t xml:space="preserve"> được của các nước (panel-level effects/unobserved individual effects)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Pr="00645ACD">
        <w:rPr>
          <w:rFonts w:ascii="Times New Roman" w:eastAsiaTheme="minorEastAsia" w:hAnsi="Times New Roman" w:cs="Times New Roman"/>
          <w:sz w:val="24"/>
          <w:szCs w:val="24"/>
        </w:rPr>
        <w:t xml:space="preserve">. </w:t>
      </w:r>
      <w:r w:rsidR="004C4904" w:rsidRPr="00645ACD">
        <w:rPr>
          <w:rFonts w:ascii="Times New Roman" w:hAnsi="Times New Roman" w:cs="Times New Roman"/>
          <w:sz w:val="24"/>
          <w:szCs w:val="24"/>
        </w:rPr>
        <w:t>Nếu có sự tương quan giữa</w:t>
      </w: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Pr="00645ACD">
        <w:rPr>
          <w:rFonts w:ascii="Times New Roman" w:hAnsi="Times New Roman" w:cs="Times New Roman"/>
          <w:sz w:val="24"/>
          <w:szCs w:val="24"/>
        </w:rPr>
        <w:t xml:space="preserve"> </w:t>
      </w:r>
      <w:r w:rsidR="004C4904" w:rsidRPr="00645ACD">
        <w:rPr>
          <w:rFonts w:ascii="Times New Roman" w:hAnsi="Times New Roman" w:cs="Times New Roman"/>
          <w:sz w:val="24"/>
          <w:szCs w:val="24"/>
        </w:rPr>
        <w:t>và</w:t>
      </w: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Pr="00645ACD">
        <w:rPr>
          <w:rFonts w:ascii="Times New Roman" w:eastAsiaTheme="minorEastAsia" w:hAnsi="Times New Roman" w:cs="Times New Roman"/>
          <w:sz w:val="24"/>
          <w:szCs w:val="24"/>
        </w:rPr>
        <w:t xml:space="preserve"> </w:t>
      </w:r>
      <w:r w:rsidR="004C4904" w:rsidRPr="00645ACD">
        <w:rPr>
          <w:rFonts w:ascii="Times New Roman" w:eastAsiaTheme="minorEastAsia" w:hAnsi="Times New Roman" w:cs="Times New Roman"/>
          <w:sz w:val="24"/>
          <w:szCs w:val="24"/>
        </w:rPr>
        <w:t xml:space="preserve">thì việc sử dụng các phương pháp ước lượng </w:t>
      </w:r>
      <w:r w:rsidR="00CE288E" w:rsidRPr="00645ACD">
        <w:rPr>
          <w:rFonts w:ascii="Times New Roman" w:eastAsiaTheme="minorEastAsia" w:hAnsi="Times New Roman" w:cs="Times New Roman"/>
          <w:sz w:val="24"/>
          <w:szCs w:val="24"/>
        </w:rPr>
        <w:t xml:space="preserve">để ước lượng hệ số cho mô hình kinh tế </w:t>
      </w:r>
      <w:r w:rsidR="004C4904" w:rsidRPr="00645ACD">
        <w:rPr>
          <w:rFonts w:ascii="Times New Roman" w:eastAsiaTheme="minorEastAsia" w:hAnsi="Times New Roman" w:cs="Times New Roman"/>
          <w:sz w:val="24"/>
          <w:szCs w:val="24"/>
        </w:rPr>
        <w:t>sẽ không còn đạt độ tin cậy.</w:t>
      </w:r>
      <w:r w:rsidRPr="00645ACD">
        <w:rPr>
          <w:rFonts w:ascii="Times New Roman" w:hAnsi="Times New Roman" w:cs="Times New Roman"/>
          <w:sz w:val="24"/>
          <w:szCs w:val="24"/>
        </w:rPr>
        <w:t xml:space="preserve"> </w:t>
      </w:r>
      <w:r w:rsidR="004C4904" w:rsidRPr="00645ACD">
        <w:rPr>
          <w:rFonts w:ascii="Times New Roman" w:hAnsi="Times New Roman" w:cs="Times New Roman"/>
          <w:sz w:val="24"/>
          <w:szCs w:val="24"/>
        </w:rPr>
        <w:t>Do đó</w:t>
      </w:r>
      <w:r w:rsidR="00CE288E" w:rsidRPr="00645ACD">
        <w:rPr>
          <w:rFonts w:ascii="Times New Roman" w:hAnsi="Times New Roman" w:cs="Times New Roman"/>
          <w:sz w:val="24"/>
          <w:szCs w:val="24"/>
        </w:rPr>
        <w:t>,</w:t>
      </w:r>
      <w:r w:rsidR="004C4904" w:rsidRPr="00645ACD">
        <w:rPr>
          <w:rFonts w:ascii="Times New Roman" w:hAnsi="Times New Roman" w:cs="Times New Roman"/>
          <w:sz w:val="24"/>
          <w:szCs w:val="24"/>
        </w:rPr>
        <w:t xml:space="preserve"> việc sai phân </w:t>
      </w:r>
      <w:r w:rsidR="001F324A" w:rsidRPr="00645ACD">
        <w:rPr>
          <w:rFonts w:ascii="Times New Roman" w:hAnsi="Times New Roman" w:cs="Times New Roman"/>
          <w:sz w:val="24"/>
          <w:szCs w:val="24"/>
        </w:rPr>
        <w:t xml:space="preserve">lùi bậc 1 </w:t>
      </w:r>
      <w:r w:rsidR="004C4904" w:rsidRPr="00645ACD">
        <w:rPr>
          <w:rFonts w:ascii="Times New Roman" w:hAnsi="Times New Roman" w:cs="Times New Roman"/>
          <w:sz w:val="24"/>
          <w:szCs w:val="24"/>
        </w:rPr>
        <w:t>(</w:t>
      </w:r>
      <w:r w:rsidR="001F324A" w:rsidRPr="00645ACD">
        <w:rPr>
          <w:rFonts w:ascii="Times New Roman" w:hAnsi="Times New Roman" w:cs="Times New Roman"/>
          <w:sz w:val="24"/>
          <w:szCs w:val="24"/>
        </w:rPr>
        <w:t xml:space="preserve">theo </w:t>
      </w:r>
      <w:r w:rsidRPr="00645ACD">
        <w:rPr>
          <w:rFonts w:ascii="Times New Roman" w:hAnsi="Times New Roman" w:cs="Times New Roman"/>
          <w:sz w:val="24"/>
          <w:szCs w:val="24"/>
        </w:rPr>
        <w:t>Arellano-Bond first-differenced</w:t>
      </w:r>
      <w:r w:rsidR="001F324A" w:rsidRPr="00645ACD">
        <w:rPr>
          <w:rFonts w:ascii="Times New Roman" w:hAnsi="Times New Roman" w:cs="Times New Roman"/>
          <w:sz w:val="24"/>
          <w:szCs w:val="24"/>
        </w:rPr>
        <w:t>, f(x) – f(x-1)</w:t>
      </w:r>
      <w:r w:rsidR="004C4904" w:rsidRPr="00645ACD">
        <w:rPr>
          <w:rFonts w:ascii="Times New Roman" w:hAnsi="Times New Roman" w:cs="Times New Roman"/>
          <w:sz w:val="24"/>
          <w:szCs w:val="24"/>
        </w:rPr>
        <w:t>)</w:t>
      </w:r>
      <w:r w:rsidRPr="00645ACD">
        <w:rPr>
          <w:rFonts w:ascii="Times New Roman" w:hAnsi="Times New Roman" w:cs="Times New Roman"/>
          <w:sz w:val="24"/>
          <w:szCs w:val="24"/>
        </w:rPr>
        <w:t xml:space="preserve"> </w:t>
      </w:r>
      <w:r w:rsidR="004C4904" w:rsidRPr="00645ACD">
        <w:rPr>
          <w:rFonts w:ascii="Times New Roman" w:hAnsi="Times New Roman" w:cs="Times New Roman"/>
          <w:sz w:val="24"/>
          <w:szCs w:val="24"/>
        </w:rPr>
        <w:t xml:space="preserve">được thực hiện để loại bỏ sự tương quan và các tác động không thể quan sát/đo </w:t>
      </w:r>
      <w:r w:rsidR="00CE288E" w:rsidRPr="00645ACD">
        <w:rPr>
          <w:rFonts w:ascii="Times New Roman" w:hAnsi="Times New Roman" w:cs="Times New Roman"/>
          <w:sz w:val="24"/>
          <w:szCs w:val="24"/>
        </w:rPr>
        <w:t xml:space="preserve">lường </w:t>
      </w:r>
      <w:r w:rsidR="004C4904" w:rsidRPr="00645ACD">
        <w:rPr>
          <w:rFonts w:ascii="Times New Roman" w:hAnsi="Times New Roman" w:cs="Times New Roman"/>
          <w:sz w:val="24"/>
          <w:szCs w:val="24"/>
        </w:rPr>
        <w:t>được của các nước (panel-level effects/unobserved individual effects) trên.</w:t>
      </w:r>
      <w:r w:rsidR="00484CEB" w:rsidRPr="00645ACD">
        <w:rPr>
          <w:rFonts w:ascii="Times New Roman" w:hAnsi="Times New Roman" w:cs="Times New Roman"/>
          <w:sz w:val="24"/>
          <w:szCs w:val="24"/>
        </w:rPr>
        <w:t xml:space="preserve"> </w:t>
      </w:r>
      <w:r w:rsidR="004C4904" w:rsidRPr="00645ACD">
        <w:rPr>
          <w:rFonts w:ascii="Times New Roman" w:hAnsi="Times New Roman" w:cs="Times New Roman"/>
          <w:sz w:val="24"/>
          <w:szCs w:val="24"/>
        </w:rPr>
        <w:t xml:space="preserve">Lấy sai phân </w:t>
      </w:r>
      <w:r w:rsidR="001F324A" w:rsidRPr="00645ACD">
        <w:rPr>
          <w:rFonts w:ascii="Times New Roman" w:hAnsi="Times New Roman" w:cs="Times New Roman"/>
          <w:sz w:val="24"/>
          <w:szCs w:val="24"/>
        </w:rPr>
        <w:t xml:space="preserve">lùi bậc 1 </w:t>
      </w:r>
      <w:r w:rsidR="00484CEB" w:rsidRPr="00645ACD">
        <w:rPr>
          <w:rFonts w:ascii="Times New Roman" w:hAnsi="Times New Roman" w:cs="Times New Roman"/>
          <w:sz w:val="24"/>
          <w:szCs w:val="24"/>
        </w:rPr>
        <w:t>cả 2 vế của phương trình</w:t>
      </w:r>
      <w:r w:rsidRPr="00645ACD">
        <w:rPr>
          <w:rFonts w:ascii="Times New Roman" w:hAnsi="Times New Roman" w:cs="Times New Roman"/>
          <w:sz w:val="24"/>
          <w:szCs w:val="24"/>
        </w:rPr>
        <w:t xml:space="preserve"> (1) </w:t>
      </w:r>
      <w:r w:rsidR="00484CEB" w:rsidRPr="00645ACD">
        <w:rPr>
          <w:rFonts w:ascii="Times New Roman" w:hAnsi="Times New Roman" w:cs="Times New Roman"/>
          <w:sz w:val="24"/>
          <w:szCs w:val="24"/>
        </w:rPr>
        <w:t>để loại bỏ</w:t>
      </w:r>
      <w:r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Pr="00645ACD">
        <w:rPr>
          <w:rFonts w:ascii="Times New Roman" w:hAnsi="Times New Roman" w:cs="Times New Roman"/>
          <w:sz w:val="24"/>
          <w:szCs w:val="24"/>
        </w:rPr>
        <w:t xml:space="preserve"> </w:t>
      </w:r>
      <w:r w:rsidR="00484CEB" w:rsidRPr="00645ACD">
        <w:rPr>
          <w:rFonts w:ascii="Times New Roman" w:hAnsi="Times New Roman" w:cs="Times New Roman"/>
          <w:sz w:val="24"/>
          <w:szCs w:val="24"/>
        </w:rPr>
        <w:t xml:space="preserve">và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i</m:t>
            </m:r>
          </m:sub>
        </m:sSub>
      </m:oMath>
      <w:r w:rsidR="00484CEB" w:rsidRPr="00645ACD">
        <w:rPr>
          <w:rFonts w:ascii="Times New Roman" w:eastAsiaTheme="minorEastAsia" w:hAnsi="Times New Roman" w:cs="Times New Roman"/>
          <w:sz w:val="24"/>
          <w:szCs w:val="24"/>
        </w:rPr>
        <w:t xml:space="preserve"> ta được kết quả sau</w:t>
      </w:r>
      <w:r w:rsidRPr="00645ACD">
        <w:rPr>
          <w:rFonts w:ascii="Times New Roman" w:eastAsiaTheme="minorEastAsia" w:hAnsi="Times New Roman" w:cs="Times New Roman"/>
          <w:sz w:val="24"/>
          <w:szCs w:val="24"/>
        </w:rPr>
        <w:t xml:space="preserve">: </w:t>
      </w:r>
    </w:p>
    <w:p w:rsidR="00020588" w:rsidRPr="00645ACD" w:rsidRDefault="00465F51" w:rsidP="00823B67">
      <w:pPr>
        <w:autoSpaceDE w:val="0"/>
        <w:autoSpaceDN w:val="0"/>
        <w:adjustRightInd w:val="0"/>
        <w:spacing w:after="60" w:line="288" w:lineRule="auto"/>
        <w:ind w:firstLine="720"/>
        <w:jc w:val="both"/>
        <w:rPr>
          <w:rFonts w:ascii="Times New Roman"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β</m:t>
              </m:r>
            </m:e>
            <m:sub>
              <m:r>
                <w:rPr>
                  <w:rFonts w:ascii="Cambria Math" w:eastAsia="Cambria Math" w:hAnsi="Times New Roman" w:cs="Times New Roman"/>
                  <w:sz w:val="24"/>
                  <w:szCs w:val="24"/>
                </w:rPr>
                <m:t>0</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γ</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2</m:t>
                  </m:r>
                </m:sub>
              </m:sSub>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β</m:t>
          </m:r>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 xml:space="preserve"> (2)</m:t>
          </m:r>
        </m:oMath>
      </m:oMathPara>
    </w:p>
    <w:p w:rsidR="002912D8" w:rsidRPr="00645ACD" w:rsidRDefault="00484CEB" w:rsidP="00823B67">
      <w:pPr>
        <w:autoSpaceDE w:val="0"/>
        <w:autoSpaceDN w:val="0"/>
        <w:adjustRightInd w:val="0"/>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Trong phương trình (2) này</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i</m:t>
            </m:r>
          </m:sub>
        </m:sSub>
      </m:oMath>
      <w:r w:rsidR="00020588" w:rsidRPr="00645ACD">
        <w:rPr>
          <w:rFonts w:ascii="Times New Roman" w:eastAsiaTheme="minorEastAsia" w:hAnsi="Times New Roman" w:cs="Times New Roman"/>
          <w:sz w:val="24"/>
          <w:szCs w:val="24"/>
          <w:vertAlign w:val="subscript"/>
        </w:rPr>
        <w:t xml:space="preserve"> </w:t>
      </w:r>
      <w:r w:rsidRPr="00645ACD">
        <w:rPr>
          <w:rFonts w:ascii="Times New Roman" w:hAnsi="Times New Roman" w:cs="Times New Roman"/>
          <w:sz w:val="24"/>
          <w:szCs w:val="24"/>
        </w:rPr>
        <w:t>tương quan với</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020588" w:rsidRPr="00645ACD">
        <w:rPr>
          <w:rFonts w:ascii="Times New Roman" w:hAnsi="Times New Roman" w:cs="Times New Roman"/>
          <w:sz w:val="24"/>
          <w:szCs w:val="24"/>
        </w:rPr>
        <w:t xml:space="preserve"> </w:t>
      </w:r>
      <w:r w:rsidRPr="00645ACD">
        <w:rPr>
          <w:rFonts w:ascii="Times New Roman" w:hAnsi="Times New Roman" w:cs="Times New Roman"/>
          <w:sz w:val="24"/>
          <w:szCs w:val="24"/>
        </w:rPr>
        <w:t>và</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W</m:t>
            </m:r>
          </m:e>
          <m:sub>
            <m:r>
              <w:rPr>
                <w:rFonts w:ascii="Cambria Math" w:eastAsia="Cambria Math" w:hAnsi="Cambria Math" w:cs="Times New Roman"/>
                <w:sz w:val="24"/>
                <w:szCs w:val="24"/>
              </w:rPr>
              <m:t>i</m:t>
            </m:r>
          </m:sub>
        </m:sSub>
      </m:oMath>
      <w:r w:rsidRPr="00645ACD">
        <w:rPr>
          <w:rFonts w:ascii="Times New Roman" w:hAnsi="Times New Roman" w:cs="Times New Roman"/>
          <w:sz w:val="24"/>
          <w:szCs w:val="24"/>
        </w:rPr>
        <w:t xml:space="preserve"> </w:t>
      </w:r>
      <w:r w:rsidR="001F324A" w:rsidRPr="00645ACD">
        <w:rPr>
          <w:rFonts w:ascii="Times New Roman" w:hAnsi="Times New Roman" w:cs="Times New Roman"/>
          <w:sz w:val="24"/>
          <w:szCs w:val="24"/>
        </w:rPr>
        <w:t xml:space="preserve">bị </w:t>
      </w:r>
      <w:r w:rsidRPr="00645ACD">
        <w:rPr>
          <w:rFonts w:ascii="Times New Roman" w:hAnsi="Times New Roman" w:cs="Times New Roman"/>
          <w:sz w:val="24"/>
          <w:szCs w:val="24"/>
        </w:rPr>
        <w:t xml:space="preserve">loại bỏ sau khi sai phân </w:t>
      </w:r>
      <w:r w:rsidR="001F324A" w:rsidRPr="00645ACD">
        <w:rPr>
          <w:rFonts w:ascii="Times New Roman" w:hAnsi="Times New Roman" w:cs="Times New Roman"/>
          <w:sz w:val="24"/>
          <w:szCs w:val="24"/>
        </w:rPr>
        <w:t xml:space="preserve">lùi bậc 1 cả </w:t>
      </w:r>
      <w:r w:rsidRPr="00645ACD">
        <w:rPr>
          <w:rFonts w:ascii="Times New Roman" w:hAnsi="Times New Roman" w:cs="Times New Roman"/>
          <w:sz w:val="24"/>
          <w:szCs w:val="24"/>
        </w:rPr>
        <w:t>2 vế</w:t>
      </w:r>
      <w:r w:rsidR="001F324A" w:rsidRPr="00645ACD">
        <w:rPr>
          <w:rFonts w:ascii="Times New Roman" w:hAnsi="Times New Roman" w:cs="Times New Roman"/>
          <w:sz w:val="24"/>
          <w:szCs w:val="24"/>
        </w:rPr>
        <w:t xml:space="preserve"> của phương trình (1)</w:t>
      </w:r>
      <w:r w:rsidR="00020588" w:rsidRPr="00645ACD">
        <w:rPr>
          <w:rFonts w:ascii="Times New Roman" w:hAnsi="Times New Roman" w:cs="Times New Roman"/>
          <w:sz w:val="24"/>
          <w:szCs w:val="24"/>
        </w:rPr>
        <w:t xml:space="preserve">. </w:t>
      </w:r>
      <w:r w:rsidR="00094360" w:rsidRPr="00645ACD">
        <w:rPr>
          <w:rFonts w:ascii="Times New Roman" w:hAnsi="Times New Roman" w:cs="Times New Roman"/>
          <w:sz w:val="24"/>
          <w:szCs w:val="24"/>
        </w:rPr>
        <w:t>Tuy nhiên sau khi sai phân, vẫn còn tồn tại một vấn đề nữa</w:t>
      </w:r>
      <w:r w:rsidR="001F324A" w:rsidRPr="00645ACD">
        <w:rPr>
          <w:rFonts w:ascii="Times New Roman" w:hAnsi="Times New Roman" w:cs="Times New Roman"/>
          <w:sz w:val="24"/>
          <w:szCs w:val="24"/>
        </w:rPr>
        <w:t>,</w:t>
      </w:r>
      <w:r w:rsidR="00094360" w:rsidRPr="00645ACD">
        <w:rPr>
          <w:rFonts w:ascii="Times New Roman" w:hAnsi="Times New Roman" w:cs="Times New Roman"/>
          <w:sz w:val="24"/>
          <w:szCs w:val="24"/>
        </w:rPr>
        <w:t xml:space="preserve"> đó là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020588" w:rsidRPr="00645ACD">
        <w:rPr>
          <w:rFonts w:ascii="Times New Roman" w:hAnsi="Times New Roman" w:cs="Times New Roman"/>
          <w:sz w:val="24"/>
          <w:szCs w:val="24"/>
        </w:rPr>
        <w:t xml:space="preserve"> </w:t>
      </w:r>
      <w:r w:rsidR="00094360" w:rsidRPr="00645ACD">
        <w:rPr>
          <w:rFonts w:ascii="Times New Roman" w:hAnsi="Times New Roman" w:cs="Times New Roman"/>
          <w:sz w:val="24"/>
          <w:szCs w:val="24"/>
        </w:rPr>
        <w:t>trong</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094360" w:rsidRPr="00645ACD">
        <w:rPr>
          <w:rFonts w:ascii="Times New Roman" w:hAnsi="Times New Roman" w:cs="Times New Roman"/>
          <w:sz w:val="24"/>
          <w:szCs w:val="24"/>
        </w:rPr>
        <w:t xml:space="preserve"> là một hàm số chứa</w:t>
      </w:r>
      <m:oMath>
        <m:sSub>
          <m:sSubPr>
            <m:ctrlPr>
              <w:rPr>
                <w:rFonts w:ascii="Cambria Math" w:eastAsiaTheme="minorEastAsia" w:hAnsi="Times New Roman" w:cs="Times New Roman"/>
                <w:i/>
                <w:sz w:val="24"/>
                <w:szCs w:val="24"/>
              </w:rPr>
            </m:ctrlPr>
          </m:sSubPr>
          <m:e>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 xml:space="preserve">, </m:t>
        </m:r>
      </m:oMath>
      <w:r w:rsidR="00094360" w:rsidRPr="00645ACD">
        <w:rPr>
          <w:rFonts w:ascii="Times New Roman" w:hAnsi="Times New Roman" w:cs="Times New Roman"/>
          <w:sz w:val="24"/>
          <w:szCs w:val="24"/>
        </w:rPr>
        <w:t>và</w:t>
      </w:r>
      <m:oMath>
        <m:sSub>
          <m:sSubPr>
            <m:ctrlPr>
              <w:rPr>
                <w:rFonts w:ascii="Cambria Math" w:eastAsiaTheme="minorEastAsia" w:hAnsi="Times New Roman" w:cs="Times New Roman"/>
                <w:i/>
                <w:sz w:val="24"/>
                <w:szCs w:val="24"/>
              </w:rPr>
            </m:ctrlPr>
          </m:sSubPr>
          <m:e>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r>
          <w:rPr>
            <w:rFonts w:ascii="Cambria Math" w:eastAsiaTheme="minorEastAsia" w:hAnsi="Times New Roman" w:cs="Times New Roman"/>
            <w:sz w:val="24"/>
            <w:szCs w:val="24"/>
          </w:rPr>
          <m:t xml:space="preserve"> </m:t>
        </m:r>
      </m:oMath>
      <w:r w:rsidR="00094360" w:rsidRPr="00645ACD">
        <w:rPr>
          <w:rFonts w:ascii="Times New Roman" w:eastAsiaTheme="minorEastAsia" w:hAnsi="Times New Roman" w:cs="Times New Roman"/>
          <w:sz w:val="24"/>
          <w:szCs w:val="24"/>
        </w:rPr>
        <w:t xml:space="preserve">cũng nằm trong </w:t>
      </w:r>
      <w:r w:rsidR="00020588" w:rsidRPr="00645ACD">
        <w:rPr>
          <w:rFonts w:ascii="Times New Roman" w:hAnsi="Times New Roman" w:cs="Times New Roman"/>
          <w:sz w:val="24"/>
          <w:szCs w:val="24"/>
        </w:rPr>
        <w:t>∆</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hAnsi="Times New Roman" w:cs="Times New Roman"/>
          <w:sz w:val="24"/>
          <w:szCs w:val="24"/>
        </w:rPr>
        <w:t xml:space="preserve">. </w:t>
      </w:r>
      <w:r w:rsidR="00094360" w:rsidRPr="00645ACD">
        <w:rPr>
          <w:rFonts w:ascii="Times New Roman" w:hAnsi="Times New Roman" w:cs="Times New Roman"/>
          <w:sz w:val="24"/>
          <w:szCs w:val="24"/>
        </w:rPr>
        <w:t>Do đó</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1</m:t>
            </m:r>
          </m:sub>
        </m:sSub>
      </m:oMath>
      <w:r w:rsidR="00094360" w:rsidRPr="00645ACD">
        <w:rPr>
          <w:rFonts w:ascii="Times New Roman" w:hAnsi="Times New Roman" w:cs="Times New Roman"/>
          <w:sz w:val="24"/>
          <w:szCs w:val="24"/>
        </w:rPr>
        <w:t>có tương quan với</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ε</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020588" w:rsidRPr="00645ACD">
        <w:rPr>
          <w:rFonts w:ascii="Times New Roman" w:hAnsi="Times New Roman" w:cs="Times New Roman"/>
          <w:sz w:val="24"/>
          <w:szCs w:val="24"/>
        </w:rPr>
        <w:t xml:space="preserve"> </w:t>
      </w:r>
      <w:r w:rsidR="00094360" w:rsidRPr="00645ACD">
        <w:rPr>
          <w:rFonts w:ascii="Times New Roman" w:hAnsi="Times New Roman" w:cs="Times New Roman"/>
          <w:sz w:val="24"/>
          <w:szCs w:val="24"/>
        </w:rPr>
        <w:t xml:space="preserve">trong </w:t>
      </w:r>
      <w:r w:rsidR="00094360" w:rsidRPr="00645ACD">
        <w:rPr>
          <w:rFonts w:ascii="Times New Roman" w:hAnsi="Times New Roman" w:cs="Times New Roman"/>
          <w:sz w:val="24"/>
          <w:szCs w:val="24"/>
        </w:rPr>
        <w:lastRenderedPageBreak/>
        <w:t>quá trình xây dựng mô hình</w:t>
      </w:r>
      <w:r w:rsidR="00020588" w:rsidRPr="00645ACD">
        <w:rPr>
          <w:rFonts w:ascii="Times New Roman" w:hAnsi="Times New Roman" w:cs="Times New Roman"/>
          <w:sz w:val="24"/>
          <w:szCs w:val="24"/>
        </w:rPr>
        <w:t xml:space="preserve">. Arellano </w:t>
      </w:r>
      <w:r w:rsidR="00094360" w:rsidRPr="00645ACD">
        <w:rPr>
          <w:rFonts w:ascii="Times New Roman" w:hAnsi="Times New Roman" w:cs="Times New Roman"/>
          <w:sz w:val="24"/>
          <w:szCs w:val="24"/>
        </w:rPr>
        <w:t>và</w:t>
      </w:r>
      <w:r w:rsidR="00020588" w:rsidRPr="00645ACD">
        <w:rPr>
          <w:rFonts w:ascii="Times New Roman" w:hAnsi="Times New Roman" w:cs="Times New Roman"/>
          <w:sz w:val="24"/>
          <w:szCs w:val="24"/>
        </w:rPr>
        <w:t xml:space="preserve"> Bond (1991) </w:t>
      </w:r>
      <w:r w:rsidR="00094360" w:rsidRPr="00645ACD">
        <w:rPr>
          <w:rFonts w:ascii="Times New Roman" w:hAnsi="Times New Roman" w:cs="Times New Roman"/>
          <w:sz w:val="24"/>
          <w:szCs w:val="24"/>
        </w:rPr>
        <w:t>đề xuất</w:t>
      </w:r>
      <w:r w:rsidR="001F324A" w:rsidRPr="00645ACD">
        <w:rPr>
          <w:rFonts w:ascii="Times New Roman" w:hAnsi="Times New Roman" w:cs="Times New Roman"/>
          <w:sz w:val="24"/>
          <w:szCs w:val="24"/>
        </w:rPr>
        <w:t>:</w:t>
      </w:r>
      <w:r w:rsidR="00094360" w:rsidRPr="00645ACD">
        <w:rPr>
          <w:rFonts w:ascii="Times New Roman" w:hAnsi="Times New Roman" w:cs="Times New Roman"/>
          <w:sz w:val="24"/>
          <w:szCs w:val="24"/>
        </w:rPr>
        <w:t xml:space="preserve"> chúng ta có thể sử dụng</w:t>
      </w:r>
      <w:r w:rsidR="001F324A" w:rsidRPr="00645ACD">
        <w:rPr>
          <w:rFonts w:ascii="Times New Roman" w:hAnsi="Times New Roman" w:cs="Times New Roman"/>
          <w:sz w:val="24"/>
          <w:szCs w:val="24"/>
        </w:rPr>
        <w:t xml:space="preserve"> sai phân lùi bậc 2, 3 cho biến phụ thuộc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sub>
        </m:sSub>
      </m:oMath>
      <w:r w:rsidR="001F324A" w:rsidRPr="00645ACD">
        <w:rPr>
          <w:rFonts w:ascii="Times New Roman" w:hAnsi="Times New Roman" w:cs="Times New Roman"/>
          <w:sz w:val="24"/>
          <w:szCs w:val="24"/>
        </w:rPr>
        <w:t>,</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2</m:t>
            </m:r>
          </m:sub>
        </m:sSub>
        <m:r>
          <w:rPr>
            <w:rFonts w:ascii="Cambria Math" w:eastAsiaTheme="minorEastAsia" w:hAnsi="Times New Roman" w:cs="Times New Roman"/>
            <w:sz w:val="24"/>
            <w:szCs w:val="24"/>
          </w:rPr>
          <m:t xml:space="preserve"> </m:t>
        </m:r>
      </m:oMath>
      <w:r w:rsidR="00094360" w:rsidRPr="00645ACD">
        <w:rPr>
          <w:rFonts w:ascii="Times New Roman" w:hAnsi="Times New Roman" w:cs="Times New Roman"/>
          <w:sz w:val="24"/>
          <w:szCs w:val="24"/>
        </w:rPr>
        <w:t>và</w:t>
      </w:r>
      <w:r w:rsidR="00020588" w:rsidRPr="00645ACD">
        <w:rPr>
          <w:rFonts w:ascii="Times New Roman"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i</m:t>
            </m:r>
            <m:r>
              <w:rPr>
                <w:rFonts w:ascii="Cambria Math" w:eastAsia="Cambria Math" w:hAnsi="Times New Roman" w:cs="Times New Roman"/>
                <w:sz w:val="24"/>
                <w:szCs w:val="24"/>
              </w:rPr>
              <m:t>t</m:t>
            </m:r>
            <m:r>
              <w:rPr>
                <w:rFonts w:ascii="Times New Roman" w:eastAsia="Cambria Math" w:hAnsi="Times New Roman" w:cs="Times New Roman"/>
                <w:sz w:val="24"/>
                <w:szCs w:val="24"/>
              </w:rPr>
              <m:t>-</m:t>
            </m:r>
            <m:r>
              <w:rPr>
                <w:rFonts w:ascii="Cambria Math" w:eastAsia="Cambria Math" w:hAnsi="Times New Roman" w:cs="Times New Roman"/>
                <w:sz w:val="24"/>
                <w:szCs w:val="24"/>
              </w:rPr>
              <m:t>3</m:t>
            </m:r>
          </m:sub>
        </m:sSub>
      </m:oMath>
      <w:r w:rsidR="001F324A" w:rsidRPr="00645ACD">
        <w:rPr>
          <w:rFonts w:ascii="Times New Roman" w:hAnsi="Times New Roman" w:cs="Times New Roman"/>
          <w:sz w:val="24"/>
          <w:szCs w:val="24"/>
        </w:rPr>
        <w:t xml:space="preserve">, </w:t>
      </w:r>
      <w:r w:rsidR="00094360" w:rsidRPr="00645ACD">
        <w:rPr>
          <w:rFonts w:ascii="Times New Roman" w:hAnsi="Times New Roman" w:cs="Times New Roman"/>
          <w:sz w:val="24"/>
          <w:szCs w:val="24"/>
        </w:rPr>
        <w:t>và có thể trễ hơn nữa (</w:t>
      </w:r>
      <w:r w:rsidR="001F324A" w:rsidRPr="00645ACD">
        <w:rPr>
          <w:rFonts w:ascii="Times New Roman" w:hAnsi="Times New Roman" w:cs="Times New Roman"/>
          <w:sz w:val="24"/>
          <w:szCs w:val="24"/>
        </w:rPr>
        <w:t>lùi bậc</w:t>
      </w:r>
      <w:r w:rsidR="00094360" w:rsidRPr="00645ACD">
        <w:rPr>
          <w:rFonts w:ascii="Times New Roman" w:hAnsi="Times New Roman" w:cs="Times New Roman"/>
          <w:sz w:val="24"/>
          <w:szCs w:val="24"/>
        </w:rPr>
        <w:t xml:space="preserve"> 2</w:t>
      </w:r>
      <w:r w:rsidR="00D570BA" w:rsidRPr="00645ACD">
        <w:rPr>
          <w:rFonts w:ascii="Times New Roman" w:hAnsi="Times New Roman" w:cs="Times New Roman"/>
          <w:sz w:val="24"/>
          <w:szCs w:val="24"/>
        </w:rPr>
        <w:t xml:space="preserve"> đến </w:t>
      </w:r>
      <w:r w:rsidR="00094360" w:rsidRPr="00645ACD">
        <w:rPr>
          <w:rFonts w:ascii="Times New Roman" w:hAnsi="Times New Roman" w:cs="Times New Roman"/>
          <w:sz w:val="24"/>
          <w:szCs w:val="24"/>
        </w:rPr>
        <w:t>5)</w:t>
      </w:r>
      <w:r w:rsidR="002E75AD" w:rsidRPr="00645ACD">
        <w:rPr>
          <w:rFonts w:ascii="Times New Roman" w:hAnsi="Times New Roman" w:cs="Times New Roman"/>
          <w:sz w:val="24"/>
          <w:szCs w:val="24"/>
        </w:rPr>
        <w:t>,</w:t>
      </w:r>
      <w:r w:rsidR="00094360" w:rsidRPr="00645ACD">
        <w:rPr>
          <w:rFonts w:ascii="Times New Roman" w:hAnsi="Times New Roman" w:cs="Times New Roman"/>
          <w:sz w:val="24"/>
          <w:szCs w:val="24"/>
        </w:rPr>
        <w:t xml:space="preserve"> như các biến công cụ độc lập </w:t>
      </w:r>
      <w:r w:rsidR="002E75AD" w:rsidRPr="00645ACD">
        <w:rPr>
          <w:rFonts w:ascii="Times New Roman" w:hAnsi="Times New Roman" w:cs="Times New Roman"/>
          <w:sz w:val="24"/>
          <w:szCs w:val="24"/>
        </w:rPr>
        <w:t xml:space="preserve">(intrumental variable) </w:t>
      </w:r>
      <w:r w:rsidR="00094360" w:rsidRPr="00645ACD">
        <w:rPr>
          <w:rFonts w:ascii="Times New Roman" w:hAnsi="Times New Roman" w:cs="Times New Roman"/>
          <w:sz w:val="24"/>
          <w:szCs w:val="24"/>
        </w:rPr>
        <w:t>để khắc phục tình trạng trên</w:t>
      </w:r>
      <w:r w:rsidR="00020588" w:rsidRPr="00645ACD">
        <w:rPr>
          <w:rFonts w:ascii="Times New Roman" w:hAnsi="Times New Roman" w:cs="Times New Roman"/>
          <w:sz w:val="24"/>
          <w:szCs w:val="24"/>
        </w:rPr>
        <w:t xml:space="preserve">. </w:t>
      </w:r>
      <w:r w:rsidR="00D570BA" w:rsidRPr="00645ACD">
        <w:rPr>
          <w:rFonts w:ascii="Times New Roman" w:hAnsi="Times New Roman" w:cs="Times New Roman"/>
          <w:sz w:val="24"/>
          <w:szCs w:val="24"/>
        </w:rPr>
        <w:t>Và sau đó chúng ta có thể thực hiện các ước lượng bình thường</w:t>
      </w:r>
      <w:r w:rsidR="00CE288E" w:rsidRPr="00645ACD">
        <w:rPr>
          <w:rFonts w:ascii="Times New Roman" w:hAnsi="Times New Roman" w:cs="Times New Roman"/>
          <w:sz w:val="24"/>
          <w:szCs w:val="24"/>
        </w:rPr>
        <w:t xml:space="preserve"> mà vẫn đảm bảo độ tin cậy</w:t>
      </w:r>
      <w:r w:rsidR="00D570BA" w:rsidRPr="00645ACD">
        <w:rPr>
          <w:rFonts w:ascii="Times New Roman" w:hAnsi="Times New Roman" w:cs="Times New Roman"/>
          <w:sz w:val="24"/>
          <w:szCs w:val="24"/>
        </w:rPr>
        <w:t>.</w:t>
      </w:r>
    </w:p>
    <w:p w:rsidR="00D570BA" w:rsidRPr="00645ACD" w:rsidRDefault="001771DF" w:rsidP="00823B67">
      <w:pPr>
        <w:autoSpaceDE w:val="0"/>
        <w:autoSpaceDN w:val="0"/>
        <w:adjustRightInd w:val="0"/>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b/>
          <w:sz w:val="24"/>
          <w:szCs w:val="24"/>
        </w:rPr>
        <w:t>Nguồn d</w:t>
      </w:r>
      <w:r w:rsidR="00D570BA" w:rsidRPr="00645ACD">
        <w:rPr>
          <w:rFonts w:ascii="Times New Roman" w:hAnsi="Times New Roman" w:cs="Times New Roman"/>
          <w:b/>
          <w:sz w:val="24"/>
          <w:szCs w:val="24"/>
        </w:rPr>
        <w:t xml:space="preserve">ữ liệu </w:t>
      </w:r>
      <w:r w:rsidRPr="00645ACD">
        <w:rPr>
          <w:rFonts w:ascii="Times New Roman" w:hAnsi="Times New Roman" w:cs="Times New Roman"/>
          <w:b/>
          <w:sz w:val="24"/>
          <w:szCs w:val="24"/>
        </w:rPr>
        <w:t>nghiên cứu</w:t>
      </w:r>
      <w:r w:rsidR="00D570BA" w:rsidRPr="00645ACD">
        <w:rPr>
          <w:rFonts w:ascii="Times New Roman" w:hAnsi="Times New Roman" w:cs="Times New Roman"/>
          <w:b/>
          <w:sz w:val="24"/>
          <w:szCs w:val="24"/>
        </w:rPr>
        <w:t xml:space="preserve">: </w:t>
      </w:r>
    </w:p>
    <w:p w:rsidR="002D5E01" w:rsidRPr="00645ACD" w:rsidRDefault="00D570BA"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Nghiên cứu này sử dụng bộ dữ liệu bảng của tám quốc gia ASEAN bao gồm Brunei Darussalam, Indonesia, Campuchia, Malaysia, Philippines, Singapore, Thái Lan và Việt Nam từ năm 2001 đến 2017</w:t>
      </w:r>
      <w:r w:rsidR="00CE288E" w:rsidRPr="00645ACD">
        <w:rPr>
          <w:rFonts w:ascii="Times New Roman" w:hAnsi="Times New Roman" w:cs="Times New Roman"/>
          <w:sz w:val="24"/>
          <w:szCs w:val="24"/>
        </w:rPr>
        <w:t>,</w:t>
      </w:r>
      <w:r w:rsidRPr="00645ACD">
        <w:rPr>
          <w:rFonts w:ascii="Times New Roman" w:hAnsi="Times New Roman" w:cs="Times New Roman"/>
          <w:sz w:val="24"/>
          <w:szCs w:val="24"/>
        </w:rPr>
        <w:t xml:space="preserve"> và từ 1997 đến 2017 cho các nước công nghiệp phát triển G7 gồm Anh, Pháp, Mỹ, Đức, Italia, Nhật, và Canada. Do thiếu dữ liệu trong thời gian này, Lào và Myanmar đã bị loại bỏ khỏi mẫu. Dữ liệu được thu thập từ nguồn đáng tin cậ</w:t>
      </w:r>
      <w:r w:rsidR="00CE288E" w:rsidRPr="00645ACD">
        <w:rPr>
          <w:rFonts w:ascii="Times New Roman" w:hAnsi="Times New Roman" w:cs="Times New Roman"/>
          <w:sz w:val="24"/>
          <w:szCs w:val="24"/>
        </w:rPr>
        <w:t>y như</w:t>
      </w:r>
      <w:r w:rsidRPr="00645ACD">
        <w:rPr>
          <w:rFonts w:ascii="Times New Roman" w:hAnsi="Times New Roman" w:cs="Times New Roman"/>
          <w:sz w:val="24"/>
          <w:szCs w:val="24"/>
        </w:rPr>
        <w:t xml:space="preserve"> Ngân hàng Thế giới </w:t>
      </w:r>
      <w:r w:rsidR="00056873" w:rsidRPr="00645ACD">
        <w:rPr>
          <w:rFonts w:ascii="Times New Roman" w:hAnsi="Times New Roman" w:cs="Times New Roman"/>
          <w:sz w:val="24"/>
          <w:szCs w:val="24"/>
        </w:rPr>
        <w:t>(the World Bank - WB)</w:t>
      </w:r>
      <w:r w:rsidRPr="00645ACD">
        <w:rPr>
          <w:rFonts w:ascii="Times New Roman" w:hAnsi="Times New Roman" w:cs="Times New Roman"/>
          <w:sz w:val="24"/>
          <w:szCs w:val="24"/>
        </w:rPr>
        <w:t>.</w:t>
      </w:r>
    </w:p>
    <w:p w:rsidR="00CE288E" w:rsidRPr="00645ACD" w:rsidRDefault="00CE288E"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4. KẾT QUẢ NGHIÊN CỨU VÀ THẢO LUẬN</w:t>
      </w:r>
    </w:p>
    <w:p w:rsidR="00CE288E" w:rsidRPr="00645ACD" w:rsidRDefault="00CE288E" w:rsidP="00823B67">
      <w:pPr>
        <w:autoSpaceDE w:val="0"/>
        <w:autoSpaceDN w:val="0"/>
        <w:adjustRightInd w:val="0"/>
        <w:spacing w:after="60" w:line="288" w:lineRule="auto"/>
        <w:jc w:val="center"/>
        <w:rPr>
          <w:rFonts w:ascii="Times New Roman" w:hAnsi="Times New Roman" w:cs="Times New Roman"/>
          <w:b/>
          <w:sz w:val="24"/>
          <w:szCs w:val="24"/>
        </w:rPr>
      </w:pPr>
      <w:r w:rsidRPr="00645ACD">
        <w:rPr>
          <w:rFonts w:ascii="Times New Roman" w:hAnsi="Times New Roman" w:cs="Times New Roman"/>
          <w:b/>
          <w:sz w:val="24"/>
          <w:szCs w:val="24"/>
        </w:rPr>
        <w:tab/>
        <w:t>Bảng 1: Kết quả ước lượng mô hình dữ liệu bảng động (dynamic panel model) dùng phương pháp ước lượng GMM</w:t>
      </w:r>
      <w:r w:rsidR="00056873" w:rsidRPr="00645ACD">
        <w:rPr>
          <w:rFonts w:ascii="Times New Roman" w:hAnsi="Times New Roman" w:cs="Times New Roman"/>
          <w:b/>
          <w:sz w:val="24"/>
          <w:szCs w:val="24"/>
        </w:rPr>
        <w:t xml:space="preserve"> cho các nước ASEAN</w:t>
      </w:r>
    </w:p>
    <w:p w:rsidR="00CE288E" w:rsidRPr="00645ACD" w:rsidRDefault="00CE288E" w:rsidP="00823B67">
      <w:pPr>
        <w:autoSpaceDE w:val="0"/>
        <w:autoSpaceDN w:val="0"/>
        <w:adjustRightInd w:val="0"/>
        <w:spacing w:after="60" w:line="288" w:lineRule="auto"/>
        <w:ind w:firstLine="720"/>
        <w:jc w:val="both"/>
        <w:rPr>
          <w:rFonts w:ascii="Times New Roman" w:hAnsi="Times New Roman" w:cs="Times New Roman"/>
          <w:spacing w:val="-2"/>
          <w:sz w:val="24"/>
          <w:szCs w:val="24"/>
        </w:rPr>
      </w:pPr>
      <w:r w:rsidRPr="00645ACD">
        <w:rPr>
          <w:rFonts w:ascii="Times New Roman" w:hAnsi="Times New Roman" w:cs="Times New Roman"/>
          <w:spacing w:val="-2"/>
          <w:sz w:val="24"/>
          <w:szCs w:val="24"/>
        </w:rPr>
        <w:t xml:space="preserve">Biến phụ thuộc (Dependent Variable): Tăng trưởng kinh tế (Economic Growth) - Tăng trưởng GDP bình quân đầu người giá cố định </w:t>
      </w:r>
      <w:r w:rsidR="00D30B08" w:rsidRPr="00645ACD">
        <w:rPr>
          <w:rFonts w:ascii="Times New Roman" w:hAnsi="Times New Roman" w:cs="Times New Roman"/>
          <w:spacing w:val="-2"/>
          <w:sz w:val="24"/>
          <w:szCs w:val="24"/>
        </w:rPr>
        <w:t xml:space="preserve">năm </w:t>
      </w:r>
      <w:r w:rsidR="00CD5442" w:rsidRPr="00645ACD">
        <w:rPr>
          <w:rFonts w:ascii="Times New Roman" w:hAnsi="Times New Roman" w:cs="Times New Roman"/>
          <w:spacing w:val="-2"/>
          <w:sz w:val="24"/>
          <w:szCs w:val="24"/>
        </w:rPr>
        <w:t xml:space="preserve">2010 </w:t>
      </w:r>
      <w:r w:rsidRPr="00645ACD">
        <w:rPr>
          <w:rFonts w:ascii="Times New Roman" w:hAnsi="Times New Roman" w:cs="Times New Roman"/>
          <w:spacing w:val="-2"/>
          <w:sz w:val="24"/>
          <w:szCs w:val="24"/>
        </w:rPr>
        <w:t>(Real GDP Per Capita Annual Growth</w:t>
      </w:r>
      <w:r w:rsidR="00B82E49" w:rsidRPr="00645ACD">
        <w:rPr>
          <w:rFonts w:ascii="Times New Roman" w:hAnsi="Times New Roman" w:cs="Times New Roman"/>
          <w:spacing w:val="-2"/>
          <w:sz w:val="24"/>
          <w:szCs w:val="24"/>
        </w:rPr>
        <w:t>, %</w:t>
      </w:r>
      <w:r w:rsidRPr="00645ACD">
        <w:rPr>
          <w:rFonts w:ascii="Times New Roman" w:hAnsi="Times New Roman" w:cs="Times New Roman"/>
          <w:spacing w:val="-2"/>
          <w:sz w:val="24"/>
          <w:szCs w:val="24"/>
        </w:rPr>
        <w:t>).</w:t>
      </w:r>
    </w:p>
    <w:tbl>
      <w:tblPr>
        <w:tblStyle w:val="TableGrid"/>
        <w:tblW w:w="96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276"/>
        <w:gridCol w:w="1276"/>
        <w:gridCol w:w="1276"/>
        <w:gridCol w:w="1276"/>
        <w:gridCol w:w="1276"/>
        <w:gridCol w:w="1276"/>
        <w:gridCol w:w="1276"/>
      </w:tblGrid>
      <w:tr w:rsidR="00645ACD" w:rsidRPr="00645ACD" w:rsidTr="00056873">
        <w:tc>
          <w:tcPr>
            <w:tcW w:w="1701"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p>
        </w:tc>
        <w:tc>
          <w:tcPr>
            <w:tcW w:w="1125"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(1)</w:t>
            </w:r>
          </w:p>
        </w:tc>
        <w:tc>
          <w:tcPr>
            <w:tcW w:w="1125"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(2)</w:t>
            </w:r>
          </w:p>
        </w:tc>
        <w:tc>
          <w:tcPr>
            <w:tcW w:w="1126"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(3)</w:t>
            </w:r>
          </w:p>
        </w:tc>
        <w:tc>
          <w:tcPr>
            <w:tcW w:w="1126"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(4)</w:t>
            </w:r>
          </w:p>
        </w:tc>
        <w:tc>
          <w:tcPr>
            <w:tcW w:w="1126"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(5)</w:t>
            </w:r>
          </w:p>
        </w:tc>
        <w:tc>
          <w:tcPr>
            <w:tcW w:w="1126"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(6)</w:t>
            </w:r>
          </w:p>
        </w:tc>
        <w:tc>
          <w:tcPr>
            <w:tcW w:w="1191" w:type="dxa"/>
            <w:tcBorders>
              <w:top w:val="single" w:sz="4" w:space="0" w:color="auto"/>
              <w:bottom w:val="single" w:sz="4" w:space="0" w:color="auto"/>
            </w:tcBorders>
            <w:shd w:val="clear" w:color="auto" w:fill="auto"/>
            <w:vAlign w:val="center"/>
          </w:tcPr>
          <w:p w:rsidR="00CE288E" w:rsidRPr="00645ACD" w:rsidRDefault="00CE288E"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(7)</w:t>
            </w:r>
          </w:p>
        </w:tc>
      </w:tr>
      <w:tr w:rsidR="00645ACD" w:rsidRPr="00645ACD" w:rsidTr="00056873">
        <w:tc>
          <w:tcPr>
            <w:tcW w:w="1701" w:type="dxa"/>
            <w:tcBorders>
              <w:top w:val="single" w:sz="4" w:space="0" w:color="auto"/>
            </w:tcBorders>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 xml:space="preserve">GDPPCGR </w:t>
            </w:r>
          </w:p>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(L1)</w:t>
            </w:r>
          </w:p>
        </w:tc>
        <w:tc>
          <w:tcPr>
            <w:tcW w:w="1125"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-0.194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(0.113)</w:t>
            </w:r>
          </w:p>
        </w:tc>
        <w:tc>
          <w:tcPr>
            <w:tcW w:w="1125"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-0.193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(0.113)</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-0.201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(0.112)</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-0.194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(0.111)</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-0.271**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(0.0984)</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-0.254**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(0.0982)</w:t>
            </w:r>
          </w:p>
        </w:tc>
        <w:tc>
          <w:tcPr>
            <w:tcW w:w="1191"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-0.255**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(0.0987)</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 xml:space="preserve">GDPPCGR </w:t>
            </w:r>
          </w:p>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(L2)</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-0.137</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(0.0946)</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-0.135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(0.0953)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-0.148</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(0.0943)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-0.137</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(0.0942)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-0.158</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(0.0822)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-0.180*</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(0.0830)</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-0.182*</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(0.0851)</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LGDPPC</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-0.00113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(0.000581)</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-0.00114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(0.000583)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-0.00113*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(0.000575)</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-0.00114*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(0.000572)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-0.00145**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(0.000503)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-0.00173**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(0.000533)</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-0.00173**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(0.000536)</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NETFDI</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0.411***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(0.0885)</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0.412***</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(0.0897)</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0.377***</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(0.0912)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0.371***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(0.0908)</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0.380***</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(0.0792)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0.417***</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(0.0824)</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0.415**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(0.0845)</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GOVSPG</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-0.00155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(0.0207)</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0.0000873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(0.0204)</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0.00131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(0.0203)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0.00239</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(0.0178)</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0.00121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(0.0176)</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0.00125</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(0.0178)</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CREDIT</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-0.0693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(0.0459)</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-0.0670</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(0.0457)</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-0.0686</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(0.0398)</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-0.0551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(0.0406)</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-0.0557</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(0.0408)</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LABOR</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-0.574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(0.413)</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-0.549</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(0.360)</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-0.563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(0.357)</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-0.550</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(0.367)</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TRADEO</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0.0780***</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(0.0182)</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0.0739***</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(0.0182)</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0.0738**</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(0.0184)</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POPGRW</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0.882</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(0.604)</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0.891</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(0.607)</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CRISIS</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0.00254</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(0.523)</w:t>
            </w:r>
          </w:p>
        </w:tc>
      </w:tr>
      <w:tr w:rsidR="00645ACD" w:rsidRPr="00645ACD" w:rsidTr="00056873">
        <w:tc>
          <w:tcPr>
            <w:tcW w:w="1701" w:type="dxa"/>
            <w:tcBorders>
              <w:bottom w:val="single" w:sz="4" w:space="0" w:color="auto"/>
            </w:tcBorders>
            <w:vAlign w:val="center"/>
          </w:tcPr>
          <w:p w:rsidR="00CE288E" w:rsidRPr="00645ACD" w:rsidRDefault="00CE288E"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_cons</w:t>
            </w:r>
          </w:p>
        </w:tc>
        <w:tc>
          <w:tcPr>
            <w:tcW w:w="1125"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0.193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(0.284)        </w:t>
            </w:r>
          </w:p>
        </w:tc>
        <w:tc>
          <w:tcPr>
            <w:tcW w:w="1125"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0.195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(0.285)        </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0.348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(0.299)        </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0.342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(0.297)        </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0.471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(0.261)        </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0.521*  </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(0.261)        </w:t>
            </w:r>
          </w:p>
        </w:tc>
        <w:tc>
          <w:tcPr>
            <w:tcW w:w="1191"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0.523</w:t>
            </w:r>
          </w:p>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(0.304)</w:t>
            </w:r>
          </w:p>
        </w:tc>
      </w:tr>
      <w:tr w:rsidR="00645ACD" w:rsidRPr="00645ACD" w:rsidTr="00056873">
        <w:tc>
          <w:tcPr>
            <w:tcW w:w="1701" w:type="dxa"/>
            <w:tcBorders>
              <w:top w:val="single" w:sz="4" w:space="0" w:color="auto"/>
            </w:tcBorders>
            <w:vAlign w:val="center"/>
          </w:tcPr>
          <w:p w:rsidR="00CE288E" w:rsidRPr="00645ACD" w:rsidRDefault="00CE288E"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N</w:t>
            </w:r>
          </w:p>
        </w:tc>
        <w:tc>
          <w:tcPr>
            <w:tcW w:w="1125"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25"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26"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c>
          <w:tcPr>
            <w:tcW w:w="1191" w:type="dxa"/>
            <w:tcBorders>
              <w:top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112</w:t>
            </w:r>
          </w:p>
        </w:tc>
      </w:tr>
      <w:tr w:rsidR="00645ACD" w:rsidRPr="00645ACD" w:rsidTr="00056873">
        <w:tc>
          <w:tcPr>
            <w:tcW w:w="1701" w:type="dxa"/>
            <w:vAlign w:val="center"/>
          </w:tcPr>
          <w:p w:rsidR="00CE288E" w:rsidRPr="00645ACD" w:rsidRDefault="00CE288E"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 xml:space="preserve">Sargan Test </w:t>
            </w:r>
          </w:p>
          <w:p w:rsidR="00CE288E" w:rsidRPr="00645ACD" w:rsidRDefault="00CE288E" w:rsidP="004436BA">
            <w:pPr>
              <w:autoSpaceDE w:val="0"/>
              <w:autoSpaceDN w:val="0"/>
              <w:adjustRightInd w:val="0"/>
              <w:rPr>
                <w:rFonts w:ascii="Times New Roman" w:hAnsi="Times New Roman" w:cs="Times New Roman"/>
                <w:sz w:val="24"/>
                <w:szCs w:val="24"/>
              </w:rPr>
            </w:pPr>
            <w:r w:rsidRPr="00645ACD">
              <w:rPr>
                <w:rFonts w:ascii="Times New Roman" w:eastAsia="TimesNewRomanPS-BoldMT" w:hAnsi="Times New Roman" w:cs="Times New Roman"/>
                <w:bCs/>
                <w:sz w:val="24"/>
                <w:szCs w:val="24"/>
              </w:rPr>
              <w:t>(P value)</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0.7165</w:t>
            </w:r>
          </w:p>
        </w:tc>
        <w:tc>
          <w:tcPr>
            <w:tcW w:w="1125"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0.7307</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0.7250</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0.7560</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0.5710</w:t>
            </w:r>
          </w:p>
        </w:tc>
        <w:tc>
          <w:tcPr>
            <w:tcW w:w="1126"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0.5898</w:t>
            </w:r>
          </w:p>
        </w:tc>
        <w:tc>
          <w:tcPr>
            <w:tcW w:w="1191" w:type="dxa"/>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0.6058</w:t>
            </w:r>
          </w:p>
        </w:tc>
      </w:tr>
      <w:tr w:rsidR="00645ACD" w:rsidRPr="00645ACD" w:rsidTr="00056873">
        <w:tc>
          <w:tcPr>
            <w:tcW w:w="1701" w:type="dxa"/>
            <w:tcBorders>
              <w:bottom w:val="single" w:sz="4" w:space="0" w:color="auto"/>
            </w:tcBorders>
            <w:vAlign w:val="center"/>
          </w:tcPr>
          <w:p w:rsidR="00CE288E" w:rsidRPr="00645ACD" w:rsidRDefault="00CE288E"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 xml:space="preserve">Arellano-Bond </w:t>
            </w:r>
          </w:p>
          <w:p w:rsidR="00CE288E" w:rsidRPr="00645ACD" w:rsidRDefault="00CE288E" w:rsidP="004436BA">
            <w:pPr>
              <w:autoSpaceDE w:val="0"/>
              <w:autoSpaceDN w:val="0"/>
              <w:adjustRightInd w:val="0"/>
              <w:rPr>
                <w:rFonts w:ascii="Times New Roman" w:hAnsi="Times New Roman" w:cs="Times New Roman"/>
                <w:sz w:val="24"/>
                <w:szCs w:val="24"/>
              </w:rPr>
            </w:pPr>
            <w:r w:rsidRPr="00645ACD">
              <w:rPr>
                <w:rFonts w:ascii="Times New Roman" w:eastAsia="TimesNewRomanPS-BoldMT" w:hAnsi="Times New Roman" w:cs="Times New Roman"/>
                <w:bCs/>
                <w:sz w:val="24"/>
                <w:szCs w:val="24"/>
              </w:rPr>
              <w:t>test (P value)</w:t>
            </w:r>
          </w:p>
        </w:tc>
        <w:tc>
          <w:tcPr>
            <w:tcW w:w="1125"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0.0402</w:t>
            </w:r>
          </w:p>
        </w:tc>
        <w:tc>
          <w:tcPr>
            <w:tcW w:w="1125"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0.0410</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0.0430</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0.0498</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0.0185</w:t>
            </w:r>
          </w:p>
        </w:tc>
        <w:tc>
          <w:tcPr>
            <w:tcW w:w="1126"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0.0189</w:t>
            </w:r>
          </w:p>
        </w:tc>
        <w:tc>
          <w:tcPr>
            <w:tcW w:w="1191" w:type="dxa"/>
            <w:tcBorders>
              <w:bottom w:val="single" w:sz="4" w:space="0" w:color="auto"/>
            </w:tcBorders>
            <w:vAlign w:val="center"/>
          </w:tcPr>
          <w:p w:rsidR="00CE288E" w:rsidRPr="00645ACD" w:rsidRDefault="00CE288E"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0.0199</w:t>
            </w:r>
          </w:p>
        </w:tc>
      </w:tr>
    </w:tbl>
    <w:p w:rsidR="00CE288E" w:rsidRPr="00645ACD" w:rsidRDefault="00056873" w:rsidP="00CE288E">
      <w:pPr>
        <w:autoSpaceDE w:val="0"/>
        <w:autoSpaceDN w:val="0"/>
        <w:adjustRightInd w:val="0"/>
        <w:spacing w:before="80" w:after="0" w:line="312"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lastRenderedPageBreak/>
        <w:t>Chú ý</w:t>
      </w:r>
      <w:r w:rsidR="00CE288E" w:rsidRPr="00645ACD">
        <w:rPr>
          <w:rFonts w:ascii="Times New Roman" w:hAnsi="Times New Roman" w:cs="Times New Roman"/>
          <w:sz w:val="24"/>
          <w:szCs w:val="24"/>
        </w:rPr>
        <w:t xml:space="preserve">: </w:t>
      </w:r>
      <w:r w:rsidRPr="00645ACD">
        <w:rPr>
          <w:rFonts w:ascii="Times New Roman" w:hAnsi="Times New Roman" w:cs="Times New Roman"/>
          <w:sz w:val="24"/>
          <w:szCs w:val="24"/>
        </w:rPr>
        <w:t>Giá trị sai số tiêu chuẩn nằm trong ngoặc</w:t>
      </w:r>
      <w:r w:rsidR="00CE288E" w:rsidRPr="00645ACD">
        <w:rPr>
          <w:rFonts w:ascii="Times New Roman" w:hAnsi="Times New Roman" w:cs="Times New Roman"/>
          <w:sz w:val="24"/>
          <w:szCs w:val="24"/>
        </w:rPr>
        <w:t xml:space="preserve"> </w:t>
      </w:r>
      <w:r w:rsidRPr="00645ACD">
        <w:rPr>
          <w:rFonts w:ascii="Times New Roman" w:hAnsi="Times New Roman" w:cs="Times New Roman"/>
          <w:sz w:val="24"/>
          <w:szCs w:val="24"/>
        </w:rPr>
        <w:t xml:space="preserve">và </w:t>
      </w:r>
      <w:r w:rsidR="00CE288E" w:rsidRPr="00645ACD">
        <w:rPr>
          <w:rFonts w:ascii="Times New Roman" w:hAnsi="Times New Roman" w:cs="Times New Roman"/>
          <w:sz w:val="24"/>
          <w:szCs w:val="24"/>
        </w:rPr>
        <w:t>* p&lt;0.05, ** p&lt;0.01, *** p&lt;0.001</w:t>
      </w:r>
      <w:r w:rsidR="002E75AD" w:rsidRPr="00645ACD">
        <w:rPr>
          <w:rFonts w:ascii="Times New Roman" w:hAnsi="Times New Roman" w:cs="Times New Roman"/>
          <w:sz w:val="24"/>
          <w:szCs w:val="24"/>
        </w:rPr>
        <w:t>.</w:t>
      </w:r>
    </w:p>
    <w:p w:rsidR="00056873" w:rsidRPr="00645ACD" w:rsidRDefault="00056873" w:rsidP="00056873">
      <w:pPr>
        <w:autoSpaceDE w:val="0"/>
        <w:autoSpaceDN w:val="0"/>
        <w:adjustRightInd w:val="0"/>
        <w:spacing w:before="120" w:after="0" w:line="312" w:lineRule="auto"/>
        <w:jc w:val="center"/>
        <w:rPr>
          <w:rFonts w:ascii="Times New Roman" w:hAnsi="Times New Roman" w:cs="Times New Roman"/>
          <w:b/>
          <w:sz w:val="24"/>
          <w:szCs w:val="24"/>
        </w:rPr>
      </w:pPr>
      <w:r w:rsidRPr="00645ACD">
        <w:rPr>
          <w:rFonts w:ascii="Times New Roman" w:hAnsi="Times New Roman" w:cs="Times New Roman"/>
          <w:b/>
          <w:sz w:val="24"/>
          <w:szCs w:val="24"/>
        </w:rPr>
        <w:t>Bảng 2: Kết quả ước lượng mô hình dữ liệu bảng động (dynamic panel model) dùng phương pháp ước lượng GMM cho các nước G7</w:t>
      </w:r>
    </w:p>
    <w:p w:rsidR="00056873" w:rsidRPr="00645ACD" w:rsidRDefault="00056873" w:rsidP="00056873">
      <w:pPr>
        <w:autoSpaceDE w:val="0"/>
        <w:autoSpaceDN w:val="0"/>
        <w:adjustRightInd w:val="0"/>
        <w:spacing w:after="0" w:line="312" w:lineRule="auto"/>
        <w:ind w:firstLine="720"/>
        <w:jc w:val="both"/>
        <w:rPr>
          <w:rFonts w:ascii="Times New Roman" w:hAnsi="Times New Roman" w:cs="Times New Roman"/>
          <w:spacing w:val="-2"/>
          <w:sz w:val="24"/>
          <w:szCs w:val="24"/>
        </w:rPr>
      </w:pPr>
      <w:r w:rsidRPr="00645ACD">
        <w:rPr>
          <w:rFonts w:ascii="Times New Roman" w:hAnsi="Times New Roman" w:cs="Times New Roman"/>
          <w:spacing w:val="-2"/>
          <w:sz w:val="24"/>
          <w:szCs w:val="24"/>
        </w:rPr>
        <w:t xml:space="preserve">Biến phụ thuộc (Dependent Variable): Tăng trưởng kinh tế (Economic Growth) - Tăng trưởng GDP bình quân đầu người giá cố định </w:t>
      </w:r>
      <w:r w:rsidR="00D30B08" w:rsidRPr="00645ACD">
        <w:rPr>
          <w:rFonts w:ascii="Times New Roman" w:hAnsi="Times New Roman" w:cs="Times New Roman"/>
          <w:spacing w:val="-2"/>
          <w:sz w:val="24"/>
          <w:szCs w:val="24"/>
        </w:rPr>
        <w:t xml:space="preserve">năm 2010 </w:t>
      </w:r>
      <w:r w:rsidRPr="00645ACD">
        <w:rPr>
          <w:rFonts w:ascii="Times New Roman" w:hAnsi="Times New Roman" w:cs="Times New Roman"/>
          <w:spacing w:val="-2"/>
          <w:sz w:val="24"/>
          <w:szCs w:val="24"/>
        </w:rPr>
        <w:t>(Real GDP Per Capita Annual Growth</w:t>
      </w:r>
      <w:r w:rsidR="00B82E49" w:rsidRPr="00645ACD">
        <w:rPr>
          <w:rFonts w:ascii="Times New Roman" w:hAnsi="Times New Roman" w:cs="Times New Roman"/>
          <w:spacing w:val="-2"/>
          <w:sz w:val="24"/>
          <w:szCs w:val="24"/>
        </w:rPr>
        <w:t>, %</w:t>
      </w:r>
      <w:r w:rsidRPr="00645ACD">
        <w:rPr>
          <w:rFonts w:ascii="Times New Roman" w:hAnsi="Times New Roman" w:cs="Times New Roman"/>
          <w:spacing w:val="-2"/>
          <w:sz w:val="24"/>
          <w:szCs w:val="24"/>
        </w:rPr>
        <w:t>).</w:t>
      </w:r>
    </w:p>
    <w:tbl>
      <w:tblPr>
        <w:tblStyle w:val="TableGrid"/>
        <w:tblW w:w="99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309"/>
        <w:gridCol w:w="1232"/>
        <w:gridCol w:w="1309"/>
        <w:gridCol w:w="1309"/>
        <w:gridCol w:w="1309"/>
        <w:gridCol w:w="1309"/>
        <w:gridCol w:w="1232"/>
      </w:tblGrid>
      <w:tr w:rsidR="00645ACD" w:rsidRPr="00645ACD" w:rsidTr="00DC5F0E">
        <w:tc>
          <w:tcPr>
            <w:tcW w:w="1985"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Model</w:t>
            </w:r>
          </w:p>
        </w:tc>
        <w:tc>
          <w:tcPr>
            <w:tcW w:w="1125"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(1)</w:t>
            </w:r>
          </w:p>
        </w:tc>
        <w:tc>
          <w:tcPr>
            <w:tcW w:w="1125"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(2)</w:t>
            </w:r>
          </w:p>
        </w:tc>
        <w:tc>
          <w:tcPr>
            <w:tcW w:w="1126"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(3)</w:t>
            </w:r>
          </w:p>
        </w:tc>
        <w:tc>
          <w:tcPr>
            <w:tcW w:w="1126"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(4)</w:t>
            </w:r>
          </w:p>
        </w:tc>
        <w:tc>
          <w:tcPr>
            <w:tcW w:w="1126"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(5)</w:t>
            </w:r>
          </w:p>
        </w:tc>
        <w:tc>
          <w:tcPr>
            <w:tcW w:w="1126"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(6)</w:t>
            </w:r>
          </w:p>
        </w:tc>
        <w:tc>
          <w:tcPr>
            <w:tcW w:w="1191" w:type="dxa"/>
            <w:tcBorders>
              <w:top w:val="single" w:sz="4" w:space="0" w:color="auto"/>
              <w:bottom w:val="single" w:sz="4" w:space="0" w:color="auto"/>
            </w:tcBorders>
            <w:shd w:val="clear" w:color="auto" w:fill="auto"/>
            <w:vAlign w:val="center"/>
          </w:tcPr>
          <w:p w:rsidR="00056873" w:rsidRPr="00645ACD" w:rsidRDefault="00056873" w:rsidP="004436BA">
            <w:pPr>
              <w:autoSpaceDE w:val="0"/>
              <w:autoSpaceDN w:val="0"/>
              <w:adjustRightInd w:val="0"/>
              <w:jc w:val="center"/>
              <w:rPr>
                <w:rFonts w:ascii="Times New Roman" w:hAnsi="Times New Roman" w:cs="Times New Roman"/>
                <w:b/>
                <w:sz w:val="24"/>
                <w:szCs w:val="24"/>
              </w:rPr>
            </w:pPr>
            <w:r w:rsidRPr="00645ACD">
              <w:rPr>
                <w:rFonts w:ascii="Times New Roman" w:hAnsi="Times New Roman" w:cs="Times New Roman"/>
                <w:b/>
                <w:sz w:val="24"/>
                <w:szCs w:val="24"/>
              </w:rPr>
              <w:t>(7)</w:t>
            </w:r>
          </w:p>
        </w:tc>
      </w:tr>
      <w:tr w:rsidR="00645ACD" w:rsidRPr="00645ACD" w:rsidTr="00DC5F0E">
        <w:tc>
          <w:tcPr>
            <w:tcW w:w="1985" w:type="dxa"/>
            <w:tcBorders>
              <w:top w:val="single" w:sz="4" w:space="0" w:color="auto"/>
            </w:tcBorders>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GDPPCGR (L1)</w:t>
            </w:r>
          </w:p>
        </w:tc>
        <w:tc>
          <w:tcPr>
            <w:tcW w:w="1125"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0.187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(0.0980)         </w:t>
            </w:r>
          </w:p>
        </w:tc>
        <w:tc>
          <w:tcPr>
            <w:tcW w:w="1125"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-0.486*** (0.140)        </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-0.252*  (0.0986)         </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-0.237* (0.105)        </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-0.236** (0.0790)        </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-0.269*** (0.0700)        </w:t>
            </w:r>
          </w:p>
        </w:tc>
        <w:tc>
          <w:tcPr>
            <w:tcW w:w="1191"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-0.106</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(0.0571)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GDPPCGR (L2)</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-0.0419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(0.106)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-0.456***</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(0.101)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-0.220** (0.0792)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-0.211*</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(0.0829)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-0.187** (0.0572)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-0.193***</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(0.0513)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-0.159**</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(0.0291)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GDPPCGR (L3)</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-0.0464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(0.104)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-0.310***  (0.0687)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-0.151*  (0.0714)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-0.147*     (0.0725)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-0.103*     (0.0504)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-0.116*  (0.0492)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-0.100**</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(0.0281)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GDPPCGR (L4)</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-0.00997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(0.0505)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-0.180***  (0.0476)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-0.0788 (0.0546)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-0.0753  (0.0562)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-0.0534 (0.0493)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-0.0618 (0.0469)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-0.0496</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(0.0436)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GDPPCGR (L5)</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-0.112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(0.0760)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-0.111***  (0.0323)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-0.0327 (0.0284)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-0.0320  (0.0280)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-0.00859 (0.0237)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-0.0193 (0.0196)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-0.00651</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(0.0144)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LGDPPC</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  -0.00254***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(0.000411)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-0.000929*  (0.000425)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-0.00156*** (0.000349)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-0.00161***</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(0.000356)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-0.00156***  (0.000287)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-0.00148***  (0.000266)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-0.00205**</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(0.000307)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NETFDI</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0.244***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(0.0492)        </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0.0677***  (0.0196)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0.000220  (0.0218)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0.000856 (0.0225)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0.00344 (0.0186)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0.00418  (0.0168)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-0.00978</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(0.0198)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GOVSPG</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-2.958***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(0.353)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-1.446***  (0.243)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-1.430***   (0.258)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-1.164*** (0.206)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-1.219***</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(0.206)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-0.609*</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(0.268)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INVEST</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1.013***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(0.129)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1.009***   (0.128)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0.874***  (0.144)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0.839*** (0.147)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0.883*</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(0.135)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LABOR</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0.151</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(0.197)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0.200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(0.149)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0.150   (0.143)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0.134</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(0.106)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TRADEO</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0.129***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(0.0363)        </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0.132***    (0.0375)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0.152**</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(0.0290)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POPGRW</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-0.340*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(0.147)         </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-0.282*</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(0.124)       </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b/>
                <w:sz w:val="24"/>
                <w:szCs w:val="24"/>
              </w:rPr>
            </w:pPr>
            <w:r w:rsidRPr="00645ACD">
              <w:rPr>
                <w:rFonts w:ascii="Times New Roman" w:hAnsi="Times New Roman" w:cs="Times New Roman"/>
                <w:b/>
                <w:sz w:val="24"/>
                <w:szCs w:val="24"/>
              </w:rPr>
              <w:t>CRISIS</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-1.078**</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(0.393)</w:t>
            </w:r>
          </w:p>
        </w:tc>
      </w:tr>
      <w:tr w:rsidR="00645ACD" w:rsidRPr="00645ACD" w:rsidTr="00DC5F0E">
        <w:tc>
          <w:tcPr>
            <w:tcW w:w="1985" w:type="dxa"/>
            <w:tcBorders>
              <w:bottom w:val="single" w:sz="4" w:space="0" w:color="auto"/>
            </w:tcBorders>
            <w:vAlign w:val="center"/>
          </w:tcPr>
          <w:p w:rsidR="00056873" w:rsidRPr="00645ACD" w:rsidRDefault="00056873"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_cons</w:t>
            </w:r>
          </w:p>
        </w:tc>
        <w:tc>
          <w:tcPr>
            <w:tcW w:w="1125"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0.886** </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(0.281)         </w:t>
            </w:r>
          </w:p>
        </w:tc>
        <w:tc>
          <w:tcPr>
            <w:tcW w:w="1125"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0.363   (0.245)         </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0.633*** (0.154)         </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0.653***  (0.142)        </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0.556*** (0.0889)        </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0.518*** (0.0924)         </w:t>
            </w:r>
          </w:p>
        </w:tc>
        <w:tc>
          <w:tcPr>
            <w:tcW w:w="1191"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0.960**</w:t>
            </w:r>
          </w:p>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 xml:space="preserve">(0.190)                                           </w:t>
            </w:r>
          </w:p>
        </w:tc>
      </w:tr>
      <w:tr w:rsidR="00645ACD" w:rsidRPr="00645ACD" w:rsidTr="00DC5F0E">
        <w:tc>
          <w:tcPr>
            <w:tcW w:w="1985" w:type="dxa"/>
            <w:tcBorders>
              <w:top w:val="single" w:sz="4" w:space="0" w:color="auto"/>
            </w:tcBorders>
            <w:vAlign w:val="center"/>
          </w:tcPr>
          <w:p w:rsidR="00056873" w:rsidRPr="00645ACD" w:rsidRDefault="00056873"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N</w:t>
            </w:r>
          </w:p>
        </w:tc>
        <w:tc>
          <w:tcPr>
            <w:tcW w:w="1125"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25"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26"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c>
          <w:tcPr>
            <w:tcW w:w="1191" w:type="dxa"/>
            <w:tcBorders>
              <w:top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105</w:t>
            </w:r>
          </w:p>
        </w:tc>
      </w:tr>
      <w:tr w:rsidR="00645ACD" w:rsidRPr="00645ACD" w:rsidTr="00DC5F0E">
        <w:tc>
          <w:tcPr>
            <w:tcW w:w="1985" w:type="dxa"/>
            <w:vAlign w:val="center"/>
          </w:tcPr>
          <w:p w:rsidR="00056873" w:rsidRPr="00645ACD" w:rsidRDefault="00056873" w:rsidP="004436BA">
            <w:pPr>
              <w:autoSpaceDE w:val="0"/>
              <w:autoSpaceDN w:val="0"/>
              <w:adjustRightInd w:val="0"/>
              <w:rPr>
                <w:rFonts w:ascii="Times New Roman" w:hAnsi="Times New Roman" w:cs="Times New Roman"/>
                <w:sz w:val="24"/>
                <w:szCs w:val="24"/>
              </w:rPr>
            </w:pPr>
            <w:r w:rsidRPr="00645ACD">
              <w:rPr>
                <w:rFonts w:ascii="Times New Roman" w:eastAsia="TimesNewRomanPS-BoldMT" w:hAnsi="Times New Roman" w:cs="Times New Roman"/>
                <w:bCs/>
                <w:sz w:val="24"/>
                <w:szCs w:val="24"/>
              </w:rPr>
              <w:t>Sargan Test (P value)</w:t>
            </w:r>
          </w:p>
        </w:tc>
        <w:tc>
          <w:tcPr>
            <w:tcW w:w="1125"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0.5818</w:t>
            </w:r>
          </w:p>
        </w:tc>
        <w:tc>
          <w:tcPr>
            <w:tcW w:w="1125" w:type="dxa"/>
            <w:vAlign w:val="center"/>
          </w:tcPr>
          <w:p w:rsidR="00056873" w:rsidRPr="00645ACD" w:rsidRDefault="00056873" w:rsidP="004436BA">
            <w:pPr>
              <w:jc w:val="center"/>
              <w:rPr>
                <w:rFonts w:ascii="Times New Roman" w:hAnsi="Times New Roman" w:cs="Times New Roman"/>
                <w:sz w:val="24"/>
                <w:szCs w:val="24"/>
              </w:rPr>
            </w:pPr>
            <w:r w:rsidRPr="00645ACD">
              <w:rPr>
                <w:rFonts w:ascii="Times New Roman" w:hAnsi="Times New Roman" w:cs="Times New Roman"/>
                <w:sz w:val="24"/>
                <w:szCs w:val="24"/>
              </w:rPr>
              <w:t>0.0182</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0.0143</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0.0135</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0.0130</w:t>
            </w:r>
          </w:p>
        </w:tc>
        <w:tc>
          <w:tcPr>
            <w:tcW w:w="1126"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0.0139</w:t>
            </w:r>
          </w:p>
        </w:tc>
        <w:tc>
          <w:tcPr>
            <w:tcW w:w="1191" w:type="dxa"/>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0.0664</w:t>
            </w:r>
          </w:p>
        </w:tc>
      </w:tr>
      <w:tr w:rsidR="00645ACD" w:rsidRPr="00645ACD" w:rsidTr="00DC5F0E">
        <w:tc>
          <w:tcPr>
            <w:tcW w:w="1985" w:type="dxa"/>
            <w:tcBorders>
              <w:bottom w:val="single" w:sz="4" w:space="0" w:color="auto"/>
            </w:tcBorders>
            <w:vAlign w:val="center"/>
          </w:tcPr>
          <w:p w:rsidR="00056873" w:rsidRPr="00645ACD" w:rsidRDefault="00056873" w:rsidP="004436BA">
            <w:pPr>
              <w:autoSpaceDE w:val="0"/>
              <w:autoSpaceDN w:val="0"/>
              <w:adjustRightInd w:val="0"/>
              <w:rPr>
                <w:rFonts w:ascii="Times New Roman" w:eastAsia="TimesNewRomanPS-BoldMT" w:hAnsi="Times New Roman" w:cs="Times New Roman"/>
                <w:bCs/>
                <w:sz w:val="24"/>
                <w:szCs w:val="24"/>
              </w:rPr>
            </w:pPr>
            <w:r w:rsidRPr="00645ACD">
              <w:rPr>
                <w:rFonts w:ascii="Times New Roman" w:eastAsia="TimesNewRomanPS-BoldMT" w:hAnsi="Times New Roman" w:cs="Times New Roman"/>
                <w:bCs/>
                <w:sz w:val="24"/>
                <w:szCs w:val="24"/>
              </w:rPr>
              <w:t xml:space="preserve">Arellano-Bond test </w:t>
            </w:r>
          </w:p>
          <w:p w:rsidR="00056873" w:rsidRPr="00645ACD" w:rsidRDefault="00056873" w:rsidP="004436BA">
            <w:pPr>
              <w:autoSpaceDE w:val="0"/>
              <w:autoSpaceDN w:val="0"/>
              <w:adjustRightInd w:val="0"/>
              <w:rPr>
                <w:rFonts w:ascii="Times New Roman" w:hAnsi="Times New Roman" w:cs="Times New Roman"/>
                <w:sz w:val="24"/>
                <w:szCs w:val="24"/>
              </w:rPr>
            </w:pPr>
            <w:r w:rsidRPr="00645ACD">
              <w:rPr>
                <w:rFonts w:ascii="Times New Roman" w:eastAsia="TimesNewRomanPS-BoldMT" w:hAnsi="Times New Roman" w:cs="Times New Roman"/>
                <w:bCs/>
                <w:sz w:val="24"/>
                <w:szCs w:val="24"/>
              </w:rPr>
              <w:t>(P value)</w:t>
            </w:r>
          </w:p>
        </w:tc>
        <w:tc>
          <w:tcPr>
            <w:tcW w:w="1125"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0.0182</w:t>
            </w:r>
          </w:p>
        </w:tc>
        <w:tc>
          <w:tcPr>
            <w:tcW w:w="1125"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0.0169</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0.0214</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0.0219</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0.0197</w:t>
            </w:r>
          </w:p>
        </w:tc>
        <w:tc>
          <w:tcPr>
            <w:tcW w:w="1126"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0.0193</w:t>
            </w:r>
          </w:p>
        </w:tc>
        <w:tc>
          <w:tcPr>
            <w:tcW w:w="1191" w:type="dxa"/>
            <w:tcBorders>
              <w:bottom w:val="single" w:sz="4" w:space="0" w:color="auto"/>
            </w:tcBorders>
            <w:vAlign w:val="center"/>
          </w:tcPr>
          <w:p w:rsidR="00056873" w:rsidRPr="00645ACD" w:rsidRDefault="00056873" w:rsidP="004436BA">
            <w:pPr>
              <w:autoSpaceDE w:val="0"/>
              <w:autoSpaceDN w:val="0"/>
              <w:adjustRightInd w:val="0"/>
              <w:jc w:val="center"/>
              <w:rPr>
                <w:rFonts w:ascii="Times New Roman" w:hAnsi="Times New Roman" w:cs="Times New Roman"/>
                <w:sz w:val="24"/>
                <w:szCs w:val="24"/>
              </w:rPr>
            </w:pPr>
            <w:r w:rsidRPr="00645ACD">
              <w:rPr>
                <w:rFonts w:ascii="Times New Roman" w:hAnsi="Times New Roman" w:cs="Times New Roman"/>
                <w:sz w:val="24"/>
                <w:szCs w:val="24"/>
              </w:rPr>
              <w:t>0.0246</w:t>
            </w:r>
          </w:p>
        </w:tc>
      </w:tr>
    </w:tbl>
    <w:p w:rsidR="00056873" w:rsidRPr="00645ACD" w:rsidRDefault="00056873" w:rsidP="002230DF">
      <w:pPr>
        <w:autoSpaceDE w:val="0"/>
        <w:autoSpaceDN w:val="0"/>
        <w:adjustRightInd w:val="0"/>
        <w:spacing w:before="120" w:after="120" w:line="312"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Chú ý: Giá trị sai số tiêu chuẩn nằm trong ngoặc và * p&lt;0.05, ** p&lt;0.01, *** p&lt;0.001</w:t>
      </w:r>
    </w:p>
    <w:p w:rsidR="00CE288E" w:rsidRPr="00645ACD" w:rsidRDefault="00DC5F0E"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 xml:space="preserve">Kết quả ước lượng mô hình cho ASEAN và G7 được trình bày tóm tắt ở Bảng 1 và 2 dùng phương pháp GMM. Biến NETFDI đo lường tác động của đầu tư trực tiếp nước ngoài đến tăng trưởng các nước </w:t>
      </w:r>
      <w:r w:rsidRPr="00645ACD">
        <w:rPr>
          <w:rFonts w:ascii="Times New Roman" w:hAnsi="Times New Roman" w:cs="Times New Roman"/>
          <w:sz w:val="24"/>
          <w:szCs w:val="24"/>
        </w:rPr>
        <w:lastRenderedPageBreak/>
        <w:t>ASEAN và G7 và được xuất hiện ở tất cả các mô hình.</w:t>
      </w:r>
      <w:r w:rsidR="002E75AD" w:rsidRPr="00645ACD">
        <w:rPr>
          <w:rFonts w:ascii="Times New Roman" w:hAnsi="Times New Roman" w:cs="Times New Roman"/>
          <w:sz w:val="24"/>
          <w:szCs w:val="24"/>
        </w:rPr>
        <w:t xml:space="preserve"> Trong nghiên cứu này tác giả lấy giá trị FDI ròng vào các nước hàng năm.</w:t>
      </w:r>
      <w:r w:rsidRPr="00645ACD">
        <w:rPr>
          <w:rFonts w:ascii="Times New Roman" w:hAnsi="Times New Roman" w:cs="Times New Roman"/>
          <w:sz w:val="24"/>
          <w:szCs w:val="24"/>
        </w:rPr>
        <w:t xml:space="preserve"> Ngoài ra, tác giả còn kiểm tra tác động của rất nhiều các biến khác đến tăng trưởng kinh tế của các nước trên. Tiếp theo tác giả sẽ phân tích cụ thể tác động của FDI và các biến khác tới trường hợp của ASEAN và G7.</w:t>
      </w:r>
    </w:p>
    <w:p w:rsidR="00DC5F0E" w:rsidRPr="00645ACD" w:rsidRDefault="00DC5F0E"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Trường hợp của ASEAN:</w:t>
      </w:r>
    </w:p>
    <w:p w:rsidR="00D269C0" w:rsidRPr="00645ACD" w:rsidRDefault="00DC5F0E"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 xml:space="preserve">Kết quả ước lượng cho mô hình tăng trưởng kinh tế của các nước ASEAN được trình bày trong Bảng 1 bên trên. Trong mô hình này, ngoài biến NETFDI (giá trị FDI </w:t>
      </w:r>
      <w:r w:rsidR="002E75AD" w:rsidRPr="00645ACD">
        <w:rPr>
          <w:rFonts w:ascii="Times New Roman" w:hAnsi="Times New Roman" w:cs="Times New Roman"/>
          <w:sz w:val="24"/>
          <w:szCs w:val="24"/>
        </w:rPr>
        <w:t>r</w:t>
      </w:r>
      <w:r w:rsidRPr="00645ACD">
        <w:rPr>
          <w:rFonts w:ascii="Times New Roman" w:hAnsi="Times New Roman" w:cs="Times New Roman"/>
          <w:sz w:val="24"/>
          <w:szCs w:val="24"/>
        </w:rPr>
        <w:t xml:space="preserve">òng vào các nước ASEAN giai đoạn </w:t>
      </w:r>
      <w:r w:rsidR="003E3D9D" w:rsidRPr="00645ACD">
        <w:rPr>
          <w:rFonts w:ascii="Times New Roman" w:hAnsi="Times New Roman" w:cs="Times New Roman"/>
          <w:sz w:val="24"/>
          <w:szCs w:val="24"/>
        </w:rPr>
        <w:t>2001-2007 cung cấp bởi WB</w:t>
      </w:r>
      <w:r w:rsidR="00CC0E47" w:rsidRPr="00645ACD">
        <w:rPr>
          <w:rFonts w:ascii="Times New Roman" w:hAnsi="Times New Roman" w:cs="Times New Roman"/>
          <w:sz w:val="24"/>
          <w:szCs w:val="24"/>
        </w:rPr>
        <w:t>, đơn vị</w:t>
      </w:r>
      <w:r w:rsidR="00335D6B" w:rsidRPr="00645ACD">
        <w:rPr>
          <w:rFonts w:ascii="Times New Roman" w:hAnsi="Times New Roman" w:cs="Times New Roman"/>
          <w:sz w:val="24"/>
          <w:szCs w:val="24"/>
        </w:rPr>
        <w:t xml:space="preserve"> tính</w:t>
      </w:r>
      <w:r w:rsidR="00CC0E47" w:rsidRPr="00645ACD">
        <w:rPr>
          <w:rFonts w:ascii="Times New Roman" w:hAnsi="Times New Roman" w:cs="Times New Roman"/>
          <w:sz w:val="24"/>
          <w:szCs w:val="24"/>
        </w:rPr>
        <w:t xml:space="preserve"> USD</w:t>
      </w:r>
      <w:r w:rsidR="003E3D9D" w:rsidRPr="00645ACD">
        <w:rPr>
          <w:rFonts w:ascii="Times New Roman" w:hAnsi="Times New Roman" w:cs="Times New Roman"/>
          <w:sz w:val="24"/>
          <w:szCs w:val="24"/>
        </w:rPr>
        <w:t>) tác giả còn dùng các biến khác như: Chi tiêu của chính phủ nước sở tạ</w:t>
      </w:r>
      <w:r w:rsidR="00D269C0" w:rsidRPr="00645ACD">
        <w:rPr>
          <w:rFonts w:ascii="Times New Roman" w:hAnsi="Times New Roman" w:cs="Times New Roman"/>
          <w:sz w:val="24"/>
          <w:szCs w:val="24"/>
        </w:rPr>
        <w:t>i</w:t>
      </w:r>
      <w:r w:rsidR="003E3D9D" w:rsidRPr="00645ACD">
        <w:rPr>
          <w:rFonts w:ascii="Times New Roman" w:hAnsi="Times New Roman" w:cs="Times New Roman"/>
          <w:sz w:val="24"/>
          <w:szCs w:val="24"/>
        </w:rPr>
        <w:t xml:space="preserve"> </w:t>
      </w:r>
      <w:r w:rsidR="00D269C0" w:rsidRPr="00645ACD">
        <w:rPr>
          <w:rFonts w:ascii="Times New Roman" w:hAnsi="Times New Roman" w:cs="Times New Roman"/>
          <w:sz w:val="24"/>
          <w:szCs w:val="24"/>
        </w:rPr>
        <w:t>(</w:t>
      </w:r>
      <w:r w:rsidR="003E3D9D" w:rsidRPr="00645ACD">
        <w:rPr>
          <w:rFonts w:ascii="Times New Roman" w:hAnsi="Times New Roman" w:cs="Times New Roman"/>
          <w:sz w:val="24"/>
          <w:szCs w:val="24"/>
        </w:rPr>
        <w:t>ký hiệu GOVSPG</w:t>
      </w:r>
      <w:r w:rsidR="00CC0E47" w:rsidRPr="00645ACD">
        <w:rPr>
          <w:rFonts w:ascii="Times New Roman" w:hAnsi="Times New Roman" w:cs="Times New Roman"/>
          <w:sz w:val="24"/>
          <w:szCs w:val="24"/>
        </w:rPr>
        <w:t>, % tăng trưởng hàng năm</w:t>
      </w:r>
      <w:r w:rsidR="00D269C0" w:rsidRPr="00645ACD">
        <w:rPr>
          <w:rFonts w:ascii="Times New Roman" w:hAnsi="Times New Roman" w:cs="Times New Roman"/>
          <w:sz w:val="24"/>
          <w:szCs w:val="24"/>
        </w:rPr>
        <w:t>)</w:t>
      </w:r>
      <w:r w:rsidR="003E3D9D" w:rsidRPr="00645ACD">
        <w:rPr>
          <w:rFonts w:ascii="Times New Roman" w:hAnsi="Times New Roman" w:cs="Times New Roman"/>
          <w:sz w:val="24"/>
          <w:szCs w:val="24"/>
        </w:rPr>
        <w:t>,</w:t>
      </w:r>
      <w:r w:rsidR="00D269C0" w:rsidRPr="00645ACD">
        <w:rPr>
          <w:rFonts w:ascii="Times New Roman" w:hAnsi="Times New Roman" w:cs="Times New Roman"/>
          <w:sz w:val="24"/>
          <w:szCs w:val="24"/>
        </w:rPr>
        <w:t xml:space="preserve"> Tín dụng cho lĩnh vực tư nhân (ký hiệu CREDIT</w:t>
      </w:r>
      <w:r w:rsidR="00CC0E47" w:rsidRPr="00645ACD">
        <w:rPr>
          <w:rFonts w:ascii="Times New Roman" w:hAnsi="Times New Roman" w:cs="Times New Roman"/>
          <w:sz w:val="24"/>
          <w:szCs w:val="24"/>
        </w:rPr>
        <w:t>,</w:t>
      </w:r>
      <w:r w:rsidR="00335D6B" w:rsidRPr="00645ACD">
        <w:rPr>
          <w:rFonts w:ascii="Times New Roman" w:hAnsi="Times New Roman" w:cs="Times New Roman"/>
          <w:sz w:val="24"/>
          <w:szCs w:val="24"/>
        </w:rPr>
        <w:t xml:space="preserve"> </w:t>
      </w:r>
      <w:r w:rsidR="00CC0E47" w:rsidRPr="00645ACD">
        <w:rPr>
          <w:rFonts w:ascii="Times New Roman" w:hAnsi="Times New Roman" w:cs="Times New Roman"/>
          <w:sz w:val="24"/>
          <w:szCs w:val="24"/>
        </w:rPr>
        <w:t>% so với GDP</w:t>
      </w:r>
      <w:r w:rsidR="00D269C0" w:rsidRPr="00645ACD">
        <w:rPr>
          <w:rFonts w:ascii="Times New Roman" w:hAnsi="Times New Roman" w:cs="Times New Roman"/>
          <w:sz w:val="24"/>
          <w:szCs w:val="24"/>
        </w:rPr>
        <w:t>)-biến đại diện cho đầu tư trong nước, Lực lượng lao động (ký hiệu LABOR</w:t>
      </w:r>
      <w:r w:rsidR="00CC0E47" w:rsidRPr="00645ACD">
        <w:rPr>
          <w:rFonts w:ascii="Times New Roman" w:hAnsi="Times New Roman" w:cs="Times New Roman"/>
          <w:sz w:val="24"/>
          <w:szCs w:val="24"/>
        </w:rPr>
        <w:t>, tỷ lệ % của số lao động độ tuổi 15-64 so với tổng số dân</w:t>
      </w:r>
      <w:r w:rsidR="00D269C0" w:rsidRPr="00645ACD">
        <w:rPr>
          <w:rFonts w:ascii="Times New Roman" w:hAnsi="Times New Roman" w:cs="Times New Roman"/>
          <w:sz w:val="24"/>
          <w:szCs w:val="24"/>
        </w:rPr>
        <w:t>), Độ mở thương mại (ký hiệu TRADEO</w:t>
      </w:r>
      <w:r w:rsidR="00CC0E47" w:rsidRPr="00645ACD">
        <w:rPr>
          <w:rFonts w:ascii="Times New Roman" w:hAnsi="Times New Roman" w:cs="Times New Roman"/>
          <w:sz w:val="24"/>
          <w:szCs w:val="24"/>
        </w:rPr>
        <w:t>, = [xuất khẩu + nhập khẩu]/GDP</w:t>
      </w:r>
      <w:r w:rsidR="00D269C0" w:rsidRPr="00645ACD">
        <w:rPr>
          <w:rFonts w:ascii="Times New Roman" w:hAnsi="Times New Roman" w:cs="Times New Roman"/>
          <w:sz w:val="24"/>
          <w:szCs w:val="24"/>
        </w:rPr>
        <w:t>), Tăng trưởng dân số (ký hiệu POPGRW</w:t>
      </w:r>
      <w:r w:rsidR="00335D6B" w:rsidRPr="00645ACD">
        <w:rPr>
          <w:rFonts w:ascii="Times New Roman" w:hAnsi="Times New Roman" w:cs="Times New Roman"/>
          <w:sz w:val="24"/>
          <w:szCs w:val="24"/>
        </w:rPr>
        <w:t>, %</w:t>
      </w:r>
      <w:r w:rsidR="00D269C0" w:rsidRPr="00645ACD">
        <w:rPr>
          <w:rFonts w:ascii="Times New Roman" w:hAnsi="Times New Roman" w:cs="Times New Roman"/>
          <w:sz w:val="24"/>
          <w:szCs w:val="24"/>
        </w:rPr>
        <w:t>), Khủng hoảng toàn cầu 2008 (ký hiệu CRISIS</w:t>
      </w:r>
      <w:r w:rsidR="00CC0E47" w:rsidRPr="00645ACD">
        <w:rPr>
          <w:rFonts w:ascii="Times New Roman" w:hAnsi="Times New Roman" w:cs="Times New Roman"/>
          <w:sz w:val="24"/>
          <w:szCs w:val="24"/>
        </w:rPr>
        <w:t xml:space="preserve">, biến này </w:t>
      </w:r>
      <w:r w:rsidR="00335D6B" w:rsidRPr="00645ACD">
        <w:rPr>
          <w:rFonts w:ascii="Times New Roman" w:hAnsi="Times New Roman" w:cs="Times New Roman"/>
          <w:sz w:val="24"/>
          <w:szCs w:val="24"/>
        </w:rPr>
        <w:t xml:space="preserve">có </w:t>
      </w:r>
      <w:r w:rsidR="00CC0E47" w:rsidRPr="00645ACD">
        <w:rPr>
          <w:rFonts w:ascii="Times New Roman" w:hAnsi="Times New Roman" w:cs="Times New Roman"/>
          <w:sz w:val="24"/>
          <w:szCs w:val="24"/>
        </w:rPr>
        <w:t xml:space="preserve">giá trị bằng 1 giai đoạn </w:t>
      </w:r>
      <w:r w:rsidR="00335D6B" w:rsidRPr="00645ACD">
        <w:rPr>
          <w:rFonts w:ascii="Times New Roman" w:hAnsi="Times New Roman" w:cs="Times New Roman"/>
          <w:sz w:val="24"/>
          <w:szCs w:val="24"/>
        </w:rPr>
        <w:t>2008-2011 và 0 cho các năm khác</w:t>
      </w:r>
      <w:r w:rsidR="00D269C0" w:rsidRPr="00645ACD">
        <w:rPr>
          <w:rFonts w:ascii="Times New Roman" w:hAnsi="Times New Roman" w:cs="Times New Roman"/>
          <w:sz w:val="24"/>
          <w:szCs w:val="24"/>
        </w:rPr>
        <w:t>).</w:t>
      </w:r>
    </w:p>
    <w:p w:rsidR="00872EE7" w:rsidRPr="00645ACD" w:rsidRDefault="00D269C0"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Kết quả Bảng 1 cho thấy: Biến NETFDI có ý nghĩa thống kê rất ổn định từ phương trình (1) đến phương trình (7) ở mức 1 và 5%. Điều này chứng tỏ FDI có tác động làm tăng trưởng kinh tế các nước ASEAN. Ở đây chính là tăng trưởng thu nhập bình quân đầu người.</w:t>
      </w:r>
      <w:r w:rsidR="004E5FD1" w:rsidRPr="00645ACD">
        <w:rPr>
          <w:rFonts w:ascii="Times New Roman" w:hAnsi="Times New Roman" w:cs="Times New Roman"/>
          <w:sz w:val="24"/>
          <w:szCs w:val="24"/>
        </w:rPr>
        <w:t xml:space="preserve"> </w:t>
      </w:r>
      <w:r w:rsidR="00A25896" w:rsidRPr="00645ACD">
        <w:rPr>
          <w:rFonts w:ascii="Times New Roman" w:hAnsi="Times New Roman" w:cs="Times New Roman"/>
          <w:sz w:val="24"/>
          <w:szCs w:val="24"/>
        </w:rPr>
        <w:t>Ngoài FDI, độ mở của nền kinh tế các nước ASEAN/</w:t>
      </w:r>
      <w:r w:rsidR="002E75AD" w:rsidRPr="00645ACD">
        <w:rPr>
          <w:rFonts w:ascii="Times New Roman" w:hAnsi="Times New Roman" w:cs="Times New Roman"/>
          <w:sz w:val="24"/>
          <w:szCs w:val="24"/>
        </w:rPr>
        <w:t>T</w:t>
      </w:r>
      <w:r w:rsidR="00A25896" w:rsidRPr="00645ACD">
        <w:rPr>
          <w:rFonts w:ascii="Times New Roman" w:hAnsi="Times New Roman" w:cs="Times New Roman"/>
          <w:sz w:val="24"/>
          <w:szCs w:val="24"/>
        </w:rPr>
        <w:t>ự do hóa thương mại cũng giúp kinh tế khu vực này phát triển. Bằng chứng là biến TRADEO có ý nghĩa thống kê ở mức 1 và 5% ở phương trình (5), (6), và (7) của Bảng 1. Các biến GOVSPG, CREDIT, POPGRW, CRISIS không có ý nghĩa thống kê chứng tỏ không có bằng chứng về các yếu tố này tác động đến tăng trưởng kinh tế các nước ASEAN trong thời gian nghiên cứu.</w:t>
      </w:r>
      <w:r w:rsidR="000D1615" w:rsidRPr="00645ACD">
        <w:rPr>
          <w:rFonts w:ascii="Times New Roman" w:hAnsi="Times New Roman" w:cs="Times New Roman"/>
          <w:sz w:val="24"/>
          <w:szCs w:val="24"/>
        </w:rPr>
        <w:t xml:space="preserve"> Vậy FDI và Tự do hóa thương mại tác động làm tăng trưởng kinh tế nước tiếp nhận ra sao? Thứ nhất, đối với FDI, phần lớn các dự án FDI do các công ty xuyên hoặc đa quốc gia thực hiện với công nghệ hiện đại và năng lực tài chính mạnh, hệ quản trị tiến tiến, chế độ kế toán, kiểm toán hoàn chỉnh, thạo tin về thị trường thế giới do đó giúp thúc đẩy tăng năng suất lao động và hiệu quả kinh tế nước sở tại. Bên cạnh đó FDI cũng c</w:t>
      </w:r>
      <w:r w:rsidR="004E5FD1" w:rsidRPr="00645ACD">
        <w:rPr>
          <w:rFonts w:ascii="Times New Roman" w:hAnsi="Times New Roman" w:cs="Times New Roman"/>
          <w:sz w:val="24"/>
          <w:szCs w:val="24"/>
        </w:rPr>
        <w:t xml:space="preserve">ó thể có liên kết hợp tác với các doanh nghiệp trong nước thông qua hội nhập dọc cùng chiều hoặc ngược chiều. Do đó thúc đẩy đầu tư nội địa trong các ngành liên kết, tăng việc làm, thu nhập cho người lao động và chi tiêu nội địa. Do đó thúc đẩy tăng trưởng kinh tế nước sở tại. </w:t>
      </w:r>
      <w:r w:rsidR="00872EE7" w:rsidRPr="00645ACD">
        <w:rPr>
          <w:rFonts w:ascii="Times New Roman" w:hAnsi="Times New Roman" w:cs="Times New Roman"/>
          <w:sz w:val="24"/>
          <w:szCs w:val="24"/>
        </w:rPr>
        <w:t>Thứ hai, đối với tự do hóa thương mại, các quốc gia sẽ dựa trên việc sản xuất và xuất khẩu mặt hàng có lợi thế so sánh, theo thời gian các quốc gia sẽ gia tăng được lao động và đầu tư vào các ngành này, tự do hóa thương mại cũng thúc đẩy việc nhập khẩu các công nghệ tiên tiến và ý tưởng kinh doanh để tăng năng suất và hiệu quả kinh doanh. Bên cạnh đó, tự do hóa thương mại cho phép nhập khẩu các mặt hàng tiêu dùng và nguyên liệu giá rẻ từ thị trường thế giới. Kết quả cả nước nhập và xuất khẩu đều có lợi từ hoạt động thương mại do điểm tiêu dùng mới của quốc gia sẽ nằm trên đường giới hạn khả năng sản xuất. Và do đó cũng giúp tăng trưởng kinh tế.</w:t>
      </w:r>
    </w:p>
    <w:p w:rsidR="00872EE7" w:rsidRPr="00645ACD" w:rsidRDefault="00872EE7"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Trường hợp của các nước phát triển G7:</w:t>
      </w:r>
    </w:p>
    <w:p w:rsidR="008C2AF9" w:rsidRPr="00645ACD" w:rsidRDefault="008C2AF9" w:rsidP="00823B67">
      <w:pPr>
        <w:spacing w:after="60" w:line="288" w:lineRule="auto"/>
        <w:jc w:val="both"/>
        <w:rPr>
          <w:rFonts w:ascii="Times New Roman" w:hAnsi="Times New Roman" w:cs="Times New Roman"/>
          <w:sz w:val="24"/>
          <w:szCs w:val="24"/>
        </w:rPr>
      </w:pPr>
      <w:r w:rsidRPr="00645ACD">
        <w:rPr>
          <w:rFonts w:ascii="Times New Roman" w:hAnsi="Times New Roman" w:cs="Times New Roman"/>
          <w:sz w:val="24"/>
          <w:szCs w:val="24"/>
        </w:rPr>
        <w:tab/>
        <w:t>Biến NETFDI có ý nghĩa thống kê ở phương trình (1) và (2) của Bảng 2. Tuy nhiên</w:t>
      </w:r>
      <w:r w:rsidR="002E75AD" w:rsidRPr="00645ACD">
        <w:rPr>
          <w:rFonts w:ascii="Times New Roman" w:hAnsi="Times New Roman" w:cs="Times New Roman"/>
          <w:sz w:val="24"/>
          <w:szCs w:val="24"/>
        </w:rPr>
        <w:t>,</w:t>
      </w:r>
      <w:r w:rsidRPr="00645ACD">
        <w:rPr>
          <w:rFonts w:ascii="Times New Roman" w:hAnsi="Times New Roman" w:cs="Times New Roman"/>
          <w:sz w:val="24"/>
          <w:szCs w:val="24"/>
        </w:rPr>
        <w:t xml:space="preserve"> sau khi tác giả thêm các biến</w:t>
      </w:r>
      <w:r w:rsidR="002E75AD" w:rsidRPr="00645ACD">
        <w:rPr>
          <w:rFonts w:ascii="Times New Roman" w:hAnsi="Times New Roman" w:cs="Times New Roman"/>
          <w:sz w:val="24"/>
          <w:szCs w:val="24"/>
        </w:rPr>
        <w:t xml:space="preserve"> điều khiển: </w:t>
      </w:r>
      <w:r w:rsidRPr="00645ACD">
        <w:rPr>
          <w:rFonts w:ascii="Times New Roman" w:hAnsi="Times New Roman" w:cs="Times New Roman"/>
          <w:sz w:val="24"/>
          <w:szCs w:val="24"/>
        </w:rPr>
        <w:t>Chi tiêu chính phủ (ký hiệu GOVSPG), Đầu tư nội địa (ký hiệu INVEST), Lao động (ký hiệu LABOR), Tự do hóa thương mại (ký hiệu TRADEO), Tăng trưởng dân số (</w:t>
      </w:r>
      <w:r w:rsidR="00181624" w:rsidRPr="00645ACD">
        <w:rPr>
          <w:rFonts w:ascii="Times New Roman" w:hAnsi="Times New Roman" w:cs="Times New Roman"/>
          <w:sz w:val="24"/>
          <w:szCs w:val="24"/>
        </w:rPr>
        <w:t xml:space="preserve">ký hiệu </w:t>
      </w:r>
      <w:r w:rsidRPr="00645ACD">
        <w:rPr>
          <w:rFonts w:ascii="Times New Roman" w:hAnsi="Times New Roman" w:cs="Times New Roman"/>
          <w:sz w:val="24"/>
          <w:szCs w:val="24"/>
        </w:rPr>
        <w:t>POPGRW), và Khủng hoảng toàn cầu 2008 (ký hiệu CRISIS) thì biến này lại không có ý nghĩa thống kê ở các phương trình (3), (4), (5), (6), và (7). Điều này có nghĩa rằng FDI không trực tiếp giúp kinh tế các nước G7 tăng trưởng trong thời gian nghiên cứu. Yếu tố làm tăng trưởng kinh tế của G7 là Đầu tư nội địa</w:t>
      </w:r>
      <w:r w:rsidR="00181624" w:rsidRPr="00645ACD">
        <w:rPr>
          <w:rFonts w:ascii="Times New Roman" w:hAnsi="Times New Roman" w:cs="Times New Roman"/>
          <w:sz w:val="24"/>
          <w:szCs w:val="24"/>
        </w:rPr>
        <w:t xml:space="preserve"> (ký hiệu INVEST)</w:t>
      </w:r>
      <w:r w:rsidRPr="00645ACD">
        <w:rPr>
          <w:rFonts w:ascii="Times New Roman" w:hAnsi="Times New Roman" w:cs="Times New Roman"/>
          <w:sz w:val="24"/>
          <w:szCs w:val="24"/>
        </w:rPr>
        <w:t xml:space="preserve"> và Tự do hóa thương mại </w:t>
      </w:r>
      <w:r w:rsidR="00181624" w:rsidRPr="00645ACD">
        <w:rPr>
          <w:rFonts w:ascii="Times New Roman" w:hAnsi="Times New Roman" w:cs="Times New Roman"/>
          <w:sz w:val="24"/>
          <w:szCs w:val="24"/>
        </w:rPr>
        <w:t xml:space="preserve">(ký hiệu TRADEO) </w:t>
      </w:r>
      <w:r w:rsidRPr="00645ACD">
        <w:rPr>
          <w:rFonts w:ascii="Times New Roman" w:hAnsi="Times New Roman" w:cs="Times New Roman"/>
          <w:sz w:val="24"/>
          <w:szCs w:val="24"/>
        </w:rPr>
        <w:t xml:space="preserve">vì </w:t>
      </w:r>
      <w:r w:rsidR="00181624" w:rsidRPr="00645ACD">
        <w:rPr>
          <w:rFonts w:ascii="Times New Roman" w:hAnsi="Times New Roman" w:cs="Times New Roman"/>
          <w:sz w:val="24"/>
          <w:szCs w:val="24"/>
        </w:rPr>
        <w:t xml:space="preserve">2 </w:t>
      </w:r>
      <w:r w:rsidRPr="00645ACD">
        <w:rPr>
          <w:rFonts w:ascii="Times New Roman" w:hAnsi="Times New Roman" w:cs="Times New Roman"/>
          <w:sz w:val="24"/>
          <w:szCs w:val="24"/>
        </w:rPr>
        <w:t>biến</w:t>
      </w:r>
      <w:r w:rsidR="00181624" w:rsidRPr="00645ACD">
        <w:rPr>
          <w:rFonts w:ascii="Times New Roman" w:hAnsi="Times New Roman" w:cs="Times New Roman"/>
          <w:sz w:val="24"/>
          <w:szCs w:val="24"/>
        </w:rPr>
        <w:t xml:space="preserve"> này </w:t>
      </w:r>
      <w:r w:rsidRPr="00645ACD">
        <w:rPr>
          <w:rFonts w:ascii="Times New Roman" w:hAnsi="Times New Roman" w:cs="Times New Roman"/>
          <w:sz w:val="24"/>
          <w:szCs w:val="24"/>
        </w:rPr>
        <w:t>có ý nghĩa thống kê</w:t>
      </w:r>
      <w:r w:rsidR="00181624" w:rsidRPr="00645ACD">
        <w:rPr>
          <w:rFonts w:ascii="Times New Roman" w:hAnsi="Times New Roman" w:cs="Times New Roman"/>
          <w:sz w:val="24"/>
          <w:szCs w:val="24"/>
        </w:rPr>
        <w:t xml:space="preserve"> trong Bảng 2</w:t>
      </w:r>
      <w:r w:rsidRPr="00645ACD">
        <w:rPr>
          <w:rFonts w:ascii="Times New Roman" w:hAnsi="Times New Roman" w:cs="Times New Roman"/>
          <w:sz w:val="24"/>
          <w:szCs w:val="24"/>
        </w:rPr>
        <w:t xml:space="preserve">. </w:t>
      </w:r>
      <w:r w:rsidR="00181624" w:rsidRPr="00645ACD">
        <w:rPr>
          <w:rFonts w:ascii="Times New Roman" w:hAnsi="Times New Roman" w:cs="Times New Roman"/>
          <w:sz w:val="24"/>
          <w:szCs w:val="24"/>
        </w:rPr>
        <w:t xml:space="preserve">Trong khi đó, biến Chi tiêu chính phủ (ký hiệu GOVSPG), Tăng trưởng dân số (ký hiệu </w:t>
      </w:r>
      <w:r w:rsidR="00181624" w:rsidRPr="00645ACD">
        <w:rPr>
          <w:rFonts w:ascii="Times New Roman" w:hAnsi="Times New Roman" w:cs="Times New Roman"/>
          <w:sz w:val="24"/>
          <w:szCs w:val="24"/>
        </w:rPr>
        <w:lastRenderedPageBreak/>
        <w:t>POPGRW), và Khủng hoảng toàn cầu 2008 (ký hiệu CRISIS) âm và có ý nghĩa thống kê, chứng tỏ đây là các nhân tố làm giảm tăng trưởng kinh tế của G7. Biến Lao động (ký hiệu LABOR) không có ý nghĩa thống kê nên ta không có bằng chứng kết luận rằng biến này tác động đến tăng trưởng kinh tế của G7.</w:t>
      </w:r>
    </w:p>
    <w:p w:rsidR="00056873" w:rsidRPr="00645ACD" w:rsidRDefault="00056873" w:rsidP="00823B67">
      <w:pPr>
        <w:spacing w:after="60" w:line="288" w:lineRule="auto"/>
        <w:jc w:val="both"/>
        <w:rPr>
          <w:rFonts w:ascii="Times New Roman" w:hAnsi="Times New Roman" w:cs="Times New Roman"/>
          <w:b/>
          <w:sz w:val="24"/>
          <w:szCs w:val="24"/>
        </w:rPr>
      </w:pPr>
      <w:r w:rsidRPr="00645ACD">
        <w:rPr>
          <w:rFonts w:ascii="Times New Roman" w:hAnsi="Times New Roman" w:cs="Times New Roman"/>
          <w:b/>
          <w:sz w:val="24"/>
          <w:szCs w:val="24"/>
        </w:rPr>
        <w:t>5. KẾT LUẬN</w:t>
      </w:r>
    </w:p>
    <w:p w:rsidR="002645DB" w:rsidRPr="00645ACD" w:rsidRDefault="00181624"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Bằng việc sử dụng hai bộ dữ liệu bảng từ năm 2001 đến 2017 cho các nước ASEAN và từ 1997 đến 2017 cho các nước công nghiệp phát triển G7, kiểm soát sự không đồng nhất trong mẫu quan sát và loại trừ các sai lệch tiềm năng nhằm đảm bảo tính vững và </w:t>
      </w:r>
      <w:r w:rsidR="00B20E6B" w:rsidRPr="00645ACD">
        <w:rPr>
          <w:rFonts w:ascii="Times New Roman" w:hAnsi="Times New Roman" w:cs="Times New Roman"/>
          <w:sz w:val="24"/>
          <w:szCs w:val="24"/>
        </w:rPr>
        <w:t>thống nhất</w:t>
      </w:r>
      <w:r w:rsidRPr="00645ACD">
        <w:rPr>
          <w:rFonts w:ascii="Times New Roman" w:hAnsi="Times New Roman" w:cs="Times New Roman"/>
          <w:sz w:val="24"/>
          <w:szCs w:val="24"/>
        </w:rPr>
        <w:t xml:space="preserve"> của mô hình dữ liệu bảng động (dynamic panel model) với phương pháp ước lượng GMM, tác giả tìm ra rằng Đầu tư trực tiếp nước ngoài và Thương mại tự do đã có tác động tích cực đến tăng trưởng kinh tế của ASEAN. Trong trường hợp của G7, kết quả ước lượng cho thấy Đầu tư trực tiếp nước ngoài không thúc đẩy tăng trưởng kinh tế. Các yếu tố giúp tăng trưởng kinh tế của G7 là Tự do hóa thương mại và Đầu tư trong nước. Chi tiêu chính phủ, Tăng trưởng dân số và cuộc Khủng hoảng toàn cầu năm 2008 là những yếu tố làm giảm tăng trưởng kinh tế của G7. </w:t>
      </w:r>
      <w:r w:rsidR="002645DB" w:rsidRPr="00645ACD">
        <w:rPr>
          <w:rFonts w:ascii="Times New Roman" w:hAnsi="Times New Roman" w:cs="Times New Roman"/>
          <w:sz w:val="24"/>
          <w:szCs w:val="24"/>
        </w:rPr>
        <w:t>Sau đây là một số</w:t>
      </w:r>
      <w:r w:rsidR="00415CE6">
        <w:rPr>
          <w:rFonts w:ascii="Times New Roman" w:hAnsi="Times New Roman" w:cs="Times New Roman"/>
          <w:sz w:val="24"/>
          <w:szCs w:val="24"/>
        </w:rPr>
        <w:t xml:space="preserve"> hàm ý chính sách</w:t>
      </w:r>
      <w:r w:rsidR="002645DB" w:rsidRPr="00645ACD">
        <w:rPr>
          <w:rFonts w:ascii="Times New Roman" w:hAnsi="Times New Roman" w:cs="Times New Roman"/>
          <w:sz w:val="24"/>
          <w:szCs w:val="24"/>
        </w:rPr>
        <w:t xml:space="preserve"> rút ra từ nghiên cứu này</w:t>
      </w:r>
      <w:r w:rsidR="00B20E6B" w:rsidRPr="00645ACD">
        <w:rPr>
          <w:rFonts w:ascii="Times New Roman" w:hAnsi="Times New Roman" w:cs="Times New Roman"/>
          <w:sz w:val="24"/>
          <w:szCs w:val="24"/>
        </w:rPr>
        <w:t>:</w:t>
      </w:r>
    </w:p>
    <w:p w:rsidR="002645DB" w:rsidRPr="00645ACD" w:rsidRDefault="002645DB"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Thứ nhất, đối với các nước đang phát triển thì FDI </w:t>
      </w:r>
      <w:r w:rsidR="00B20E6B" w:rsidRPr="00645ACD">
        <w:rPr>
          <w:rFonts w:ascii="Times New Roman" w:hAnsi="Times New Roman" w:cs="Times New Roman"/>
          <w:sz w:val="24"/>
          <w:szCs w:val="24"/>
        </w:rPr>
        <w:t xml:space="preserve">và Tự do hóa thương mại </w:t>
      </w:r>
      <w:r w:rsidRPr="00645ACD">
        <w:rPr>
          <w:rFonts w:ascii="Times New Roman" w:hAnsi="Times New Roman" w:cs="Times New Roman"/>
          <w:sz w:val="24"/>
          <w:szCs w:val="24"/>
        </w:rPr>
        <w:t xml:space="preserve">là </w:t>
      </w:r>
      <w:r w:rsidR="00B20E6B" w:rsidRPr="00645ACD">
        <w:rPr>
          <w:rFonts w:ascii="Times New Roman" w:hAnsi="Times New Roman" w:cs="Times New Roman"/>
          <w:sz w:val="24"/>
          <w:szCs w:val="24"/>
        </w:rPr>
        <w:t>những yếu tố</w:t>
      </w:r>
      <w:r w:rsidRPr="00645ACD">
        <w:rPr>
          <w:rFonts w:ascii="Times New Roman" w:hAnsi="Times New Roman" w:cs="Times New Roman"/>
          <w:sz w:val="24"/>
          <w:szCs w:val="24"/>
        </w:rPr>
        <w:t xml:space="preserve"> rất quan trọng cho tăng trưởng kinh tế. Vì, m</w:t>
      </w:r>
      <w:r w:rsidRPr="00645ACD">
        <w:rPr>
          <w:rFonts w:ascii="Times New Roman" w:hAnsi="Times New Roman" w:cs="Times New Roman"/>
          <w:sz w:val="24"/>
          <w:szCs w:val="24"/>
          <w:lang w:val="vi-VN"/>
        </w:rPr>
        <w:t xml:space="preserve">ột mặt, </w:t>
      </w:r>
      <w:r w:rsidR="00B20E6B" w:rsidRPr="00645ACD">
        <w:rPr>
          <w:rFonts w:ascii="Times New Roman" w:hAnsi="Times New Roman" w:cs="Times New Roman"/>
          <w:sz w:val="24"/>
          <w:szCs w:val="24"/>
        </w:rPr>
        <w:t xml:space="preserve">FDI </w:t>
      </w:r>
      <w:r w:rsidRPr="00645ACD">
        <w:rPr>
          <w:rFonts w:ascii="Times New Roman" w:hAnsi="Times New Roman" w:cs="Times New Roman"/>
          <w:sz w:val="24"/>
          <w:szCs w:val="24"/>
        </w:rPr>
        <w:t>là nguồn vốn hỗ trợ quan trọng cho nguồn vốn trong nước. Mặt khác, đây là một kênh chuyển giao công nghệ hiện đại.</w:t>
      </w:r>
      <w:r w:rsidRPr="00645ACD">
        <w:rPr>
          <w:rFonts w:ascii="Times New Roman" w:hAnsi="Times New Roman" w:cs="Times New Roman"/>
          <w:sz w:val="24"/>
          <w:szCs w:val="24"/>
          <w:lang w:val="vi-VN"/>
        </w:rPr>
        <w:t xml:space="preserve"> </w:t>
      </w:r>
      <w:r w:rsidRPr="00645ACD">
        <w:rPr>
          <w:rFonts w:ascii="Times New Roman" w:hAnsi="Times New Roman" w:cs="Times New Roman"/>
          <w:sz w:val="24"/>
          <w:szCs w:val="24"/>
        </w:rPr>
        <w:t>Hơn nữa</w:t>
      </w:r>
      <w:r w:rsidRPr="00645ACD">
        <w:rPr>
          <w:rFonts w:ascii="Times New Roman" w:hAnsi="Times New Roman" w:cs="Times New Roman"/>
          <w:sz w:val="24"/>
          <w:szCs w:val="24"/>
          <w:lang w:val="vi-VN"/>
        </w:rPr>
        <w:t xml:space="preserve">, </w:t>
      </w:r>
      <w:r w:rsidR="00B20E6B" w:rsidRPr="00645ACD">
        <w:rPr>
          <w:rFonts w:ascii="Times New Roman" w:hAnsi="Times New Roman" w:cs="Times New Roman"/>
          <w:sz w:val="24"/>
          <w:szCs w:val="24"/>
        </w:rPr>
        <w:t xml:space="preserve">FDI </w:t>
      </w:r>
      <w:r w:rsidRPr="00645ACD">
        <w:rPr>
          <w:rFonts w:ascii="Times New Roman" w:hAnsi="Times New Roman" w:cs="Times New Roman"/>
          <w:sz w:val="24"/>
          <w:szCs w:val="24"/>
          <w:lang w:val="vi-VN"/>
        </w:rPr>
        <w:t xml:space="preserve">làm </w:t>
      </w:r>
      <w:r w:rsidRPr="00645ACD">
        <w:rPr>
          <w:rFonts w:ascii="Times New Roman" w:hAnsi="Times New Roman" w:cs="Times New Roman"/>
          <w:sz w:val="24"/>
          <w:szCs w:val="24"/>
        </w:rPr>
        <w:t xml:space="preserve">gia tăng </w:t>
      </w:r>
      <w:r w:rsidRPr="00645ACD">
        <w:rPr>
          <w:rFonts w:ascii="Times New Roman" w:hAnsi="Times New Roman" w:cs="Times New Roman"/>
          <w:sz w:val="24"/>
          <w:szCs w:val="24"/>
          <w:lang w:val="vi-VN"/>
        </w:rPr>
        <w:t>việc làm và xuất khẩu</w:t>
      </w:r>
      <w:r w:rsidRPr="00645ACD">
        <w:rPr>
          <w:rFonts w:ascii="Times New Roman" w:hAnsi="Times New Roman" w:cs="Times New Roman"/>
          <w:sz w:val="24"/>
          <w:szCs w:val="24"/>
        </w:rPr>
        <w:t xml:space="preserve"> của nước chủ nhà.</w:t>
      </w:r>
      <w:r w:rsidRPr="00645ACD">
        <w:rPr>
          <w:rFonts w:ascii="Times New Roman" w:hAnsi="Times New Roman" w:cs="Times New Roman"/>
          <w:sz w:val="24"/>
          <w:szCs w:val="24"/>
          <w:lang w:val="vi-VN"/>
        </w:rPr>
        <w:t xml:space="preserve"> FDI cũng có thể có tác </w:t>
      </w:r>
      <w:r w:rsidR="00B20E6B" w:rsidRPr="00645ACD">
        <w:rPr>
          <w:rFonts w:ascii="Times New Roman" w:hAnsi="Times New Roman" w:cs="Times New Roman"/>
          <w:sz w:val="24"/>
          <w:szCs w:val="24"/>
        </w:rPr>
        <w:t>động tích cực thông qua</w:t>
      </w:r>
      <w:r w:rsidRPr="00645ACD">
        <w:rPr>
          <w:rFonts w:ascii="Times New Roman" w:hAnsi="Times New Roman" w:cs="Times New Roman"/>
          <w:sz w:val="24"/>
          <w:szCs w:val="24"/>
          <w:lang w:val="vi-VN"/>
        </w:rPr>
        <w:t xml:space="preserve"> </w:t>
      </w:r>
      <w:r w:rsidR="00B20E6B" w:rsidRPr="00645ACD">
        <w:rPr>
          <w:rFonts w:ascii="Times New Roman" w:hAnsi="Times New Roman" w:cs="Times New Roman"/>
          <w:sz w:val="24"/>
          <w:szCs w:val="24"/>
        </w:rPr>
        <w:t xml:space="preserve">việc </w:t>
      </w:r>
      <w:r w:rsidRPr="00645ACD">
        <w:rPr>
          <w:rFonts w:ascii="Times New Roman" w:hAnsi="Times New Roman" w:cs="Times New Roman"/>
          <w:sz w:val="24"/>
          <w:szCs w:val="24"/>
          <w:lang w:val="vi-VN"/>
        </w:rPr>
        <w:t>chuyển giao bí quyết, kỹ năng quả</w:t>
      </w:r>
      <w:r w:rsidR="00B20E6B" w:rsidRPr="00645ACD">
        <w:rPr>
          <w:rFonts w:ascii="Times New Roman" w:hAnsi="Times New Roman" w:cs="Times New Roman"/>
          <w:sz w:val="24"/>
          <w:szCs w:val="24"/>
          <w:lang w:val="vi-VN"/>
        </w:rPr>
        <w:t>n lý</w:t>
      </w:r>
      <w:r w:rsidR="00B20E6B" w:rsidRPr="00645ACD">
        <w:rPr>
          <w:rFonts w:ascii="Times New Roman" w:hAnsi="Times New Roman" w:cs="Times New Roman"/>
          <w:sz w:val="24"/>
          <w:szCs w:val="24"/>
        </w:rPr>
        <w:t xml:space="preserve"> </w:t>
      </w:r>
      <w:r w:rsidRPr="00645ACD">
        <w:rPr>
          <w:rFonts w:ascii="Times New Roman" w:hAnsi="Times New Roman" w:cs="Times New Roman"/>
          <w:sz w:val="24"/>
          <w:szCs w:val="24"/>
          <w:lang w:val="vi-VN"/>
        </w:rPr>
        <w:t>cho các công ty trong nước</w:t>
      </w:r>
      <w:r w:rsidR="00B20E6B" w:rsidRPr="00645ACD">
        <w:rPr>
          <w:rFonts w:ascii="Times New Roman" w:hAnsi="Times New Roman" w:cs="Times New Roman"/>
          <w:sz w:val="24"/>
          <w:szCs w:val="24"/>
        </w:rPr>
        <w:t xml:space="preserve"> cũng như hợp tác</w:t>
      </w:r>
      <w:r w:rsidRPr="00645ACD">
        <w:rPr>
          <w:rFonts w:ascii="Times New Roman" w:hAnsi="Times New Roman" w:cs="Times New Roman"/>
          <w:sz w:val="24"/>
          <w:szCs w:val="24"/>
        </w:rPr>
        <w:t xml:space="preserve"> </w:t>
      </w:r>
      <w:r w:rsidR="00B20E6B" w:rsidRPr="00645ACD">
        <w:rPr>
          <w:rFonts w:ascii="Times New Roman" w:hAnsi="Times New Roman" w:cs="Times New Roman"/>
          <w:sz w:val="24"/>
          <w:szCs w:val="24"/>
        </w:rPr>
        <w:t>thông qua hội nhập dọc cùng hoặc ngược chiều. D</w:t>
      </w:r>
      <w:r w:rsidRPr="00645ACD">
        <w:rPr>
          <w:rFonts w:ascii="Times New Roman" w:hAnsi="Times New Roman" w:cs="Times New Roman"/>
          <w:sz w:val="24"/>
          <w:szCs w:val="24"/>
        </w:rPr>
        <w:t>o đó</w:t>
      </w:r>
      <w:r w:rsidRPr="00645ACD">
        <w:rPr>
          <w:rFonts w:ascii="Times New Roman" w:hAnsi="Times New Roman" w:cs="Times New Roman"/>
          <w:sz w:val="24"/>
          <w:szCs w:val="24"/>
          <w:lang w:val="vi-VN"/>
        </w:rPr>
        <w:t xml:space="preserve"> phát huy hiệu quả của nền kinh tế</w:t>
      </w:r>
      <w:r w:rsidRPr="00645ACD">
        <w:rPr>
          <w:rFonts w:ascii="Times New Roman" w:hAnsi="Times New Roman" w:cs="Times New Roman"/>
          <w:sz w:val="24"/>
          <w:szCs w:val="24"/>
        </w:rPr>
        <w:t xml:space="preserve"> quốc dân</w:t>
      </w:r>
      <w:r w:rsidRPr="00645ACD">
        <w:rPr>
          <w:rFonts w:ascii="Times New Roman" w:hAnsi="Times New Roman" w:cs="Times New Roman"/>
          <w:sz w:val="24"/>
          <w:szCs w:val="24"/>
          <w:lang w:val="vi-VN"/>
        </w:rPr>
        <w:t>.</w:t>
      </w:r>
      <w:r w:rsidR="00B20E6B" w:rsidRPr="00645ACD">
        <w:rPr>
          <w:rFonts w:ascii="Times New Roman" w:hAnsi="Times New Roman" w:cs="Times New Roman"/>
          <w:sz w:val="24"/>
          <w:szCs w:val="24"/>
        </w:rPr>
        <w:t xml:space="preserve"> Về Thương mại tự do, sự mở cửa nền kinh tế trong khuôn khổ các hiệp định thương mại tự do </w:t>
      </w:r>
      <w:r w:rsidR="00E64958" w:rsidRPr="00645ACD">
        <w:rPr>
          <w:rFonts w:ascii="Times New Roman" w:hAnsi="Times New Roman" w:cs="Times New Roman"/>
          <w:sz w:val="24"/>
          <w:szCs w:val="24"/>
        </w:rPr>
        <w:t xml:space="preserve">FTAs </w:t>
      </w:r>
      <w:r w:rsidR="00B20E6B" w:rsidRPr="00645ACD">
        <w:rPr>
          <w:rFonts w:ascii="Times New Roman" w:hAnsi="Times New Roman" w:cs="Times New Roman"/>
          <w:sz w:val="24"/>
          <w:szCs w:val="24"/>
        </w:rPr>
        <w:t>và WTO sẽ thúc đẩy xuất, nhập khẩu và đạt được lợi thế dựa trên điểm tiêu dùng của nền kinh tế vượt trên đường giới hạn khả năng sản xuất (PPF</w:t>
      </w:r>
      <w:r w:rsidR="00E64958" w:rsidRPr="00645ACD">
        <w:rPr>
          <w:rFonts w:ascii="Times New Roman" w:hAnsi="Times New Roman" w:cs="Times New Roman"/>
          <w:sz w:val="24"/>
          <w:szCs w:val="24"/>
        </w:rPr>
        <w:t xml:space="preserve"> </w:t>
      </w:r>
      <w:r w:rsidR="00B20E6B" w:rsidRPr="00645ACD">
        <w:rPr>
          <w:rFonts w:ascii="Times New Roman" w:hAnsi="Times New Roman" w:cs="Times New Roman"/>
          <w:sz w:val="24"/>
          <w:szCs w:val="24"/>
        </w:rPr>
        <w:t>-</w:t>
      </w:r>
      <w:r w:rsidR="00E64958" w:rsidRPr="00645ACD">
        <w:rPr>
          <w:rFonts w:ascii="Times New Roman" w:hAnsi="Times New Roman" w:cs="Times New Roman"/>
          <w:sz w:val="24"/>
          <w:szCs w:val="24"/>
        </w:rPr>
        <w:t xml:space="preserve"> Production Possibility Frontier</w:t>
      </w:r>
      <w:r w:rsidR="00B20E6B" w:rsidRPr="00645ACD">
        <w:rPr>
          <w:rFonts w:ascii="Times New Roman" w:hAnsi="Times New Roman" w:cs="Times New Roman"/>
          <w:sz w:val="24"/>
          <w:szCs w:val="24"/>
        </w:rPr>
        <w:t>)</w:t>
      </w:r>
      <w:r w:rsidR="00E64958" w:rsidRPr="00645ACD">
        <w:rPr>
          <w:rFonts w:ascii="Times New Roman" w:hAnsi="Times New Roman" w:cs="Times New Roman"/>
          <w:sz w:val="24"/>
          <w:szCs w:val="24"/>
        </w:rPr>
        <w:t>.</w:t>
      </w:r>
    </w:p>
    <w:p w:rsidR="0095566F" w:rsidRPr="00645ACD" w:rsidRDefault="002645DB"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Thứ hai, đối với các nước phát triển, tuy FDI không tác động trực tiếp làm tăng trưởng kinh tế, nhưng FDI lại tác động thông qua việc liên kết với các doanh nghiệp trong nước bởi hiệu ứng “crowding-in effect”. Do đó hiệu quả phát huy đối với nền kinh tế thông qua</w:t>
      </w:r>
      <w:r w:rsidR="0095566F" w:rsidRPr="00645ACD">
        <w:rPr>
          <w:rFonts w:ascii="Times New Roman" w:hAnsi="Times New Roman" w:cs="Times New Roman"/>
          <w:sz w:val="24"/>
          <w:szCs w:val="24"/>
        </w:rPr>
        <w:t xml:space="preserve"> các </w:t>
      </w:r>
      <w:r w:rsidRPr="00645ACD">
        <w:rPr>
          <w:rFonts w:ascii="Times New Roman" w:hAnsi="Times New Roman" w:cs="Times New Roman"/>
          <w:sz w:val="24"/>
          <w:szCs w:val="24"/>
        </w:rPr>
        <w:t>liên kết này.</w:t>
      </w:r>
      <w:r w:rsidR="0095566F" w:rsidRPr="00645ACD">
        <w:rPr>
          <w:rFonts w:ascii="Times New Roman" w:hAnsi="Times New Roman" w:cs="Times New Roman"/>
          <w:sz w:val="24"/>
          <w:szCs w:val="24"/>
        </w:rPr>
        <w:t xml:space="preserve"> Và lưu ý rằng, các quốc gia G7 hiện nay tìm kiếm lợi ích và tăng trưởng kinh tế thông qua nhượng quyền thương mại (franchising), đổi mới sáng tạo (innovation), và gia tăng xuất khẩu. </w:t>
      </w:r>
    </w:p>
    <w:p w:rsidR="002645DB" w:rsidRPr="00645ACD" w:rsidRDefault="00E64958"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 xml:space="preserve">Thứ ba, </w:t>
      </w:r>
      <w:r w:rsidR="0095566F" w:rsidRPr="00645ACD">
        <w:rPr>
          <w:rFonts w:ascii="Times New Roman" w:hAnsi="Times New Roman" w:cs="Times New Roman"/>
          <w:sz w:val="24"/>
          <w:szCs w:val="24"/>
        </w:rPr>
        <w:t>K</w:t>
      </w:r>
      <w:r w:rsidR="002645DB" w:rsidRPr="00645ACD">
        <w:rPr>
          <w:rFonts w:ascii="Times New Roman" w:hAnsi="Times New Roman" w:cs="Times New Roman"/>
          <w:sz w:val="24"/>
          <w:szCs w:val="24"/>
        </w:rPr>
        <w:t xml:space="preserve">hủng hoảng toàn cầu </w:t>
      </w:r>
      <w:r w:rsidRPr="00645ACD">
        <w:rPr>
          <w:rFonts w:ascii="Times New Roman" w:hAnsi="Times New Roman" w:cs="Times New Roman"/>
          <w:sz w:val="24"/>
          <w:szCs w:val="24"/>
        </w:rPr>
        <w:t xml:space="preserve">2008 </w:t>
      </w:r>
      <w:r w:rsidR="002645DB" w:rsidRPr="00645ACD">
        <w:rPr>
          <w:rFonts w:ascii="Times New Roman" w:hAnsi="Times New Roman" w:cs="Times New Roman"/>
          <w:sz w:val="24"/>
          <w:szCs w:val="24"/>
        </w:rPr>
        <w:t xml:space="preserve">làm giảm tăng trưởng kinh tế của </w:t>
      </w:r>
      <w:r w:rsidRPr="00645ACD">
        <w:rPr>
          <w:rFonts w:ascii="Times New Roman" w:hAnsi="Times New Roman" w:cs="Times New Roman"/>
          <w:sz w:val="24"/>
          <w:szCs w:val="24"/>
        </w:rPr>
        <w:t>G7</w:t>
      </w:r>
      <w:r w:rsidR="002645DB" w:rsidRPr="00645ACD">
        <w:rPr>
          <w:rFonts w:ascii="Times New Roman" w:hAnsi="Times New Roman" w:cs="Times New Roman"/>
          <w:sz w:val="24"/>
          <w:szCs w:val="24"/>
        </w:rPr>
        <w:t xml:space="preserve">. Do đó </w:t>
      </w:r>
      <w:r w:rsidR="0095566F" w:rsidRPr="00645ACD">
        <w:rPr>
          <w:rFonts w:ascii="Times New Roman" w:hAnsi="Times New Roman" w:cs="Times New Roman"/>
          <w:sz w:val="24"/>
          <w:szCs w:val="24"/>
        </w:rPr>
        <w:t xml:space="preserve">cần </w:t>
      </w:r>
      <w:r w:rsidR="002645DB" w:rsidRPr="00645ACD">
        <w:rPr>
          <w:rFonts w:ascii="Times New Roman" w:hAnsi="Times New Roman" w:cs="Times New Roman"/>
          <w:sz w:val="24"/>
          <w:szCs w:val="24"/>
        </w:rPr>
        <w:t xml:space="preserve">có các giải pháp để tránh một cuộc khủng hoảng kinh tế kiểu </w:t>
      </w:r>
      <w:r w:rsidR="0095566F" w:rsidRPr="00645ACD">
        <w:rPr>
          <w:rFonts w:ascii="Times New Roman" w:hAnsi="Times New Roman" w:cs="Times New Roman"/>
          <w:sz w:val="24"/>
          <w:szCs w:val="24"/>
        </w:rPr>
        <w:t xml:space="preserve">như </w:t>
      </w:r>
      <w:r w:rsidR="002645DB" w:rsidRPr="00645ACD">
        <w:rPr>
          <w:rFonts w:ascii="Times New Roman" w:hAnsi="Times New Roman" w:cs="Times New Roman"/>
          <w:sz w:val="24"/>
          <w:szCs w:val="24"/>
        </w:rPr>
        <w:t>2008 vừa qua trong tương lai là thực sự cần thiết.</w:t>
      </w:r>
    </w:p>
    <w:p w:rsidR="0095566F" w:rsidRPr="00645ACD" w:rsidRDefault="00E64958" w:rsidP="00823B67">
      <w:pPr>
        <w:spacing w:after="60" w:line="288" w:lineRule="auto"/>
        <w:ind w:firstLine="720"/>
        <w:jc w:val="both"/>
        <w:rPr>
          <w:rFonts w:ascii="Times New Roman" w:hAnsi="Times New Roman" w:cs="Times New Roman"/>
          <w:sz w:val="24"/>
          <w:szCs w:val="24"/>
        </w:rPr>
      </w:pPr>
      <w:r w:rsidRPr="00645ACD">
        <w:rPr>
          <w:rFonts w:ascii="Times New Roman" w:hAnsi="Times New Roman" w:cs="Times New Roman"/>
          <w:sz w:val="24"/>
          <w:szCs w:val="24"/>
        </w:rPr>
        <w:t>Thứ tư, đ</w:t>
      </w:r>
      <w:r w:rsidR="0095566F" w:rsidRPr="00645ACD">
        <w:rPr>
          <w:rFonts w:ascii="Times New Roman" w:hAnsi="Times New Roman" w:cs="Times New Roman"/>
          <w:sz w:val="24"/>
          <w:szCs w:val="24"/>
        </w:rPr>
        <w:t>ối với các nước đang phát triển ngoài việc thu hút các dự án FDI có chất lượng thì việc kiểm soát, hỗ trợ cho các ngành trong nước chịu tác động xấu do cạnh tranh trực tiếp với khối FDI trong việc tiêu thụ hàng hóa, dịch vụ và thu hút nhân sự là cần thiết thông qua các chính sách và chương trình hỗ trợ từ chính phủ</w:t>
      </w:r>
      <w:r w:rsidRPr="00645ACD">
        <w:rPr>
          <w:rFonts w:ascii="Times New Roman" w:hAnsi="Times New Roman" w:cs="Times New Roman"/>
          <w:sz w:val="24"/>
          <w:szCs w:val="24"/>
        </w:rPr>
        <w:t>, bộ, ngành</w:t>
      </w:r>
      <w:r w:rsidR="0095566F" w:rsidRPr="00645ACD">
        <w:rPr>
          <w:rFonts w:ascii="Times New Roman" w:hAnsi="Times New Roman" w:cs="Times New Roman"/>
          <w:sz w:val="24"/>
          <w:szCs w:val="24"/>
        </w:rPr>
        <w:t xml:space="preserve">. Bên cạnh đó, cũng nên kiểm soát và đặt tiêu chuẩn khắt khe hơn </w:t>
      </w:r>
      <w:r w:rsidRPr="00645ACD">
        <w:rPr>
          <w:rFonts w:ascii="Times New Roman" w:hAnsi="Times New Roman" w:cs="Times New Roman"/>
          <w:sz w:val="24"/>
          <w:szCs w:val="24"/>
        </w:rPr>
        <w:t xml:space="preserve">về đầu tư </w:t>
      </w:r>
      <w:r w:rsidR="0095566F" w:rsidRPr="00645ACD">
        <w:rPr>
          <w:rFonts w:ascii="Times New Roman" w:hAnsi="Times New Roman" w:cs="Times New Roman"/>
          <w:sz w:val="24"/>
          <w:szCs w:val="24"/>
        </w:rPr>
        <w:t>để tránh các hệ lụy do ô nhiễm môi trường gây ra</w:t>
      </w:r>
      <w:r w:rsidRPr="00645ACD">
        <w:rPr>
          <w:rFonts w:ascii="Times New Roman" w:hAnsi="Times New Roman" w:cs="Times New Roman"/>
          <w:sz w:val="24"/>
          <w:szCs w:val="24"/>
        </w:rPr>
        <w:t xml:space="preserve"> cũng như các hiện tượng chuyển giá và tội phạm rửa tiền</w:t>
      </w:r>
      <w:r w:rsidR="0095566F" w:rsidRPr="00645ACD">
        <w:rPr>
          <w:rFonts w:ascii="Times New Roman" w:hAnsi="Times New Roman" w:cs="Times New Roman"/>
          <w:sz w:val="24"/>
          <w:szCs w:val="24"/>
        </w:rPr>
        <w:t>.</w:t>
      </w:r>
    </w:p>
    <w:p w:rsidR="00056873" w:rsidRPr="00645ACD" w:rsidRDefault="0095566F" w:rsidP="00823B67">
      <w:pPr>
        <w:spacing w:after="60" w:line="288" w:lineRule="auto"/>
        <w:ind w:firstLine="720"/>
        <w:jc w:val="both"/>
        <w:rPr>
          <w:rFonts w:ascii="Times New Roman" w:hAnsi="Times New Roman" w:cs="Times New Roman"/>
          <w:b/>
          <w:sz w:val="24"/>
          <w:szCs w:val="24"/>
        </w:rPr>
      </w:pPr>
      <w:r w:rsidRPr="00645ACD">
        <w:rPr>
          <w:rFonts w:ascii="Times New Roman" w:hAnsi="Times New Roman" w:cs="Times New Roman"/>
          <w:sz w:val="24"/>
          <w:szCs w:val="24"/>
        </w:rPr>
        <w:t xml:space="preserve">Tóm lại, </w:t>
      </w:r>
      <w:r w:rsidR="00E14CC9" w:rsidRPr="00645ACD">
        <w:rPr>
          <w:rFonts w:ascii="Times New Roman" w:hAnsi="Times New Roman" w:cs="Times New Roman"/>
          <w:sz w:val="24"/>
          <w:szCs w:val="24"/>
        </w:rPr>
        <w:t>“</w:t>
      </w:r>
      <w:r w:rsidRPr="00645ACD">
        <w:rPr>
          <w:rFonts w:ascii="Times New Roman" w:hAnsi="Times New Roman" w:cs="Times New Roman"/>
          <w:sz w:val="24"/>
          <w:szCs w:val="24"/>
        </w:rPr>
        <w:t>mọi đồng su đều có hai mặ</w:t>
      </w:r>
      <w:r w:rsidR="00E64958" w:rsidRPr="00645ACD">
        <w:rPr>
          <w:rFonts w:ascii="Times New Roman" w:hAnsi="Times New Roman" w:cs="Times New Roman"/>
          <w:sz w:val="24"/>
          <w:szCs w:val="24"/>
        </w:rPr>
        <w:t>t”</w:t>
      </w:r>
      <w:r w:rsidR="00E14CC9" w:rsidRPr="00645ACD">
        <w:rPr>
          <w:rFonts w:ascii="Times New Roman" w:hAnsi="Times New Roman" w:cs="Times New Roman"/>
          <w:sz w:val="24"/>
          <w:szCs w:val="24"/>
        </w:rPr>
        <w:t>, FDI cũng vậy</w:t>
      </w:r>
      <w:r w:rsidR="00E64958" w:rsidRPr="00645ACD">
        <w:rPr>
          <w:rFonts w:ascii="Times New Roman" w:hAnsi="Times New Roman" w:cs="Times New Roman"/>
          <w:sz w:val="24"/>
          <w:szCs w:val="24"/>
        </w:rPr>
        <w:t>,</w:t>
      </w:r>
      <w:r w:rsidR="00E14CC9" w:rsidRPr="00645ACD">
        <w:rPr>
          <w:rFonts w:ascii="Times New Roman" w:hAnsi="Times New Roman" w:cs="Times New Roman"/>
          <w:sz w:val="24"/>
          <w:szCs w:val="24"/>
        </w:rPr>
        <w:t xml:space="preserve"> do đó các chính phủ nên tận dụng lợi ích do </w:t>
      </w:r>
      <w:r w:rsidR="00E64958" w:rsidRPr="00645ACD">
        <w:rPr>
          <w:rFonts w:ascii="Times New Roman" w:hAnsi="Times New Roman" w:cs="Times New Roman"/>
          <w:sz w:val="24"/>
          <w:szCs w:val="24"/>
        </w:rPr>
        <w:t>FDI</w:t>
      </w:r>
      <w:r w:rsidR="00E14CC9" w:rsidRPr="00645ACD">
        <w:rPr>
          <w:rFonts w:ascii="Times New Roman" w:hAnsi="Times New Roman" w:cs="Times New Roman"/>
          <w:sz w:val="24"/>
          <w:szCs w:val="24"/>
        </w:rPr>
        <w:t xml:space="preserve"> mang lại và hạn chế tối ta các tác động tiêu cực</w:t>
      </w:r>
      <w:r w:rsidR="00E64958" w:rsidRPr="00645ACD">
        <w:rPr>
          <w:rFonts w:ascii="Times New Roman" w:hAnsi="Times New Roman" w:cs="Times New Roman"/>
          <w:sz w:val="24"/>
          <w:szCs w:val="24"/>
        </w:rPr>
        <w:t xml:space="preserve"> để có sự phát triển bền vững</w:t>
      </w:r>
      <w:r w:rsidR="00E14CC9" w:rsidRPr="00645ACD">
        <w:rPr>
          <w:rFonts w:ascii="Times New Roman" w:hAnsi="Times New Roman" w:cs="Times New Roman"/>
          <w:sz w:val="24"/>
          <w:szCs w:val="24"/>
        </w:rPr>
        <w:t>. Nghiên cứu này có đóng góp nhất định trong mảng nghiên cứu tác động của FDI tới tăng trưởng kinh tế của nước tiếp nhận sử dụng dữ liệu vĩ mô</w:t>
      </w:r>
      <w:r w:rsidR="00E64958" w:rsidRPr="00645ACD">
        <w:rPr>
          <w:rFonts w:ascii="Times New Roman" w:hAnsi="Times New Roman" w:cs="Times New Roman"/>
          <w:sz w:val="24"/>
          <w:szCs w:val="24"/>
        </w:rPr>
        <w:t xml:space="preserve"> và mô hình dữ liệu bảng động</w:t>
      </w:r>
      <w:r w:rsidR="00E14CC9" w:rsidRPr="00645ACD">
        <w:rPr>
          <w:rFonts w:ascii="Times New Roman" w:hAnsi="Times New Roman" w:cs="Times New Roman"/>
          <w:sz w:val="24"/>
          <w:szCs w:val="24"/>
        </w:rPr>
        <w:t>. Tuy nhiên</w:t>
      </w:r>
      <w:r w:rsidR="00E64958" w:rsidRPr="00645ACD">
        <w:rPr>
          <w:rFonts w:ascii="Times New Roman" w:hAnsi="Times New Roman" w:cs="Times New Roman"/>
          <w:sz w:val="24"/>
          <w:szCs w:val="24"/>
        </w:rPr>
        <w:t>,</w:t>
      </w:r>
      <w:r w:rsidR="00E14CC9" w:rsidRPr="00645ACD">
        <w:rPr>
          <w:rFonts w:ascii="Times New Roman" w:hAnsi="Times New Roman" w:cs="Times New Roman"/>
          <w:sz w:val="24"/>
          <w:szCs w:val="24"/>
        </w:rPr>
        <w:t xml:space="preserve"> kết quả có thể thay đổi theo mẫu nước, mô hình kinh tế, phương pháp ước lượng sử dụng và thời gian nghiên cứu. Do đó, các nghiên cứu thực nghiệm cần chọn các mô hình kinh tế và phương pháp ước lượng chuẩn mực sẽ cho kết quả đáng tin cậy hơn.</w:t>
      </w:r>
    </w:p>
    <w:p w:rsidR="00056873" w:rsidRPr="00645ACD" w:rsidRDefault="00056873" w:rsidP="00E64958">
      <w:pPr>
        <w:spacing w:after="0" w:line="312" w:lineRule="auto"/>
        <w:jc w:val="center"/>
        <w:rPr>
          <w:rFonts w:ascii="Times New Roman" w:hAnsi="Times New Roman" w:cs="Times New Roman"/>
          <w:b/>
          <w:sz w:val="24"/>
          <w:szCs w:val="24"/>
        </w:rPr>
      </w:pPr>
      <w:r w:rsidRPr="00645ACD">
        <w:rPr>
          <w:rFonts w:ascii="Times New Roman" w:hAnsi="Times New Roman" w:cs="Times New Roman"/>
          <w:b/>
          <w:sz w:val="24"/>
          <w:szCs w:val="24"/>
        </w:rPr>
        <w:lastRenderedPageBreak/>
        <w:t>TÀI LIỆU THAM KHẢO</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Ahmad, Fayyaz, Muhammad Umar Draz and Su-Chang Yang (2018), ‘Causality nexus of exports, FDI and economic growth of the ASEAN5 economies: evidence from panel data analysis’, </w:t>
      </w:r>
      <w:r w:rsidRPr="00645ACD">
        <w:rPr>
          <w:rFonts w:ascii="Times New Roman" w:eastAsia="Times New Roman" w:hAnsi="Times New Roman" w:cs="Times New Roman"/>
          <w:i/>
          <w:sz w:val="24"/>
          <w:szCs w:val="24"/>
        </w:rPr>
        <w:t>The Journal of International Trade &amp; Economic Development</w:t>
      </w:r>
      <w:r w:rsidRPr="00645ACD">
        <w:rPr>
          <w:rFonts w:ascii="Times New Roman" w:eastAsia="Times New Roman" w:hAnsi="Times New Roman" w:cs="Times New Roman"/>
          <w:sz w:val="24"/>
          <w:szCs w:val="24"/>
        </w:rPr>
        <w:t>, 27(6), 685-700, Doi: </w:t>
      </w:r>
      <w:hyperlink r:id="rId9" w:history="1">
        <w:r w:rsidRPr="00645ACD">
          <w:rPr>
            <w:rFonts w:ascii="Times New Roman" w:eastAsia="Times New Roman" w:hAnsi="Times New Roman" w:cs="Times New Roman"/>
            <w:sz w:val="24"/>
            <w:szCs w:val="24"/>
          </w:rPr>
          <w:t>10.1080/09638199.2018.1426035</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Aitken, B.J. and A. Harrison (1999), ‘Do Domestic Firms Benefit From Direct Foreign Investment? Evidence from Venezuela’, </w:t>
      </w:r>
      <w:r w:rsidRPr="00645ACD">
        <w:rPr>
          <w:rFonts w:ascii="Times New Roman" w:hAnsi="Times New Roman" w:cs="Times New Roman"/>
          <w:i/>
          <w:sz w:val="24"/>
          <w:szCs w:val="24"/>
        </w:rPr>
        <w:t>American Economic Review,</w:t>
      </w:r>
      <w:r w:rsidRPr="00645ACD">
        <w:rPr>
          <w:rFonts w:ascii="Times New Roman" w:hAnsi="Times New Roman" w:cs="Times New Roman"/>
          <w:sz w:val="24"/>
          <w:szCs w:val="24"/>
        </w:rPr>
        <w:t xml:space="preserve"> 89, 605-618.</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hAnsi="Times New Roman" w:cs="Times New Roman"/>
          <w:spacing w:val="-6"/>
          <w:sz w:val="24"/>
          <w:szCs w:val="24"/>
        </w:rPr>
      </w:pPr>
      <w:r w:rsidRPr="00645ACD">
        <w:rPr>
          <w:rStyle w:val="hlfld-contribauthor"/>
          <w:rFonts w:ascii="Times New Roman" w:hAnsi="Times New Roman" w:cs="Times New Roman"/>
          <w:spacing w:val="-6"/>
          <w:sz w:val="24"/>
          <w:szCs w:val="24"/>
        </w:rPr>
        <w:t>Alfaro, </w:t>
      </w:r>
      <w:r w:rsidRPr="00645ACD">
        <w:rPr>
          <w:rStyle w:val="nlmgiven-names"/>
          <w:rFonts w:ascii="Times New Roman" w:hAnsi="Times New Roman" w:cs="Times New Roman"/>
          <w:spacing w:val="-6"/>
          <w:sz w:val="24"/>
          <w:szCs w:val="24"/>
        </w:rPr>
        <w:t>L.</w:t>
      </w:r>
      <w:r w:rsidRPr="00645ACD">
        <w:rPr>
          <w:rFonts w:ascii="Times New Roman" w:hAnsi="Times New Roman" w:cs="Times New Roman"/>
          <w:spacing w:val="-6"/>
          <w:sz w:val="24"/>
          <w:szCs w:val="24"/>
        </w:rPr>
        <w:t>, </w:t>
      </w:r>
      <w:r w:rsidRPr="00645ACD">
        <w:rPr>
          <w:rStyle w:val="hlfld-contribauthor"/>
          <w:rFonts w:ascii="Times New Roman" w:hAnsi="Times New Roman" w:cs="Times New Roman"/>
          <w:spacing w:val="-6"/>
          <w:sz w:val="24"/>
          <w:szCs w:val="24"/>
        </w:rPr>
        <w:t>Chanda, </w:t>
      </w:r>
      <w:r w:rsidRPr="00645ACD">
        <w:rPr>
          <w:rStyle w:val="nlmgiven-names"/>
          <w:rFonts w:ascii="Times New Roman" w:hAnsi="Times New Roman" w:cs="Times New Roman"/>
          <w:spacing w:val="-6"/>
          <w:sz w:val="24"/>
          <w:szCs w:val="24"/>
        </w:rPr>
        <w:t>A.</w:t>
      </w:r>
      <w:r w:rsidRPr="00645ACD">
        <w:rPr>
          <w:rFonts w:ascii="Times New Roman" w:hAnsi="Times New Roman" w:cs="Times New Roman"/>
          <w:spacing w:val="-6"/>
          <w:sz w:val="24"/>
          <w:szCs w:val="24"/>
        </w:rPr>
        <w:t>, </w:t>
      </w:r>
      <w:r w:rsidRPr="00645ACD">
        <w:rPr>
          <w:rStyle w:val="hlfld-contribauthor"/>
          <w:rFonts w:ascii="Times New Roman" w:hAnsi="Times New Roman" w:cs="Times New Roman"/>
          <w:spacing w:val="-6"/>
          <w:sz w:val="24"/>
          <w:szCs w:val="24"/>
        </w:rPr>
        <w:t>Kalemli-Ozcan, </w:t>
      </w:r>
      <w:r w:rsidRPr="00645ACD">
        <w:rPr>
          <w:rStyle w:val="nlmgiven-names"/>
          <w:rFonts w:ascii="Times New Roman" w:hAnsi="Times New Roman" w:cs="Times New Roman"/>
          <w:spacing w:val="-6"/>
          <w:sz w:val="24"/>
          <w:szCs w:val="24"/>
        </w:rPr>
        <w:t>S.</w:t>
      </w:r>
      <w:r w:rsidRPr="00645ACD">
        <w:rPr>
          <w:rFonts w:ascii="Times New Roman" w:hAnsi="Times New Roman" w:cs="Times New Roman"/>
          <w:spacing w:val="-6"/>
          <w:sz w:val="24"/>
          <w:szCs w:val="24"/>
        </w:rPr>
        <w:t>, and </w:t>
      </w:r>
      <w:r w:rsidRPr="00645ACD">
        <w:rPr>
          <w:rStyle w:val="hlfld-contribauthor"/>
          <w:rFonts w:ascii="Times New Roman" w:hAnsi="Times New Roman" w:cs="Times New Roman"/>
          <w:spacing w:val="-6"/>
          <w:sz w:val="24"/>
          <w:szCs w:val="24"/>
        </w:rPr>
        <w:t>Sayek, </w:t>
      </w:r>
      <w:r w:rsidRPr="00645ACD">
        <w:rPr>
          <w:rStyle w:val="nlmgiven-names"/>
          <w:rFonts w:ascii="Times New Roman" w:hAnsi="Times New Roman" w:cs="Times New Roman"/>
          <w:spacing w:val="-6"/>
          <w:sz w:val="24"/>
          <w:szCs w:val="24"/>
        </w:rPr>
        <w:t>S.</w:t>
      </w:r>
      <w:r w:rsidRPr="00645ACD">
        <w:rPr>
          <w:rFonts w:ascii="Times New Roman" w:hAnsi="Times New Roman" w:cs="Times New Roman"/>
          <w:spacing w:val="-6"/>
          <w:sz w:val="24"/>
          <w:szCs w:val="24"/>
        </w:rPr>
        <w:t> (</w:t>
      </w:r>
      <w:r w:rsidRPr="00645ACD">
        <w:rPr>
          <w:rStyle w:val="nlmyear"/>
          <w:rFonts w:ascii="Times New Roman" w:hAnsi="Times New Roman" w:cs="Times New Roman"/>
          <w:spacing w:val="-6"/>
          <w:sz w:val="24"/>
          <w:szCs w:val="24"/>
        </w:rPr>
        <w:t>2004), ‘</w:t>
      </w:r>
      <w:r w:rsidRPr="00645ACD">
        <w:rPr>
          <w:rStyle w:val="nlmarticle-title"/>
          <w:rFonts w:ascii="Times New Roman" w:hAnsi="Times New Roman" w:cs="Times New Roman"/>
          <w:spacing w:val="-6"/>
          <w:sz w:val="24"/>
          <w:szCs w:val="24"/>
        </w:rPr>
        <w:t>FDI and economic growth: The role of local financial markets’,</w:t>
      </w:r>
      <w:r w:rsidRPr="00645ACD">
        <w:rPr>
          <w:rFonts w:ascii="Times New Roman" w:hAnsi="Times New Roman" w:cs="Times New Roman"/>
          <w:spacing w:val="-6"/>
          <w:sz w:val="24"/>
          <w:szCs w:val="24"/>
        </w:rPr>
        <w:t> </w:t>
      </w:r>
      <w:r w:rsidRPr="00645ACD">
        <w:rPr>
          <w:rFonts w:ascii="Times New Roman" w:hAnsi="Times New Roman" w:cs="Times New Roman"/>
          <w:i/>
          <w:iCs/>
          <w:spacing w:val="-6"/>
          <w:sz w:val="24"/>
          <w:szCs w:val="24"/>
        </w:rPr>
        <w:t>Journal of International Economics</w:t>
      </w:r>
      <w:r w:rsidRPr="00645ACD">
        <w:rPr>
          <w:rFonts w:ascii="Times New Roman" w:hAnsi="Times New Roman" w:cs="Times New Roman"/>
          <w:iCs/>
          <w:spacing w:val="-6"/>
          <w:sz w:val="24"/>
          <w:szCs w:val="24"/>
        </w:rPr>
        <w:t>,</w:t>
      </w:r>
      <w:r w:rsidRPr="00645ACD">
        <w:rPr>
          <w:rFonts w:ascii="Times New Roman" w:hAnsi="Times New Roman" w:cs="Times New Roman"/>
          <w:spacing w:val="-6"/>
          <w:sz w:val="24"/>
          <w:szCs w:val="24"/>
        </w:rPr>
        <w:t xml:space="preserve"> 64(1), </w:t>
      </w:r>
      <w:r w:rsidRPr="00645ACD">
        <w:rPr>
          <w:rStyle w:val="nlmfpage"/>
          <w:rFonts w:ascii="Times New Roman" w:hAnsi="Times New Roman" w:cs="Times New Roman"/>
          <w:spacing w:val="-6"/>
          <w:sz w:val="24"/>
          <w:szCs w:val="24"/>
        </w:rPr>
        <w:t>89-</w:t>
      </w:r>
      <w:r w:rsidRPr="00645ACD">
        <w:rPr>
          <w:rStyle w:val="nlmlpage"/>
          <w:rFonts w:ascii="Times New Roman" w:hAnsi="Times New Roman" w:cs="Times New Roman"/>
          <w:spacing w:val="-6"/>
          <w:sz w:val="24"/>
          <w:szCs w:val="24"/>
        </w:rPr>
        <w:t>112,</w:t>
      </w:r>
      <w:r w:rsidRPr="00645ACD">
        <w:rPr>
          <w:rFonts w:ascii="Times New Roman" w:hAnsi="Times New Roman" w:cs="Times New Roman"/>
          <w:spacing w:val="-6"/>
          <w:sz w:val="24"/>
          <w:szCs w:val="24"/>
        </w:rPr>
        <w:t xml:space="preserve"> Doi:</w:t>
      </w:r>
      <w:r w:rsidRPr="00645ACD">
        <w:rPr>
          <w:rStyle w:val="nlmpub-id"/>
          <w:rFonts w:ascii="Times New Roman" w:hAnsi="Times New Roman" w:cs="Times New Roman"/>
          <w:spacing w:val="-6"/>
          <w:sz w:val="24"/>
          <w:szCs w:val="24"/>
        </w:rPr>
        <w:t>10.1016/S0022-1996(03)00081-3</w:t>
      </w:r>
      <w:r w:rsidRPr="00645ACD">
        <w:rPr>
          <w:rFonts w:ascii="Times New Roman" w:hAnsi="Times New Roman" w:cs="Times New Roman"/>
          <w:spacing w:val="-6"/>
          <w:sz w:val="24"/>
          <w:szCs w:val="24"/>
        </w:rPr>
        <w:t>.</w:t>
      </w:r>
    </w:p>
    <w:p w:rsidR="00796DB4" w:rsidRPr="00645ACD" w:rsidRDefault="00796DB4" w:rsidP="008E6EDB">
      <w:pPr>
        <w:pStyle w:val="ListParagraph"/>
        <w:numPr>
          <w:ilvl w:val="0"/>
          <w:numId w:val="2"/>
        </w:numPr>
        <w:tabs>
          <w:tab w:val="left" w:pos="284"/>
        </w:tabs>
        <w:spacing w:after="0" w:line="288" w:lineRule="auto"/>
        <w:ind w:left="284" w:hanging="284"/>
        <w:jc w:val="both"/>
        <w:rPr>
          <w:rStyle w:val="doilink"/>
          <w:rFonts w:ascii="Times New Roman" w:hAnsi="Times New Roman" w:cs="Times New Roman"/>
          <w:sz w:val="24"/>
          <w:szCs w:val="24"/>
          <w:shd w:val="clear" w:color="auto" w:fill="FFFFFF"/>
        </w:rPr>
      </w:pPr>
      <w:r w:rsidRPr="00645ACD">
        <w:rPr>
          <w:rStyle w:val="authors"/>
          <w:rFonts w:ascii="Times New Roman" w:hAnsi="Times New Roman" w:cs="Times New Roman"/>
          <w:sz w:val="24"/>
          <w:szCs w:val="24"/>
          <w:shd w:val="clear" w:color="auto" w:fill="FFFFFF"/>
        </w:rPr>
        <w:t>Anwar, Sajid and Lan Phi Nguyen</w:t>
      </w:r>
      <w:r w:rsidRPr="00645ACD">
        <w:rPr>
          <w:rFonts w:ascii="Times New Roman" w:hAnsi="Times New Roman" w:cs="Times New Roman"/>
          <w:sz w:val="24"/>
          <w:szCs w:val="24"/>
          <w:shd w:val="clear" w:color="auto" w:fill="FFFFFF"/>
        </w:rPr>
        <w:t> (</w:t>
      </w:r>
      <w:r w:rsidRPr="00645ACD">
        <w:rPr>
          <w:rStyle w:val="Date1"/>
          <w:rFonts w:ascii="Times New Roman" w:hAnsi="Times New Roman" w:cs="Times New Roman"/>
          <w:sz w:val="24"/>
          <w:szCs w:val="24"/>
          <w:shd w:val="clear" w:color="auto" w:fill="FFFFFF"/>
        </w:rPr>
        <w:t>2010),</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Foreign direct investment and economic growth in Vietnam’,</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Asia Pacific Business Review</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 xml:space="preserve">16(1-2), </w:t>
      </w:r>
      <w:r w:rsidRPr="00645ACD">
        <w:rPr>
          <w:rStyle w:val="pagerange"/>
          <w:rFonts w:ascii="Times New Roman" w:hAnsi="Times New Roman" w:cs="Times New Roman"/>
          <w:sz w:val="24"/>
          <w:szCs w:val="24"/>
          <w:shd w:val="clear" w:color="auto" w:fill="FFFFFF"/>
        </w:rPr>
        <w:t>183-202,</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10" w:history="1">
        <w:r w:rsidRPr="00645ACD">
          <w:rPr>
            <w:rStyle w:val="Hyperlink"/>
            <w:rFonts w:ascii="Times New Roman" w:hAnsi="Times New Roman" w:cs="Times New Roman"/>
            <w:color w:val="auto"/>
            <w:sz w:val="24"/>
            <w:szCs w:val="24"/>
            <w:u w:val="none"/>
          </w:rPr>
          <w:t>10.1080/10438590802511031</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Arellano, M., and S. Bond (1991), ‘Some tests of specification for panel data: Monte Carlo evidence and an application to employment equations’, </w:t>
      </w:r>
      <w:r w:rsidRPr="00645ACD">
        <w:rPr>
          <w:rFonts w:ascii="Times New Roman" w:eastAsia="Times New Roman" w:hAnsi="Times New Roman" w:cs="Times New Roman"/>
          <w:i/>
          <w:iCs/>
          <w:sz w:val="24"/>
          <w:szCs w:val="24"/>
        </w:rPr>
        <w:t xml:space="preserve">The Review of Econometric Studies, </w:t>
      </w:r>
      <w:r w:rsidRPr="00645ACD">
        <w:rPr>
          <w:rFonts w:ascii="Times New Roman" w:eastAsia="Times New Roman" w:hAnsi="Times New Roman" w:cs="Times New Roman"/>
          <w:sz w:val="24"/>
          <w:szCs w:val="24"/>
        </w:rPr>
        <w:t>58, 277-297.</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Asamoah, Lawrence Adu, Emmanuel Kwasi Mensah and Eric Amoo Bondzie (2019), ‘Trade openness, FDI and economic growth in sub-Saharan Africa: do institutions matter?’, </w:t>
      </w:r>
      <w:r w:rsidRPr="00645ACD">
        <w:rPr>
          <w:rFonts w:ascii="Times New Roman" w:eastAsia="Times New Roman" w:hAnsi="Times New Roman" w:cs="Times New Roman"/>
          <w:i/>
          <w:sz w:val="24"/>
          <w:szCs w:val="24"/>
        </w:rPr>
        <w:t>Transnational Corporations Review</w:t>
      </w:r>
      <w:r w:rsidRPr="00645ACD">
        <w:rPr>
          <w:rFonts w:ascii="Times New Roman" w:eastAsia="Times New Roman" w:hAnsi="Times New Roman" w:cs="Times New Roman"/>
          <w:sz w:val="24"/>
          <w:szCs w:val="24"/>
        </w:rPr>
        <w:t>, 11(1), 65-79, Doi: </w:t>
      </w:r>
      <w:hyperlink r:id="rId11" w:history="1">
        <w:r w:rsidRPr="00645ACD">
          <w:rPr>
            <w:rFonts w:ascii="Times New Roman" w:eastAsia="Times New Roman" w:hAnsi="Times New Roman" w:cs="Times New Roman"/>
            <w:sz w:val="24"/>
            <w:szCs w:val="24"/>
          </w:rPr>
          <w:t>10.1080/19186444.2019.1578156</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284"/>
        </w:tabs>
        <w:spacing w:after="0" w:line="288" w:lineRule="auto"/>
        <w:ind w:left="284" w:hanging="284"/>
        <w:jc w:val="both"/>
        <w:rPr>
          <w:rFonts w:ascii="Times New Roman" w:hAnsi="Times New Roman" w:cs="Times New Roman"/>
          <w:sz w:val="24"/>
          <w:szCs w:val="24"/>
        </w:rPr>
      </w:pPr>
      <w:r w:rsidRPr="00645ACD">
        <w:rPr>
          <w:rStyle w:val="hlfld-contribauthor"/>
          <w:rFonts w:ascii="Times New Roman" w:hAnsi="Times New Roman" w:cs="Times New Roman"/>
          <w:sz w:val="24"/>
          <w:szCs w:val="24"/>
        </w:rPr>
        <w:t>Batten, </w:t>
      </w:r>
      <w:r w:rsidRPr="00645ACD">
        <w:rPr>
          <w:rStyle w:val="nlmgiven-names"/>
          <w:rFonts w:ascii="Times New Roman" w:hAnsi="Times New Roman" w:cs="Times New Roman"/>
          <w:sz w:val="24"/>
          <w:szCs w:val="24"/>
        </w:rPr>
        <w:t>J. A.</w:t>
      </w:r>
      <w:r w:rsidRPr="00645ACD">
        <w:rPr>
          <w:rFonts w:ascii="Times New Roman" w:hAnsi="Times New Roman" w:cs="Times New Roman"/>
          <w:sz w:val="24"/>
          <w:szCs w:val="24"/>
        </w:rPr>
        <w:t>, and </w:t>
      </w:r>
      <w:r w:rsidRPr="00645ACD">
        <w:rPr>
          <w:rStyle w:val="hlfld-contribauthor"/>
          <w:rFonts w:ascii="Times New Roman" w:hAnsi="Times New Roman" w:cs="Times New Roman"/>
          <w:sz w:val="24"/>
          <w:szCs w:val="24"/>
        </w:rPr>
        <w:t>Vo, </w:t>
      </w:r>
      <w:r w:rsidRPr="00645ACD">
        <w:rPr>
          <w:rStyle w:val="nlmgiven-names"/>
          <w:rFonts w:ascii="Times New Roman" w:hAnsi="Times New Roman" w:cs="Times New Roman"/>
          <w:sz w:val="24"/>
          <w:szCs w:val="24"/>
        </w:rPr>
        <w:t>X. V.</w:t>
      </w:r>
      <w:r w:rsidRPr="00645ACD">
        <w:rPr>
          <w:rFonts w:ascii="Times New Roman" w:hAnsi="Times New Roman" w:cs="Times New Roman"/>
          <w:sz w:val="24"/>
          <w:szCs w:val="24"/>
        </w:rPr>
        <w:t> (</w:t>
      </w:r>
      <w:r w:rsidRPr="00645ACD">
        <w:rPr>
          <w:rStyle w:val="nlmyear"/>
          <w:rFonts w:ascii="Times New Roman" w:hAnsi="Times New Roman" w:cs="Times New Roman"/>
          <w:sz w:val="24"/>
          <w:szCs w:val="24"/>
        </w:rPr>
        <w:t>2009), ‘</w:t>
      </w:r>
      <w:r w:rsidRPr="00645ACD">
        <w:rPr>
          <w:rStyle w:val="nlmarticle-title"/>
          <w:rFonts w:ascii="Times New Roman" w:hAnsi="Times New Roman" w:cs="Times New Roman"/>
          <w:sz w:val="24"/>
          <w:szCs w:val="24"/>
        </w:rPr>
        <w:t xml:space="preserve">An analysis of the relationship between foreign direct investment and economic growth’, </w:t>
      </w:r>
      <w:r w:rsidRPr="00645ACD">
        <w:rPr>
          <w:rFonts w:ascii="Times New Roman" w:hAnsi="Times New Roman" w:cs="Times New Roman"/>
          <w:i/>
          <w:iCs/>
          <w:sz w:val="24"/>
          <w:szCs w:val="24"/>
        </w:rPr>
        <w:t>Applied Economics</w:t>
      </w:r>
      <w:r w:rsidRPr="00645ACD">
        <w:rPr>
          <w:rFonts w:ascii="Times New Roman" w:hAnsi="Times New Roman" w:cs="Times New Roman"/>
          <w:iCs/>
          <w:sz w:val="24"/>
          <w:szCs w:val="24"/>
        </w:rPr>
        <w:t>,</w:t>
      </w:r>
      <w:r w:rsidRPr="00645ACD">
        <w:rPr>
          <w:rFonts w:ascii="Times New Roman" w:hAnsi="Times New Roman" w:cs="Times New Roman"/>
          <w:sz w:val="24"/>
          <w:szCs w:val="24"/>
        </w:rPr>
        <w:t xml:space="preserve"> 41(13), </w:t>
      </w:r>
      <w:r w:rsidRPr="00645ACD">
        <w:rPr>
          <w:rStyle w:val="nlmfpage"/>
          <w:rFonts w:ascii="Times New Roman" w:hAnsi="Times New Roman" w:cs="Times New Roman"/>
          <w:sz w:val="24"/>
          <w:szCs w:val="24"/>
        </w:rPr>
        <w:t>1621</w:t>
      </w:r>
      <w:r w:rsidRPr="00645ACD">
        <w:rPr>
          <w:rFonts w:ascii="Times New Roman" w:hAnsi="Times New Roman" w:cs="Times New Roman"/>
          <w:sz w:val="24"/>
          <w:szCs w:val="24"/>
        </w:rPr>
        <w:t>-</w:t>
      </w:r>
      <w:r w:rsidRPr="00645ACD">
        <w:rPr>
          <w:rStyle w:val="nlmlpage"/>
          <w:rFonts w:ascii="Times New Roman" w:hAnsi="Times New Roman" w:cs="Times New Roman"/>
          <w:sz w:val="24"/>
          <w:szCs w:val="24"/>
        </w:rPr>
        <w:t>41</w:t>
      </w:r>
      <w:r w:rsidRPr="00645ACD">
        <w:rPr>
          <w:rFonts w:ascii="Times New Roman" w:hAnsi="Times New Roman" w:cs="Times New Roman"/>
          <w:sz w:val="24"/>
          <w:szCs w:val="24"/>
        </w:rPr>
        <w:t>. </w:t>
      </w:r>
    </w:p>
    <w:p w:rsidR="008E6EDB"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Blomstrom, M. (1986), ‘Foreign investment and productive efficiency: the case of Mexico’, </w:t>
      </w:r>
      <w:r w:rsidRPr="00645ACD">
        <w:rPr>
          <w:rFonts w:ascii="Times New Roman" w:hAnsi="Times New Roman" w:cs="Times New Roman"/>
          <w:i/>
          <w:sz w:val="24"/>
          <w:szCs w:val="24"/>
        </w:rPr>
        <w:t>Journal of Industrial Economics</w:t>
      </w:r>
      <w:r w:rsidRPr="00645ACD">
        <w:rPr>
          <w:rFonts w:ascii="Times New Roman" w:hAnsi="Times New Roman" w:cs="Times New Roman"/>
          <w:sz w:val="24"/>
          <w:szCs w:val="24"/>
        </w:rPr>
        <w:t>, 35(1), 97-110.</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Blomstrom, M. and Persson, H. (1983), ‘Foreign investment and spillover efficiency in an underdeveloped economy: evidence from the Mexican manufacturing industry’, </w:t>
      </w:r>
      <w:r w:rsidRPr="00645ACD">
        <w:rPr>
          <w:rFonts w:ascii="Times New Roman" w:hAnsi="Times New Roman" w:cs="Times New Roman"/>
          <w:i/>
          <w:sz w:val="24"/>
          <w:szCs w:val="24"/>
        </w:rPr>
        <w:t>World Development</w:t>
      </w:r>
      <w:r w:rsidRPr="00645ACD">
        <w:rPr>
          <w:rFonts w:ascii="Times New Roman" w:hAnsi="Times New Roman" w:cs="Times New Roman"/>
          <w:sz w:val="24"/>
          <w:szCs w:val="24"/>
        </w:rPr>
        <w:t xml:space="preserve">, 11(6), 493-501. </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pacing w:val="-4"/>
          <w:sz w:val="24"/>
          <w:szCs w:val="24"/>
        </w:rPr>
      </w:pPr>
      <w:r w:rsidRPr="00645ACD">
        <w:rPr>
          <w:rFonts w:ascii="Times New Roman" w:hAnsi="Times New Roman" w:cs="Times New Roman"/>
          <w:spacing w:val="-4"/>
          <w:sz w:val="24"/>
          <w:szCs w:val="24"/>
        </w:rPr>
        <w:t xml:space="preserve">Blomstrom, M. and Wolf E.N. (1994), ‘Multinational Corporations and Productivity Convergence in Mexico’, </w:t>
      </w:r>
      <w:r w:rsidRPr="00645ACD">
        <w:rPr>
          <w:rFonts w:ascii="Times New Roman" w:hAnsi="Times New Roman" w:cs="Times New Roman"/>
          <w:i/>
          <w:spacing w:val="-4"/>
          <w:sz w:val="24"/>
          <w:szCs w:val="24"/>
        </w:rPr>
        <w:t>Convergence of Productivity: Cross-National Studies and Historical Evidence</w:t>
      </w:r>
      <w:r w:rsidRPr="00645ACD">
        <w:rPr>
          <w:rFonts w:ascii="Times New Roman" w:hAnsi="Times New Roman" w:cs="Times New Roman"/>
          <w:spacing w:val="-4"/>
          <w:sz w:val="24"/>
          <w:szCs w:val="24"/>
        </w:rPr>
        <w:t>, Oxford, Oxford University Press.</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Blomstrom, M. and Wolff, E.W. (1989), </w:t>
      </w:r>
      <w:r w:rsidRPr="00645ACD">
        <w:rPr>
          <w:rFonts w:ascii="Times New Roman" w:hAnsi="Times New Roman" w:cs="Times New Roman"/>
          <w:i/>
          <w:sz w:val="24"/>
          <w:szCs w:val="24"/>
        </w:rPr>
        <w:t>Multinational Corporations and Productivity Convergence in Mexico</w:t>
      </w:r>
      <w:r w:rsidRPr="00645ACD">
        <w:rPr>
          <w:rFonts w:ascii="Times New Roman" w:hAnsi="Times New Roman" w:cs="Times New Roman"/>
          <w:sz w:val="24"/>
          <w:szCs w:val="24"/>
        </w:rPr>
        <w:t>, New York University Press, New York, NY.</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rPr>
      </w:pPr>
      <w:r w:rsidRPr="00645ACD">
        <w:rPr>
          <w:rStyle w:val="authors"/>
          <w:rFonts w:ascii="Times New Roman" w:hAnsi="Times New Roman" w:cs="Times New Roman"/>
          <w:sz w:val="24"/>
          <w:szCs w:val="24"/>
        </w:rPr>
        <w:t>Campbell, Trevor (</w:t>
      </w:r>
      <w:r w:rsidRPr="00645ACD">
        <w:rPr>
          <w:rStyle w:val="Date1"/>
          <w:rFonts w:ascii="Times New Roman" w:hAnsi="Times New Roman" w:cs="Times New Roman"/>
          <w:sz w:val="24"/>
          <w:szCs w:val="24"/>
        </w:rPr>
        <w:t>2012),</w:t>
      </w:r>
      <w:r w:rsidRPr="00645ACD">
        <w:rPr>
          <w:rFonts w:ascii="Times New Roman" w:hAnsi="Times New Roman" w:cs="Times New Roman"/>
          <w:sz w:val="24"/>
          <w:szCs w:val="24"/>
        </w:rPr>
        <w:t> ‘</w:t>
      </w:r>
      <w:r w:rsidRPr="00645ACD">
        <w:rPr>
          <w:rStyle w:val="arttitle"/>
          <w:rFonts w:ascii="Times New Roman" w:hAnsi="Times New Roman" w:cs="Times New Roman"/>
          <w:sz w:val="24"/>
          <w:szCs w:val="24"/>
        </w:rPr>
        <w:t>The Impact of Foreign Direct Investment (FDI) Inflows on Economic Growth in Barbados: An Engle-Granger Approach’,</w:t>
      </w:r>
      <w:r w:rsidRPr="00645ACD">
        <w:rPr>
          <w:rFonts w:ascii="Times New Roman" w:hAnsi="Times New Roman" w:cs="Times New Roman"/>
          <w:sz w:val="24"/>
          <w:szCs w:val="24"/>
        </w:rPr>
        <w:t> </w:t>
      </w:r>
      <w:r w:rsidRPr="00645ACD">
        <w:rPr>
          <w:rStyle w:val="serialtitle"/>
          <w:rFonts w:ascii="Times New Roman" w:hAnsi="Times New Roman" w:cs="Times New Roman"/>
          <w:i/>
          <w:sz w:val="24"/>
          <w:szCs w:val="24"/>
        </w:rPr>
        <w:t>International Journal of Public Administration</w:t>
      </w:r>
      <w:r w:rsidRPr="00645ACD">
        <w:rPr>
          <w:rStyle w:val="serialtitle"/>
          <w:rFonts w:ascii="Times New Roman" w:hAnsi="Times New Roman" w:cs="Times New Roman"/>
          <w:sz w:val="24"/>
          <w:szCs w:val="24"/>
        </w:rPr>
        <w:t>,</w:t>
      </w:r>
      <w:r w:rsidRPr="00645ACD">
        <w:rPr>
          <w:rFonts w:ascii="Times New Roman" w:hAnsi="Times New Roman" w:cs="Times New Roman"/>
          <w:sz w:val="24"/>
          <w:szCs w:val="24"/>
        </w:rPr>
        <w:t> </w:t>
      </w:r>
      <w:r w:rsidRPr="00645ACD">
        <w:rPr>
          <w:rStyle w:val="volumeissue"/>
          <w:rFonts w:ascii="Times New Roman" w:hAnsi="Times New Roman" w:cs="Times New Roman"/>
          <w:sz w:val="24"/>
          <w:szCs w:val="24"/>
        </w:rPr>
        <w:t>35(4),</w:t>
      </w:r>
      <w:r w:rsidRPr="00645ACD">
        <w:rPr>
          <w:rFonts w:ascii="Times New Roman" w:hAnsi="Times New Roman" w:cs="Times New Roman"/>
          <w:sz w:val="24"/>
          <w:szCs w:val="24"/>
        </w:rPr>
        <w:t> </w:t>
      </w:r>
      <w:r w:rsidRPr="00645ACD">
        <w:rPr>
          <w:rStyle w:val="pagerange"/>
          <w:rFonts w:ascii="Times New Roman" w:hAnsi="Times New Roman" w:cs="Times New Roman"/>
          <w:sz w:val="24"/>
          <w:szCs w:val="24"/>
        </w:rPr>
        <w:t>241-247,</w:t>
      </w:r>
      <w:r w:rsidRPr="00645ACD">
        <w:rPr>
          <w:rFonts w:ascii="Times New Roman" w:hAnsi="Times New Roman" w:cs="Times New Roman"/>
          <w:sz w:val="24"/>
          <w:szCs w:val="24"/>
        </w:rPr>
        <w:t> </w:t>
      </w:r>
      <w:r w:rsidRPr="00645ACD">
        <w:rPr>
          <w:rStyle w:val="doilink"/>
          <w:rFonts w:ascii="Times New Roman" w:hAnsi="Times New Roman" w:cs="Times New Roman"/>
          <w:sz w:val="24"/>
          <w:szCs w:val="24"/>
        </w:rPr>
        <w:t>Doi: </w:t>
      </w:r>
      <w:hyperlink r:id="rId12" w:history="1">
        <w:r w:rsidRPr="00645ACD">
          <w:rPr>
            <w:rStyle w:val="Hyperlink"/>
            <w:rFonts w:ascii="Times New Roman" w:hAnsi="Times New Roman" w:cs="Times New Roman"/>
            <w:color w:val="auto"/>
            <w:sz w:val="24"/>
            <w:szCs w:val="24"/>
            <w:u w:val="none"/>
          </w:rPr>
          <w:t>10.1080/01900692.2012.651411</w:t>
        </w:r>
      </w:hyperlink>
      <w:r w:rsidRPr="00645ACD">
        <w:rPr>
          <w:rStyle w:val="doilink"/>
          <w:rFonts w:ascii="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Caves, R.E. (1974), ‘Multinational firms, competition and productivity in host-country markets’, </w:t>
      </w:r>
      <w:r w:rsidRPr="00645ACD">
        <w:rPr>
          <w:rFonts w:ascii="Times New Roman" w:hAnsi="Times New Roman" w:cs="Times New Roman"/>
          <w:i/>
          <w:sz w:val="24"/>
          <w:szCs w:val="24"/>
        </w:rPr>
        <w:t>Economica</w:t>
      </w:r>
      <w:r w:rsidRPr="00645ACD">
        <w:rPr>
          <w:rFonts w:ascii="Times New Roman" w:hAnsi="Times New Roman" w:cs="Times New Roman"/>
          <w:sz w:val="24"/>
          <w:szCs w:val="24"/>
        </w:rPr>
        <w:t>, 41(162), 176-193.</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De Mello (1999), ‘</w:t>
      </w:r>
      <w:r w:rsidRPr="00645ACD">
        <w:rPr>
          <w:rStyle w:val="nlmarticle-title"/>
          <w:rFonts w:ascii="Times New Roman" w:hAnsi="Times New Roman" w:cs="Times New Roman"/>
          <w:sz w:val="24"/>
          <w:szCs w:val="24"/>
        </w:rPr>
        <w:t xml:space="preserve">Foreign direct investment-led growth: Evidence from time series and panel data’, </w:t>
      </w:r>
      <w:r w:rsidRPr="00645ACD">
        <w:rPr>
          <w:rFonts w:ascii="Times New Roman" w:hAnsi="Times New Roman" w:cs="Times New Roman"/>
          <w:i/>
          <w:iCs/>
          <w:sz w:val="24"/>
          <w:szCs w:val="24"/>
        </w:rPr>
        <w:t>Oxford Economic Papers</w:t>
      </w:r>
      <w:r w:rsidRPr="00645ACD">
        <w:rPr>
          <w:rFonts w:ascii="Times New Roman" w:hAnsi="Times New Roman" w:cs="Times New Roman"/>
          <w:iCs/>
          <w:sz w:val="24"/>
          <w:szCs w:val="24"/>
        </w:rPr>
        <w:t>,</w:t>
      </w:r>
      <w:r w:rsidRPr="00645ACD">
        <w:rPr>
          <w:rFonts w:ascii="Times New Roman" w:hAnsi="Times New Roman" w:cs="Times New Roman"/>
          <w:sz w:val="24"/>
          <w:szCs w:val="24"/>
        </w:rPr>
        <w:t xml:space="preserve"> 51(1), </w:t>
      </w:r>
      <w:r w:rsidRPr="00645ACD">
        <w:rPr>
          <w:rStyle w:val="nlmfpage"/>
          <w:rFonts w:ascii="Times New Roman" w:hAnsi="Times New Roman" w:cs="Times New Roman"/>
          <w:sz w:val="24"/>
          <w:szCs w:val="24"/>
        </w:rPr>
        <w:t>133</w:t>
      </w:r>
      <w:r w:rsidRPr="00645ACD">
        <w:rPr>
          <w:rFonts w:ascii="Times New Roman" w:hAnsi="Times New Roman" w:cs="Times New Roman"/>
          <w:sz w:val="24"/>
          <w:szCs w:val="24"/>
        </w:rPr>
        <w:t>-1</w:t>
      </w:r>
      <w:r w:rsidRPr="00645ACD">
        <w:rPr>
          <w:rStyle w:val="nlmlpage"/>
          <w:rFonts w:ascii="Times New Roman" w:hAnsi="Times New Roman" w:cs="Times New Roman"/>
          <w:sz w:val="24"/>
          <w:szCs w:val="24"/>
        </w:rPr>
        <w:t>51,</w:t>
      </w:r>
      <w:r w:rsidRPr="00645ACD">
        <w:rPr>
          <w:rFonts w:ascii="Times New Roman" w:hAnsi="Times New Roman" w:cs="Times New Roman"/>
          <w:sz w:val="24"/>
          <w:szCs w:val="24"/>
        </w:rPr>
        <w:t xml:space="preserve"> Doi:</w:t>
      </w:r>
      <w:r w:rsidRPr="00645ACD">
        <w:rPr>
          <w:rStyle w:val="nlmpub-id"/>
          <w:rFonts w:ascii="Times New Roman" w:hAnsi="Times New Roman" w:cs="Times New Roman"/>
          <w:sz w:val="24"/>
          <w:szCs w:val="24"/>
        </w:rPr>
        <w:t>10.1093/oep/51.1.133</w:t>
      </w:r>
      <w:r w:rsidRPr="00645ACD">
        <w:rPr>
          <w:rFonts w:ascii="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nlmarticle-title"/>
          <w:rFonts w:ascii="Times New Roman" w:hAnsi="Times New Roman" w:cs="Times New Roman"/>
          <w:sz w:val="24"/>
          <w:szCs w:val="24"/>
        </w:rPr>
      </w:pPr>
      <w:r w:rsidRPr="00645ACD">
        <w:rPr>
          <w:rStyle w:val="contribdegrees"/>
          <w:rFonts w:ascii="Times New Roman" w:hAnsi="Times New Roman" w:cs="Times New Roman"/>
          <w:sz w:val="24"/>
          <w:szCs w:val="24"/>
        </w:rPr>
        <w:t>Frank, Wogbe Agbola (2013), ‘</w:t>
      </w:r>
      <w:r w:rsidRPr="00645ACD">
        <w:rPr>
          <w:rStyle w:val="nlmarticle-title"/>
          <w:rFonts w:ascii="Times New Roman" w:hAnsi="Times New Roman" w:cs="Times New Roman"/>
          <w:sz w:val="24"/>
          <w:szCs w:val="24"/>
        </w:rPr>
        <w:t xml:space="preserve">Does human capital constrain the impact of foreign direct investment and remittances on economic growth in Ghana?’, </w:t>
      </w:r>
      <w:r w:rsidRPr="00645ACD">
        <w:rPr>
          <w:rStyle w:val="nlmarticle-title"/>
          <w:rFonts w:ascii="Times New Roman" w:hAnsi="Times New Roman" w:cs="Times New Roman"/>
          <w:i/>
          <w:sz w:val="24"/>
          <w:szCs w:val="24"/>
        </w:rPr>
        <w:t>Applied Economics</w:t>
      </w:r>
      <w:r w:rsidRPr="00645ACD">
        <w:rPr>
          <w:rStyle w:val="nlmarticle-title"/>
          <w:rFonts w:ascii="Times New Roman" w:hAnsi="Times New Roman" w:cs="Times New Roman"/>
          <w:sz w:val="24"/>
          <w:szCs w:val="24"/>
        </w:rPr>
        <w:t>, 45(19), 2853-2862.</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nlmarticle-title"/>
          <w:rFonts w:ascii="Times New Roman" w:hAnsi="Times New Roman" w:cs="Times New Roman"/>
          <w:spacing w:val="-6"/>
          <w:sz w:val="24"/>
          <w:szCs w:val="24"/>
        </w:rPr>
      </w:pPr>
      <w:r w:rsidRPr="00645ACD">
        <w:rPr>
          <w:rStyle w:val="contribdegrees"/>
          <w:rFonts w:ascii="Times New Roman" w:hAnsi="Times New Roman" w:cs="Times New Roman"/>
          <w:spacing w:val="-6"/>
          <w:sz w:val="24"/>
          <w:szCs w:val="24"/>
        </w:rPr>
        <w:t>Frank, Wogbe Agbola (2014), ‘</w:t>
      </w:r>
      <w:r w:rsidRPr="00645ACD">
        <w:rPr>
          <w:rStyle w:val="nlmarticle-title"/>
          <w:rFonts w:ascii="Times New Roman" w:hAnsi="Times New Roman" w:cs="Times New Roman"/>
          <w:spacing w:val="-6"/>
          <w:sz w:val="24"/>
          <w:szCs w:val="24"/>
        </w:rPr>
        <w:t xml:space="preserve">Modelling the impact of foreign direct investment and human capital on economic growth: empirical evidence from the Philippines’, </w:t>
      </w:r>
      <w:r w:rsidRPr="00645ACD">
        <w:rPr>
          <w:rStyle w:val="nlmarticle-title"/>
          <w:rFonts w:ascii="Times New Roman" w:hAnsi="Times New Roman" w:cs="Times New Roman"/>
          <w:i/>
          <w:spacing w:val="-6"/>
          <w:sz w:val="24"/>
          <w:szCs w:val="24"/>
        </w:rPr>
        <w:t>Journal of the Asia Pacific Economy</w:t>
      </w:r>
      <w:r w:rsidRPr="00645ACD">
        <w:rPr>
          <w:rStyle w:val="nlmarticle-title"/>
          <w:rFonts w:ascii="Times New Roman" w:hAnsi="Times New Roman" w:cs="Times New Roman"/>
          <w:spacing w:val="-6"/>
          <w:sz w:val="24"/>
          <w:szCs w:val="24"/>
        </w:rPr>
        <w:t>, 19(2), 272-289.</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NewRomanPSMT" w:hAnsi="Times New Roman" w:cs="Times New Roman"/>
          <w:sz w:val="24"/>
          <w:szCs w:val="24"/>
        </w:rPr>
      </w:pPr>
      <w:r w:rsidRPr="00645ACD">
        <w:rPr>
          <w:rFonts w:ascii="Times New Roman" w:eastAsia="TimesNewRomanPS-BoldMT" w:hAnsi="Times New Roman" w:cs="Times New Roman"/>
          <w:bCs/>
          <w:sz w:val="24"/>
          <w:szCs w:val="24"/>
        </w:rPr>
        <w:t xml:space="preserve">Gheorghe, H. Popescu (2014), ‘FDI and Economic Growth in Central and Eastern Europe. </w:t>
      </w:r>
      <w:r w:rsidRPr="00645ACD">
        <w:rPr>
          <w:rFonts w:ascii="Times New Roman" w:hAnsi="Times New Roman" w:cs="Times New Roman"/>
          <w:i/>
          <w:iCs/>
          <w:sz w:val="24"/>
          <w:szCs w:val="24"/>
        </w:rPr>
        <w:t xml:space="preserve">Sustainability, </w:t>
      </w:r>
      <w:r w:rsidRPr="00645ACD">
        <w:rPr>
          <w:rFonts w:ascii="Times New Roman" w:hAnsi="Times New Roman" w:cs="Times New Roman"/>
          <w:iCs/>
          <w:sz w:val="24"/>
          <w:szCs w:val="24"/>
        </w:rPr>
        <w:t>6</w:t>
      </w:r>
      <w:r w:rsidRPr="00645ACD">
        <w:rPr>
          <w:rFonts w:ascii="Times New Roman" w:hAnsi="Times New Roman" w:cs="Times New Roman"/>
          <w:i/>
          <w:iCs/>
          <w:sz w:val="24"/>
          <w:szCs w:val="24"/>
        </w:rPr>
        <w:t>,</w:t>
      </w:r>
      <w:r w:rsidRPr="00645ACD">
        <w:rPr>
          <w:rFonts w:ascii="Times New Roman" w:hAnsi="Times New Roman" w:cs="Times New Roman"/>
          <w:iCs/>
          <w:sz w:val="24"/>
          <w:szCs w:val="24"/>
        </w:rPr>
        <w:t xml:space="preserve"> </w:t>
      </w:r>
      <w:r w:rsidRPr="00645ACD">
        <w:rPr>
          <w:rFonts w:ascii="Times New Roman" w:eastAsia="TimesNewRomanPSMT" w:hAnsi="Times New Roman" w:cs="Times New Roman"/>
          <w:sz w:val="24"/>
          <w:szCs w:val="24"/>
        </w:rPr>
        <w:t>8149-8163, Doi:10.3390/su6118149.</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lastRenderedPageBreak/>
        <w:t>Ghosh, Sudeshna (2019), ‘Foreign Direct Investment, Female Education, Capital Formation, and Economic Growth in Japan and South Korea’, </w:t>
      </w:r>
      <w:r w:rsidRPr="00645ACD">
        <w:rPr>
          <w:rFonts w:ascii="Times New Roman" w:eastAsia="Times New Roman" w:hAnsi="Times New Roman" w:cs="Times New Roman"/>
          <w:i/>
          <w:sz w:val="24"/>
          <w:szCs w:val="24"/>
        </w:rPr>
        <w:t>International Economic Journal</w:t>
      </w:r>
      <w:r w:rsidRPr="00645ACD">
        <w:rPr>
          <w:rFonts w:ascii="Times New Roman" w:eastAsia="Times New Roman" w:hAnsi="Times New Roman" w:cs="Times New Roman"/>
          <w:sz w:val="24"/>
          <w:szCs w:val="24"/>
        </w:rPr>
        <w:t>, 33(3), 509-536, Doi: </w:t>
      </w:r>
      <w:hyperlink r:id="rId13" w:history="1">
        <w:r w:rsidRPr="00645ACD">
          <w:rPr>
            <w:rFonts w:ascii="Times New Roman" w:eastAsia="Times New Roman" w:hAnsi="Times New Roman" w:cs="Times New Roman"/>
            <w:sz w:val="24"/>
            <w:szCs w:val="24"/>
          </w:rPr>
          <w:t>10.1080/10168737.2019.1600155</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shd w:val="clear" w:color="auto" w:fill="FFFFFF"/>
        </w:rPr>
      </w:pPr>
      <w:r w:rsidRPr="00645ACD">
        <w:rPr>
          <w:rStyle w:val="authors"/>
          <w:rFonts w:ascii="Times New Roman" w:hAnsi="Times New Roman" w:cs="Times New Roman"/>
          <w:sz w:val="24"/>
          <w:szCs w:val="24"/>
          <w:shd w:val="clear" w:color="auto" w:fill="FFFFFF"/>
        </w:rPr>
        <w:t>Hanafy, Shima’a and Marcus Marktanner</w:t>
      </w:r>
      <w:r w:rsidRPr="00645ACD">
        <w:rPr>
          <w:rFonts w:ascii="Times New Roman" w:hAnsi="Times New Roman" w:cs="Times New Roman"/>
          <w:sz w:val="24"/>
          <w:szCs w:val="24"/>
          <w:shd w:val="clear" w:color="auto" w:fill="FFFFFF"/>
        </w:rPr>
        <w:t> (</w:t>
      </w:r>
      <w:r w:rsidRPr="00645ACD">
        <w:rPr>
          <w:rStyle w:val="Date1"/>
          <w:rFonts w:ascii="Times New Roman" w:hAnsi="Times New Roman" w:cs="Times New Roman"/>
          <w:sz w:val="24"/>
          <w:szCs w:val="24"/>
          <w:shd w:val="clear" w:color="auto" w:fill="FFFFFF"/>
        </w:rPr>
        <w:t>2019),</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Sectoral FDI, absorptive capacity and economic growth - empirical evidence from Egyptian governorates’,</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The Journal of International Trade &amp; Economic Development</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28(1),</w:t>
      </w:r>
      <w:r w:rsidRPr="00645ACD">
        <w:rPr>
          <w:rFonts w:ascii="Times New Roman" w:hAnsi="Times New Roman" w:cs="Times New Roman"/>
          <w:sz w:val="24"/>
          <w:szCs w:val="24"/>
          <w:shd w:val="clear" w:color="auto" w:fill="FFFFFF"/>
        </w:rPr>
        <w:t> </w:t>
      </w:r>
      <w:r w:rsidRPr="00645ACD">
        <w:rPr>
          <w:rStyle w:val="pagerange"/>
          <w:rFonts w:ascii="Times New Roman" w:hAnsi="Times New Roman" w:cs="Times New Roman"/>
          <w:sz w:val="24"/>
          <w:szCs w:val="24"/>
          <w:shd w:val="clear" w:color="auto" w:fill="FFFFFF"/>
        </w:rPr>
        <w:t>57-81,</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14" w:history="1">
        <w:r w:rsidRPr="00645ACD">
          <w:rPr>
            <w:rStyle w:val="Hyperlink"/>
            <w:rFonts w:ascii="Times New Roman" w:hAnsi="Times New Roman" w:cs="Times New Roman"/>
            <w:color w:val="auto"/>
            <w:sz w:val="24"/>
            <w:szCs w:val="24"/>
            <w:u w:val="none"/>
          </w:rPr>
          <w:t>10.1080/09638199.2018.1489881</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Harrison, A.  and M.S. McMillian (2003), ‘Does Foreign Direct Investment Affect Domestic Firms Credit Constraint’, </w:t>
      </w:r>
      <w:r w:rsidRPr="00645ACD">
        <w:rPr>
          <w:rFonts w:ascii="Times New Roman" w:hAnsi="Times New Roman" w:cs="Times New Roman"/>
          <w:i/>
          <w:sz w:val="24"/>
          <w:szCs w:val="24"/>
        </w:rPr>
        <w:t>Journal of International Economics,</w:t>
      </w:r>
      <w:r w:rsidRPr="00645ACD">
        <w:rPr>
          <w:rFonts w:ascii="Times New Roman" w:hAnsi="Times New Roman" w:cs="Times New Roman"/>
          <w:sz w:val="24"/>
          <w:szCs w:val="24"/>
        </w:rPr>
        <w:t xml:space="preserve"> 61, 73-100.</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Hayat, Arshad (2019), ‘Foreign direct investments, institutional quality, and economic growth’, </w:t>
      </w:r>
      <w:r w:rsidRPr="00645ACD">
        <w:rPr>
          <w:rFonts w:ascii="Times New Roman" w:eastAsia="Times New Roman" w:hAnsi="Times New Roman" w:cs="Times New Roman"/>
          <w:i/>
          <w:sz w:val="24"/>
          <w:szCs w:val="24"/>
        </w:rPr>
        <w:t>The Journal of International Trade &amp; Economic Development</w:t>
      </w:r>
      <w:r w:rsidRPr="00645ACD">
        <w:rPr>
          <w:rFonts w:ascii="Times New Roman" w:eastAsia="Times New Roman" w:hAnsi="Times New Roman" w:cs="Times New Roman"/>
          <w:sz w:val="24"/>
          <w:szCs w:val="24"/>
        </w:rPr>
        <w:t>, 28(5), 561-579, Doi: </w:t>
      </w:r>
      <w:hyperlink r:id="rId15" w:history="1">
        <w:r w:rsidRPr="00645ACD">
          <w:rPr>
            <w:rFonts w:ascii="Times New Roman" w:eastAsia="Times New Roman" w:hAnsi="Times New Roman" w:cs="Times New Roman"/>
            <w:sz w:val="24"/>
            <w:szCs w:val="24"/>
          </w:rPr>
          <w:t>10.1080/09638199.2018.1564064</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Style w:val="hlfld-contribauthor"/>
          <w:rFonts w:ascii="Times New Roman" w:hAnsi="Times New Roman" w:cs="Times New Roman"/>
          <w:sz w:val="24"/>
          <w:szCs w:val="24"/>
        </w:rPr>
        <w:t>Herzer, </w:t>
      </w:r>
      <w:r w:rsidRPr="00645ACD">
        <w:rPr>
          <w:rStyle w:val="nlmgiven-names"/>
          <w:rFonts w:ascii="Times New Roman" w:hAnsi="Times New Roman" w:cs="Times New Roman"/>
          <w:sz w:val="24"/>
          <w:szCs w:val="24"/>
        </w:rPr>
        <w:t>D.</w:t>
      </w:r>
      <w:r w:rsidRPr="00645ACD">
        <w:rPr>
          <w:rFonts w:ascii="Times New Roman" w:hAnsi="Times New Roman" w:cs="Times New Roman"/>
          <w:sz w:val="24"/>
          <w:szCs w:val="24"/>
        </w:rPr>
        <w:t> (</w:t>
      </w:r>
      <w:r w:rsidRPr="00645ACD">
        <w:rPr>
          <w:rStyle w:val="nlmyear"/>
          <w:rFonts w:ascii="Times New Roman" w:hAnsi="Times New Roman" w:cs="Times New Roman"/>
          <w:sz w:val="24"/>
          <w:szCs w:val="24"/>
        </w:rPr>
        <w:t>2012), ‘</w:t>
      </w:r>
      <w:r w:rsidRPr="00645ACD">
        <w:rPr>
          <w:rStyle w:val="nlmarticle-title"/>
          <w:rFonts w:ascii="Times New Roman" w:hAnsi="Times New Roman" w:cs="Times New Roman"/>
          <w:sz w:val="24"/>
          <w:szCs w:val="24"/>
        </w:rPr>
        <w:t xml:space="preserve">How does foreign direct investment really affect developing countries’ growth? </w:t>
      </w:r>
      <w:r w:rsidRPr="00645ACD">
        <w:rPr>
          <w:rFonts w:ascii="Times New Roman" w:hAnsi="Times New Roman" w:cs="Times New Roman"/>
          <w:i/>
          <w:iCs/>
          <w:sz w:val="24"/>
          <w:szCs w:val="24"/>
        </w:rPr>
        <w:t>Review of International Economics</w:t>
      </w:r>
      <w:r w:rsidRPr="00645ACD">
        <w:rPr>
          <w:rFonts w:ascii="Times New Roman" w:hAnsi="Times New Roman" w:cs="Times New Roman"/>
          <w:iCs/>
          <w:sz w:val="24"/>
          <w:szCs w:val="24"/>
        </w:rPr>
        <w:t>,</w:t>
      </w:r>
      <w:r w:rsidRPr="00645ACD">
        <w:rPr>
          <w:rFonts w:ascii="Times New Roman" w:hAnsi="Times New Roman" w:cs="Times New Roman"/>
          <w:sz w:val="24"/>
          <w:szCs w:val="24"/>
        </w:rPr>
        <w:t xml:space="preserve"> 20(2), </w:t>
      </w:r>
      <w:r w:rsidRPr="00645ACD">
        <w:rPr>
          <w:rStyle w:val="nlmfpage"/>
          <w:rFonts w:ascii="Times New Roman" w:hAnsi="Times New Roman" w:cs="Times New Roman"/>
          <w:sz w:val="24"/>
          <w:szCs w:val="24"/>
        </w:rPr>
        <w:t>396</w:t>
      </w:r>
      <w:r w:rsidRPr="00645ACD">
        <w:rPr>
          <w:rFonts w:ascii="Times New Roman" w:hAnsi="Times New Roman" w:cs="Times New Roman"/>
          <w:sz w:val="24"/>
          <w:szCs w:val="24"/>
        </w:rPr>
        <w:t>-</w:t>
      </w:r>
      <w:r w:rsidRPr="00645ACD">
        <w:rPr>
          <w:rStyle w:val="nlmlpage"/>
          <w:rFonts w:ascii="Times New Roman" w:hAnsi="Times New Roman" w:cs="Times New Roman"/>
          <w:sz w:val="24"/>
          <w:szCs w:val="24"/>
        </w:rPr>
        <w:t>414,</w:t>
      </w:r>
      <w:r w:rsidRPr="00645ACD">
        <w:rPr>
          <w:rFonts w:ascii="Times New Roman" w:hAnsi="Times New Roman" w:cs="Times New Roman"/>
          <w:sz w:val="24"/>
          <w:szCs w:val="24"/>
        </w:rPr>
        <w:t xml:space="preserve"> Doi:</w:t>
      </w:r>
      <w:r w:rsidRPr="00645ACD">
        <w:rPr>
          <w:rStyle w:val="nlmpub-id"/>
          <w:rFonts w:ascii="Times New Roman" w:hAnsi="Times New Roman" w:cs="Times New Roman"/>
          <w:sz w:val="24"/>
          <w:szCs w:val="24"/>
        </w:rPr>
        <w:t>10.1111/roie.2012.20.issue-2</w:t>
      </w:r>
      <w:r w:rsidRPr="00645ACD">
        <w:rPr>
          <w:rFonts w:ascii="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Hymer, S.H. (1976), </w:t>
      </w:r>
      <w:r w:rsidRPr="00645ACD">
        <w:rPr>
          <w:rFonts w:ascii="Times New Roman" w:hAnsi="Times New Roman" w:cs="Times New Roman"/>
          <w:i/>
          <w:sz w:val="24"/>
          <w:szCs w:val="24"/>
        </w:rPr>
        <w:t>The International Operations of National Firms: A Study of Direct Foreign Investment,</w:t>
      </w:r>
      <w:r w:rsidRPr="00645ACD">
        <w:rPr>
          <w:rFonts w:ascii="Times New Roman" w:hAnsi="Times New Roman" w:cs="Times New Roman"/>
          <w:sz w:val="24"/>
          <w:szCs w:val="24"/>
        </w:rPr>
        <w:t xml:space="preserve"> MIT Monographs in Economics, The MIT Press, Cambridge, MA.</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IMF, </w:t>
      </w:r>
      <w:r w:rsidRPr="00645ACD">
        <w:rPr>
          <w:rFonts w:ascii="Times New Roman" w:hAnsi="Times New Roman" w:cs="Times New Roman"/>
          <w:i/>
          <w:sz w:val="24"/>
          <w:szCs w:val="24"/>
        </w:rPr>
        <w:t>Balance of Payments and International Investment Position Manual 100</w:t>
      </w:r>
      <w:r w:rsidRPr="00645ACD">
        <w:rPr>
          <w:rFonts w:ascii="Times New Roman" w:hAnsi="Times New Roman" w:cs="Times New Roman"/>
          <w:sz w:val="24"/>
          <w:szCs w:val="24"/>
        </w:rPr>
        <w:t xml:space="preserve"> (6</w:t>
      </w:r>
      <w:r w:rsidRPr="00645ACD">
        <w:rPr>
          <w:rFonts w:ascii="Times New Roman" w:hAnsi="Times New Roman" w:cs="Times New Roman"/>
          <w:sz w:val="24"/>
          <w:szCs w:val="24"/>
          <w:vertAlign w:val="superscript"/>
        </w:rPr>
        <w:t>th</w:t>
      </w:r>
      <w:r w:rsidRPr="00645ACD">
        <w:rPr>
          <w:rFonts w:ascii="Times New Roman" w:hAnsi="Times New Roman" w:cs="Times New Roman"/>
          <w:sz w:val="24"/>
          <w:szCs w:val="24"/>
        </w:rPr>
        <w:t xml:space="preserve"> edition 2009);</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shd w:val="clear" w:color="auto" w:fill="FFFFFF"/>
        </w:rPr>
      </w:pPr>
      <w:r w:rsidRPr="00645ACD">
        <w:rPr>
          <w:rStyle w:val="authors"/>
          <w:rFonts w:ascii="Times New Roman" w:hAnsi="Times New Roman" w:cs="Times New Roman"/>
          <w:sz w:val="24"/>
          <w:szCs w:val="24"/>
          <w:shd w:val="clear" w:color="auto" w:fill="FFFFFF"/>
        </w:rPr>
        <w:t>Imtiaz, Arif, Lubna Khan, Syed Ali Raza and Faiza Maqbool (</w:t>
      </w:r>
      <w:r w:rsidRPr="00645ACD">
        <w:rPr>
          <w:rStyle w:val="Date1"/>
          <w:rFonts w:ascii="Times New Roman" w:hAnsi="Times New Roman" w:cs="Times New Roman"/>
          <w:sz w:val="24"/>
          <w:szCs w:val="24"/>
          <w:shd w:val="clear" w:color="auto" w:fill="FFFFFF"/>
        </w:rPr>
        <w:t>2017), ‘</w:t>
      </w:r>
      <w:r w:rsidRPr="00645ACD">
        <w:rPr>
          <w:rStyle w:val="arttitle"/>
          <w:rFonts w:ascii="Times New Roman" w:hAnsi="Times New Roman" w:cs="Times New Roman"/>
          <w:sz w:val="24"/>
          <w:szCs w:val="24"/>
          <w:shd w:val="clear" w:color="auto" w:fill="FFFFFF"/>
        </w:rPr>
        <w:t>External resources and economic growth: New evidence from EAGLE countries using PMG framework’,</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Journal of Transnational Management</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 xml:space="preserve">22(4), </w:t>
      </w:r>
      <w:r w:rsidRPr="00645ACD">
        <w:rPr>
          <w:rStyle w:val="pagerange"/>
          <w:rFonts w:ascii="Times New Roman" w:hAnsi="Times New Roman" w:cs="Times New Roman"/>
          <w:sz w:val="24"/>
          <w:szCs w:val="24"/>
          <w:shd w:val="clear" w:color="auto" w:fill="FFFFFF"/>
        </w:rPr>
        <w:t>273-282,</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16" w:history="1">
        <w:r w:rsidRPr="00645ACD">
          <w:rPr>
            <w:rStyle w:val="Hyperlink"/>
            <w:rFonts w:ascii="Times New Roman" w:hAnsi="Times New Roman" w:cs="Times New Roman"/>
            <w:color w:val="auto"/>
            <w:sz w:val="24"/>
            <w:szCs w:val="24"/>
            <w:u w:val="none"/>
          </w:rPr>
          <w:t>10.1080/15475778.2017.1389597</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Style w:val="authors"/>
          <w:rFonts w:ascii="Times New Roman" w:hAnsi="Times New Roman" w:cs="Times New Roman"/>
          <w:sz w:val="24"/>
          <w:szCs w:val="24"/>
          <w:shd w:val="clear" w:color="auto" w:fill="FFFFFF"/>
        </w:rPr>
        <w:t>Jorge, Bermejo Carbonell &amp; Richard A. Werner (</w:t>
      </w:r>
      <w:r w:rsidRPr="00645ACD">
        <w:rPr>
          <w:rStyle w:val="Date1"/>
          <w:rFonts w:ascii="Times New Roman" w:hAnsi="Times New Roman" w:cs="Times New Roman"/>
          <w:sz w:val="24"/>
          <w:szCs w:val="24"/>
          <w:shd w:val="clear" w:color="auto" w:fill="FFFFFF"/>
        </w:rPr>
        <w:t>2018),</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Does Foreign Direct Investment Generate Economic Growth? A New Empirical Approach Applied to Spain’,</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Economic Geography</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 xml:space="preserve">94(4), </w:t>
      </w:r>
      <w:r w:rsidRPr="00645ACD">
        <w:rPr>
          <w:rStyle w:val="pagerange"/>
          <w:rFonts w:ascii="Times New Roman" w:hAnsi="Times New Roman" w:cs="Times New Roman"/>
          <w:sz w:val="24"/>
          <w:szCs w:val="24"/>
          <w:shd w:val="clear" w:color="auto" w:fill="FFFFFF"/>
        </w:rPr>
        <w:t>425-456,</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17" w:history="1">
        <w:r w:rsidRPr="00645ACD">
          <w:rPr>
            <w:rStyle w:val="Hyperlink"/>
            <w:rFonts w:ascii="Times New Roman" w:hAnsi="Times New Roman" w:cs="Times New Roman"/>
            <w:color w:val="auto"/>
            <w:sz w:val="24"/>
            <w:szCs w:val="24"/>
            <w:u w:val="none"/>
          </w:rPr>
          <w:t>10.1080/00130095.2017.1393312</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iCs/>
          <w:sz w:val="24"/>
          <w:szCs w:val="24"/>
        </w:rPr>
      </w:pPr>
      <w:r w:rsidRPr="00645ACD">
        <w:rPr>
          <w:rFonts w:ascii="Times New Roman" w:hAnsi="Times New Roman" w:cs="Times New Roman"/>
          <w:sz w:val="24"/>
          <w:szCs w:val="24"/>
        </w:rPr>
        <w:t xml:space="preserve">Kornecki, Lucyna and Rhoades, Dawna (2007), ‘How FDI Facilitates the Globalization Process and Stimulates Economic Growth in CEE’, </w:t>
      </w:r>
      <w:r w:rsidRPr="00645ACD">
        <w:rPr>
          <w:rFonts w:ascii="Times New Roman" w:hAnsi="Times New Roman" w:cs="Times New Roman"/>
          <w:i/>
          <w:iCs/>
          <w:sz w:val="24"/>
          <w:szCs w:val="24"/>
        </w:rPr>
        <w:t>Journal of International Business Research</w:t>
      </w:r>
      <w:r w:rsidRPr="00645ACD">
        <w:rPr>
          <w:rFonts w:ascii="Times New Roman" w:hAnsi="Times New Roman" w:cs="Times New Roman"/>
          <w:iCs/>
          <w:sz w:val="24"/>
          <w:szCs w:val="24"/>
        </w:rPr>
        <w:t>, 6(1), 113-126.</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Kornecki, Lucyna and Vedapuri Raghavan (2011), ‘Inward FDI Stock and Growth in Central and Eastern Europe’, </w:t>
      </w:r>
      <w:r w:rsidRPr="00645ACD">
        <w:rPr>
          <w:rFonts w:ascii="Times New Roman" w:eastAsia="Times New Roman" w:hAnsi="Times New Roman" w:cs="Times New Roman"/>
          <w:i/>
          <w:sz w:val="24"/>
          <w:szCs w:val="24"/>
        </w:rPr>
        <w:t>The International Trade Journal</w:t>
      </w:r>
      <w:r w:rsidRPr="00645ACD">
        <w:rPr>
          <w:rFonts w:ascii="Times New Roman" w:eastAsia="Times New Roman" w:hAnsi="Times New Roman" w:cs="Times New Roman"/>
          <w:sz w:val="24"/>
          <w:szCs w:val="24"/>
        </w:rPr>
        <w:t>, 25(5), 539-557, Doi: </w:t>
      </w:r>
      <w:hyperlink r:id="rId18" w:history="1">
        <w:r w:rsidRPr="00645ACD">
          <w:rPr>
            <w:rFonts w:ascii="Times New Roman" w:eastAsia="Times New Roman" w:hAnsi="Times New Roman" w:cs="Times New Roman"/>
            <w:sz w:val="24"/>
            <w:szCs w:val="24"/>
          </w:rPr>
          <w:t>10.1080/08853908.2011.604297</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nlmpub-id"/>
          <w:rFonts w:ascii="Times New Roman" w:hAnsi="Times New Roman" w:cs="Times New Roman"/>
          <w:sz w:val="24"/>
          <w:szCs w:val="24"/>
        </w:rPr>
      </w:pPr>
      <w:r w:rsidRPr="00645ACD">
        <w:rPr>
          <w:rStyle w:val="hlfld-contribauthor"/>
          <w:rFonts w:ascii="Times New Roman" w:hAnsi="Times New Roman" w:cs="Times New Roman"/>
          <w:sz w:val="24"/>
          <w:szCs w:val="24"/>
        </w:rPr>
        <w:t>Li, </w:t>
      </w:r>
      <w:r w:rsidRPr="00645ACD">
        <w:rPr>
          <w:rStyle w:val="nlmgiven-names"/>
          <w:rFonts w:ascii="Times New Roman" w:hAnsi="Times New Roman" w:cs="Times New Roman"/>
          <w:sz w:val="24"/>
          <w:szCs w:val="24"/>
        </w:rPr>
        <w:t>X.</w:t>
      </w:r>
      <w:r w:rsidRPr="00645ACD">
        <w:rPr>
          <w:rFonts w:ascii="Times New Roman" w:hAnsi="Times New Roman" w:cs="Times New Roman"/>
          <w:sz w:val="24"/>
          <w:szCs w:val="24"/>
        </w:rPr>
        <w:t>, and </w:t>
      </w:r>
      <w:r w:rsidRPr="00645ACD">
        <w:rPr>
          <w:rStyle w:val="hlfld-contribauthor"/>
          <w:rFonts w:ascii="Times New Roman" w:hAnsi="Times New Roman" w:cs="Times New Roman"/>
          <w:sz w:val="24"/>
          <w:szCs w:val="24"/>
        </w:rPr>
        <w:t>Liu, </w:t>
      </w:r>
      <w:r w:rsidRPr="00645ACD">
        <w:rPr>
          <w:rStyle w:val="nlmgiven-names"/>
          <w:rFonts w:ascii="Times New Roman" w:hAnsi="Times New Roman" w:cs="Times New Roman"/>
          <w:sz w:val="24"/>
          <w:szCs w:val="24"/>
        </w:rPr>
        <w:t>X.</w:t>
      </w:r>
      <w:r w:rsidRPr="00645ACD">
        <w:rPr>
          <w:rFonts w:ascii="Times New Roman" w:hAnsi="Times New Roman" w:cs="Times New Roman"/>
          <w:sz w:val="24"/>
          <w:szCs w:val="24"/>
        </w:rPr>
        <w:t> (</w:t>
      </w:r>
      <w:r w:rsidRPr="00645ACD">
        <w:rPr>
          <w:rStyle w:val="nlmyear"/>
          <w:rFonts w:ascii="Times New Roman" w:hAnsi="Times New Roman" w:cs="Times New Roman"/>
          <w:sz w:val="24"/>
          <w:szCs w:val="24"/>
        </w:rPr>
        <w:t>2005), ‘</w:t>
      </w:r>
      <w:r w:rsidRPr="00645ACD">
        <w:rPr>
          <w:rStyle w:val="nlmarticle-title"/>
          <w:rFonts w:ascii="Times New Roman" w:hAnsi="Times New Roman" w:cs="Times New Roman"/>
          <w:sz w:val="24"/>
          <w:szCs w:val="24"/>
        </w:rPr>
        <w:t>Foreign direct investment and economic growth: An increasingly endogenous relationship’,</w:t>
      </w:r>
      <w:r w:rsidRPr="00645ACD">
        <w:rPr>
          <w:rFonts w:ascii="Times New Roman" w:hAnsi="Times New Roman" w:cs="Times New Roman"/>
          <w:sz w:val="24"/>
          <w:szCs w:val="24"/>
        </w:rPr>
        <w:t> </w:t>
      </w:r>
      <w:r w:rsidRPr="00645ACD">
        <w:rPr>
          <w:rFonts w:ascii="Times New Roman" w:hAnsi="Times New Roman" w:cs="Times New Roman"/>
          <w:i/>
          <w:iCs/>
          <w:sz w:val="24"/>
          <w:szCs w:val="24"/>
        </w:rPr>
        <w:t>World Development</w:t>
      </w:r>
      <w:r w:rsidRPr="00645ACD">
        <w:rPr>
          <w:rFonts w:ascii="Times New Roman" w:hAnsi="Times New Roman" w:cs="Times New Roman"/>
          <w:iCs/>
          <w:sz w:val="24"/>
          <w:szCs w:val="24"/>
        </w:rPr>
        <w:t>,</w:t>
      </w:r>
      <w:r w:rsidRPr="00645ACD">
        <w:rPr>
          <w:rFonts w:ascii="Times New Roman" w:hAnsi="Times New Roman" w:cs="Times New Roman"/>
          <w:sz w:val="24"/>
          <w:szCs w:val="24"/>
        </w:rPr>
        <w:t xml:space="preserve"> 33(3), </w:t>
      </w:r>
      <w:r w:rsidRPr="00645ACD">
        <w:rPr>
          <w:rStyle w:val="nlmfpage"/>
          <w:rFonts w:ascii="Times New Roman" w:hAnsi="Times New Roman" w:cs="Times New Roman"/>
          <w:sz w:val="24"/>
          <w:szCs w:val="24"/>
        </w:rPr>
        <w:t>393</w:t>
      </w:r>
      <w:r w:rsidRPr="00645ACD">
        <w:rPr>
          <w:rFonts w:ascii="Times New Roman" w:hAnsi="Times New Roman" w:cs="Times New Roman"/>
          <w:sz w:val="24"/>
          <w:szCs w:val="24"/>
        </w:rPr>
        <w:t>-</w:t>
      </w:r>
      <w:r w:rsidRPr="00645ACD">
        <w:rPr>
          <w:rStyle w:val="nlmlpage"/>
          <w:rFonts w:ascii="Times New Roman" w:hAnsi="Times New Roman" w:cs="Times New Roman"/>
          <w:sz w:val="24"/>
          <w:szCs w:val="24"/>
        </w:rPr>
        <w:t xml:space="preserve">407, </w:t>
      </w:r>
      <w:r w:rsidRPr="00645ACD">
        <w:rPr>
          <w:rFonts w:ascii="Times New Roman" w:hAnsi="Times New Roman" w:cs="Times New Roman"/>
          <w:sz w:val="24"/>
          <w:szCs w:val="24"/>
        </w:rPr>
        <w:t>Doi:</w:t>
      </w:r>
      <w:r w:rsidRPr="00645ACD">
        <w:rPr>
          <w:rStyle w:val="nlmpub-id"/>
          <w:rFonts w:ascii="Times New Roman" w:hAnsi="Times New Roman" w:cs="Times New Roman"/>
          <w:sz w:val="24"/>
          <w:szCs w:val="24"/>
        </w:rPr>
        <w:t>10.1016/j.worlddev.2004.11.001.</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shd w:val="clear" w:color="auto" w:fill="FFFFFF"/>
        </w:rPr>
        <w:t>Lipsey, Robert E. (2002), ‘Home and Host Country Effects of FDI’, NBER Working Paper No. w9293. Available at SSRN: </w:t>
      </w:r>
      <w:hyperlink r:id="rId19" w:tgtFrame="_blank" w:history="1">
        <w:r w:rsidRPr="00645ACD">
          <w:rPr>
            <w:rStyle w:val="Hyperlink"/>
            <w:rFonts w:ascii="Times New Roman" w:hAnsi="Times New Roman" w:cs="Times New Roman"/>
            <w:color w:val="auto"/>
            <w:sz w:val="24"/>
            <w:szCs w:val="24"/>
            <w:u w:val="none"/>
            <w:shd w:val="clear" w:color="auto" w:fill="FFFFFF"/>
          </w:rPr>
          <w:t>https://ssrn.com/abstract=344877</w:t>
        </w:r>
      </w:hyperlink>
      <w:r w:rsidRPr="00645ACD">
        <w:rPr>
          <w:rFonts w:ascii="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Liu, Xiangbo, Yu Luo, Zhigang Qiu and Ru Zhang (2014), ‘FDI and Economic Development: Evidence from China’s Regional Growth’, </w:t>
      </w:r>
      <w:r w:rsidRPr="00645ACD">
        <w:rPr>
          <w:rFonts w:ascii="Times New Roman" w:eastAsia="Times New Roman" w:hAnsi="Times New Roman" w:cs="Times New Roman"/>
          <w:i/>
          <w:sz w:val="24"/>
          <w:szCs w:val="24"/>
        </w:rPr>
        <w:t>Emerging Markets Finance and Trade</w:t>
      </w:r>
      <w:r w:rsidRPr="00645ACD">
        <w:rPr>
          <w:rFonts w:ascii="Times New Roman" w:eastAsia="Times New Roman" w:hAnsi="Times New Roman" w:cs="Times New Roman"/>
          <w:sz w:val="24"/>
          <w:szCs w:val="24"/>
        </w:rPr>
        <w:t>, 50(sup6), 87-106, Doi: </w:t>
      </w:r>
      <w:hyperlink r:id="rId20" w:history="1">
        <w:r w:rsidRPr="00645ACD">
          <w:rPr>
            <w:rFonts w:ascii="Times New Roman" w:eastAsia="Times New Roman" w:hAnsi="Times New Roman" w:cs="Times New Roman"/>
            <w:sz w:val="24"/>
            <w:szCs w:val="24"/>
          </w:rPr>
          <w:t>10.1080/1540496X.2014.1013852</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Mehic, Eldin, Sabina Silajdzic and Vesna Babic-Hodovic (2013), ‘The Impact of FDI on Economic Growth: Some Evidence from Southeast Europe’, </w:t>
      </w:r>
      <w:r w:rsidRPr="00645ACD">
        <w:rPr>
          <w:rFonts w:ascii="Times New Roman" w:eastAsia="Times New Roman" w:hAnsi="Times New Roman" w:cs="Times New Roman"/>
          <w:i/>
          <w:sz w:val="24"/>
          <w:szCs w:val="24"/>
        </w:rPr>
        <w:t>Emerging Markets Finance and Trade</w:t>
      </w:r>
      <w:r w:rsidRPr="00645ACD">
        <w:rPr>
          <w:rFonts w:ascii="Times New Roman" w:eastAsia="Times New Roman" w:hAnsi="Times New Roman" w:cs="Times New Roman"/>
          <w:sz w:val="24"/>
          <w:szCs w:val="24"/>
        </w:rPr>
        <w:t>, 49(sup1), 5-20, Doi: </w:t>
      </w:r>
      <w:hyperlink r:id="rId21" w:history="1">
        <w:r w:rsidRPr="00645ACD">
          <w:rPr>
            <w:rFonts w:ascii="Times New Roman" w:eastAsia="Times New Roman" w:hAnsi="Times New Roman" w:cs="Times New Roman"/>
            <w:sz w:val="24"/>
            <w:szCs w:val="24"/>
          </w:rPr>
          <w:t>10.2753/REE1540-496X4901S101</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bCs/>
          <w:sz w:val="24"/>
          <w:szCs w:val="24"/>
        </w:rPr>
        <w:t>Nath, K. Hiranya (2009), ‘</w:t>
      </w:r>
      <w:r w:rsidRPr="00645ACD">
        <w:rPr>
          <w:rFonts w:ascii="Times New Roman" w:hAnsi="Times New Roman" w:cs="Times New Roman"/>
          <w:sz w:val="24"/>
          <w:szCs w:val="24"/>
        </w:rPr>
        <w:t xml:space="preserve">Trade, Foreign Direct Investment, and Growth: Evidence from Transition Economies’, </w:t>
      </w:r>
      <w:r w:rsidRPr="00645ACD">
        <w:rPr>
          <w:rFonts w:ascii="Times New Roman" w:hAnsi="Times New Roman" w:cs="Times New Roman"/>
          <w:i/>
          <w:sz w:val="24"/>
          <w:szCs w:val="24"/>
        </w:rPr>
        <w:t>Comparative Economic Studies</w:t>
      </w:r>
      <w:r w:rsidRPr="00645ACD">
        <w:rPr>
          <w:rFonts w:ascii="Times New Roman" w:hAnsi="Times New Roman" w:cs="Times New Roman"/>
          <w:sz w:val="24"/>
          <w:szCs w:val="24"/>
        </w:rPr>
        <w:t xml:space="preserve">, 51, 20-50. </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pacing w:val="-4"/>
          <w:sz w:val="24"/>
          <w:szCs w:val="24"/>
        </w:rPr>
      </w:pPr>
      <w:r w:rsidRPr="00645ACD">
        <w:rPr>
          <w:rFonts w:ascii="Times New Roman" w:eastAsia="Times New Roman" w:hAnsi="Times New Roman" w:cs="Times New Roman"/>
          <w:spacing w:val="-4"/>
          <w:sz w:val="24"/>
          <w:szCs w:val="24"/>
        </w:rPr>
        <w:t>Nerija, Banaitienė, Audrius Banaitis and Mindaugas Laučys (2015), ‘Foreign direct investment and growth: analysis of the construction sector in the Baltic States’, </w:t>
      </w:r>
      <w:r w:rsidRPr="00645ACD">
        <w:rPr>
          <w:rFonts w:ascii="Times New Roman" w:eastAsia="Times New Roman" w:hAnsi="Times New Roman" w:cs="Times New Roman"/>
          <w:i/>
          <w:spacing w:val="-4"/>
          <w:sz w:val="24"/>
          <w:szCs w:val="24"/>
        </w:rPr>
        <w:t>Journal of Civil Engineering and Management</w:t>
      </w:r>
      <w:r w:rsidRPr="00645ACD">
        <w:rPr>
          <w:rFonts w:ascii="Times New Roman" w:eastAsia="Times New Roman" w:hAnsi="Times New Roman" w:cs="Times New Roman"/>
          <w:spacing w:val="-4"/>
          <w:sz w:val="24"/>
          <w:szCs w:val="24"/>
        </w:rPr>
        <w:t>, 21(6), 813-826, Doi: </w:t>
      </w:r>
      <w:hyperlink r:id="rId22" w:history="1">
        <w:r w:rsidRPr="00645ACD">
          <w:rPr>
            <w:rFonts w:ascii="Times New Roman" w:eastAsia="Times New Roman" w:hAnsi="Times New Roman" w:cs="Times New Roman"/>
            <w:spacing w:val="-4"/>
            <w:sz w:val="24"/>
            <w:szCs w:val="24"/>
          </w:rPr>
          <w:t>10.3846/13923730.2015.1046478</w:t>
        </w:r>
      </w:hyperlink>
      <w:r w:rsidRPr="00645ACD">
        <w:rPr>
          <w:rFonts w:ascii="Times New Roman" w:eastAsia="Times New Roman" w:hAnsi="Times New Roman" w:cs="Times New Roman"/>
          <w:spacing w:val="-4"/>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lastRenderedPageBreak/>
        <w:t xml:space="preserve">Razin, A. và E. Sadka (2007), </w:t>
      </w:r>
      <w:r w:rsidRPr="00645ACD">
        <w:rPr>
          <w:rFonts w:ascii="Times New Roman" w:hAnsi="Times New Roman" w:cs="Times New Roman"/>
          <w:i/>
          <w:iCs/>
          <w:sz w:val="24"/>
          <w:szCs w:val="24"/>
        </w:rPr>
        <w:t>Foreign Direct Investment: An analysis of aggregate flows</w:t>
      </w:r>
      <w:r w:rsidRPr="00645ACD">
        <w:rPr>
          <w:rFonts w:ascii="Times New Roman" w:hAnsi="Times New Roman" w:cs="Times New Roman"/>
          <w:sz w:val="24"/>
          <w:szCs w:val="24"/>
        </w:rPr>
        <w:t>, Princeton: Princeton University Press, trang 8.</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bCs/>
          <w:sz w:val="24"/>
          <w:szCs w:val="24"/>
        </w:rPr>
      </w:pPr>
      <w:r w:rsidRPr="00645ACD">
        <w:rPr>
          <w:rFonts w:ascii="Times New Roman" w:hAnsi="Times New Roman" w:cs="Times New Roman"/>
          <w:sz w:val="24"/>
          <w:szCs w:val="24"/>
        </w:rPr>
        <w:t>Sakyi, Daniel and John Egyir (2017), ‘</w:t>
      </w:r>
      <w:r w:rsidRPr="00645ACD">
        <w:rPr>
          <w:rFonts w:ascii="Times New Roman" w:hAnsi="Times New Roman" w:cs="Times New Roman"/>
          <w:bCs/>
          <w:sz w:val="24"/>
          <w:szCs w:val="24"/>
        </w:rPr>
        <w:t xml:space="preserve">Effects of trade and FDI on economic growth in Africa: an empirical investigation’, </w:t>
      </w:r>
      <w:r w:rsidRPr="00645ACD">
        <w:rPr>
          <w:rFonts w:ascii="Times New Roman" w:hAnsi="Times New Roman" w:cs="Times New Roman"/>
          <w:bCs/>
          <w:i/>
          <w:sz w:val="24"/>
          <w:szCs w:val="24"/>
        </w:rPr>
        <w:t>Transnational Corporations Review</w:t>
      </w:r>
      <w:r w:rsidRPr="00645ACD">
        <w:rPr>
          <w:rFonts w:ascii="Times New Roman" w:hAnsi="Times New Roman" w:cs="Times New Roman"/>
          <w:bCs/>
          <w:sz w:val="24"/>
          <w:szCs w:val="24"/>
        </w:rPr>
        <w:t>, 9(2), 66-87, Foreign Direct Investment and International Business.</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pacing w:val="-2"/>
          <w:sz w:val="24"/>
          <w:szCs w:val="24"/>
        </w:rPr>
      </w:pPr>
      <w:r w:rsidRPr="00645ACD">
        <w:rPr>
          <w:rFonts w:ascii="Times New Roman" w:hAnsi="Times New Roman" w:cs="Times New Roman"/>
          <w:spacing w:val="-2"/>
          <w:sz w:val="24"/>
          <w:szCs w:val="24"/>
        </w:rPr>
        <w:t>Sasi, Iamsiraroj and Mehmet Ali Ulubaşoğlu (2015), ‘</w:t>
      </w:r>
      <w:r w:rsidRPr="00645ACD">
        <w:rPr>
          <w:rStyle w:val="title-text"/>
          <w:rFonts w:ascii="Times New Roman" w:hAnsi="Times New Roman" w:cs="Times New Roman"/>
          <w:spacing w:val="-2"/>
          <w:sz w:val="24"/>
          <w:szCs w:val="24"/>
        </w:rPr>
        <w:t>Foreign direct investment and economic growth: A real relationship or wishful thinking?’,</w:t>
      </w:r>
      <w:r w:rsidRPr="00645ACD">
        <w:rPr>
          <w:rFonts w:ascii="Times New Roman" w:hAnsi="Times New Roman" w:cs="Times New Roman"/>
          <w:spacing w:val="-2"/>
          <w:sz w:val="24"/>
          <w:szCs w:val="24"/>
        </w:rPr>
        <w:t xml:space="preserve"> </w:t>
      </w:r>
      <w:hyperlink r:id="rId23" w:tooltip="Go to Economic Modelling on ScienceDirect" w:history="1">
        <w:r w:rsidRPr="00645ACD">
          <w:rPr>
            <w:rStyle w:val="Hyperlink"/>
            <w:rFonts w:ascii="Times New Roman" w:hAnsi="Times New Roman" w:cs="Times New Roman"/>
            <w:i/>
            <w:color w:val="auto"/>
            <w:spacing w:val="-2"/>
            <w:sz w:val="24"/>
            <w:szCs w:val="24"/>
            <w:u w:val="none"/>
          </w:rPr>
          <w:t>Economic Modelling</w:t>
        </w:r>
      </w:hyperlink>
      <w:r w:rsidRPr="00645ACD">
        <w:rPr>
          <w:rFonts w:ascii="Times New Roman" w:hAnsi="Times New Roman" w:cs="Times New Roman"/>
          <w:sz w:val="24"/>
          <w:szCs w:val="24"/>
        </w:rPr>
        <w:t>,</w:t>
      </w:r>
      <w:r w:rsidRPr="00645ACD">
        <w:rPr>
          <w:rFonts w:ascii="Times New Roman" w:hAnsi="Times New Roman" w:cs="Times New Roman"/>
          <w:spacing w:val="-2"/>
          <w:sz w:val="24"/>
          <w:szCs w:val="24"/>
        </w:rPr>
        <w:t xml:space="preserve"> </w:t>
      </w:r>
      <w:hyperlink r:id="rId24" w:tooltip="Go to table of contents for this volume/issue" w:history="1">
        <w:r w:rsidRPr="00645ACD">
          <w:rPr>
            <w:rStyle w:val="Hyperlink"/>
            <w:rFonts w:ascii="Times New Roman" w:hAnsi="Times New Roman" w:cs="Times New Roman"/>
            <w:color w:val="auto"/>
            <w:spacing w:val="-2"/>
            <w:sz w:val="24"/>
            <w:szCs w:val="24"/>
            <w:u w:val="none"/>
          </w:rPr>
          <w:t>51</w:t>
        </w:r>
      </w:hyperlink>
      <w:r w:rsidRPr="00645ACD">
        <w:rPr>
          <w:rFonts w:ascii="Times New Roman" w:hAnsi="Times New Roman" w:cs="Times New Roman"/>
          <w:sz w:val="24"/>
          <w:szCs w:val="24"/>
        </w:rPr>
        <w:t xml:space="preserve">, </w:t>
      </w:r>
      <w:r w:rsidRPr="00645ACD">
        <w:rPr>
          <w:rFonts w:ascii="Times New Roman" w:hAnsi="Times New Roman" w:cs="Times New Roman"/>
          <w:spacing w:val="-2"/>
          <w:sz w:val="24"/>
          <w:szCs w:val="24"/>
        </w:rPr>
        <w:t>200-213.</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pacing w:val="-6"/>
          <w:sz w:val="24"/>
          <w:szCs w:val="24"/>
        </w:rPr>
      </w:pPr>
      <w:r w:rsidRPr="00645ACD">
        <w:rPr>
          <w:rFonts w:ascii="Times New Roman" w:hAnsi="Times New Roman" w:cs="Times New Roman"/>
          <w:spacing w:val="-6"/>
          <w:sz w:val="24"/>
          <w:szCs w:val="24"/>
        </w:rPr>
        <w:t>Sergey, Sergo Kondyan (2012), ‘Evaluating the Effects of FDI on Growth in the Context of One and Two-Sector Endogenous Growth Models’,</w:t>
      </w:r>
      <w:r w:rsidRPr="00645ACD">
        <w:rPr>
          <w:rFonts w:ascii="Times New Roman" w:hAnsi="Times New Roman" w:cs="Times New Roman"/>
          <w:i/>
          <w:spacing w:val="-6"/>
          <w:sz w:val="24"/>
          <w:szCs w:val="24"/>
        </w:rPr>
        <w:t xml:space="preserve"> </w:t>
      </w:r>
      <w:r w:rsidRPr="00645ACD">
        <w:rPr>
          <w:rFonts w:ascii="Times New Roman" w:hAnsi="Times New Roman" w:cs="Times New Roman"/>
          <w:spacing w:val="-6"/>
          <w:sz w:val="24"/>
          <w:szCs w:val="24"/>
        </w:rPr>
        <w:t>Doctoral dissertation, the Graduate Faculty, North Carolina State University.</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shd w:val="clear" w:color="auto" w:fill="FFFFFF"/>
        </w:rPr>
      </w:pPr>
      <w:r w:rsidRPr="00645ACD">
        <w:rPr>
          <w:rStyle w:val="authors"/>
          <w:rFonts w:ascii="Times New Roman" w:hAnsi="Times New Roman" w:cs="Times New Roman"/>
          <w:sz w:val="24"/>
          <w:szCs w:val="24"/>
          <w:shd w:val="clear" w:color="auto" w:fill="FFFFFF"/>
        </w:rPr>
        <w:t>Silajdzic, Sabina and Eldin Mehic (</w:t>
      </w:r>
      <w:r w:rsidRPr="00645ACD">
        <w:rPr>
          <w:rStyle w:val="Date1"/>
          <w:rFonts w:ascii="Times New Roman" w:hAnsi="Times New Roman" w:cs="Times New Roman"/>
          <w:sz w:val="24"/>
          <w:szCs w:val="24"/>
          <w:shd w:val="clear" w:color="auto" w:fill="FFFFFF"/>
        </w:rPr>
        <w:t>2016),</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Absorptive Capabilities, FDI, and Economic Growth in Transition Economies’,</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Emerging Markets Finance and Trade</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52(4),</w:t>
      </w:r>
      <w:r w:rsidRPr="00645ACD">
        <w:rPr>
          <w:rFonts w:ascii="Times New Roman" w:hAnsi="Times New Roman" w:cs="Times New Roman"/>
          <w:sz w:val="24"/>
          <w:szCs w:val="24"/>
          <w:shd w:val="clear" w:color="auto" w:fill="FFFFFF"/>
        </w:rPr>
        <w:t> </w:t>
      </w:r>
      <w:r w:rsidRPr="00645ACD">
        <w:rPr>
          <w:rStyle w:val="pagerange"/>
          <w:rFonts w:ascii="Times New Roman" w:hAnsi="Times New Roman" w:cs="Times New Roman"/>
          <w:sz w:val="24"/>
          <w:szCs w:val="24"/>
          <w:shd w:val="clear" w:color="auto" w:fill="FFFFFF"/>
        </w:rPr>
        <w:t>904-922,</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25" w:history="1">
        <w:r w:rsidRPr="00645ACD">
          <w:rPr>
            <w:rStyle w:val="Hyperlink"/>
            <w:rFonts w:ascii="Times New Roman" w:hAnsi="Times New Roman" w:cs="Times New Roman"/>
            <w:color w:val="auto"/>
            <w:sz w:val="24"/>
            <w:szCs w:val="24"/>
            <w:u w:val="none"/>
          </w:rPr>
          <w:t>10.1080/1540496X.2015.1056000</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Sultanuzzaman, Md Reza, Hongzhong Fan, Mahamud Akash, Banban Wang and Uddin Sarker Md Shakij (2018), ‘The role of FDI inflows and export on economic growth in Sri Lanka: An ARDL approach’, </w:t>
      </w:r>
      <w:r w:rsidRPr="00645ACD">
        <w:rPr>
          <w:rFonts w:ascii="Times New Roman" w:eastAsia="Times New Roman" w:hAnsi="Times New Roman" w:cs="Times New Roman"/>
          <w:i/>
          <w:sz w:val="24"/>
          <w:szCs w:val="24"/>
        </w:rPr>
        <w:t>Cogent Economics &amp; Finance</w:t>
      </w:r>
      <w:r w:rsidRPr="00645ACD">
        <w:rPr>
          <w:rFonts w:ascii="Times New Roman" w:eastAsia="Times New Roman" w:hAnsi="Times New Roman" w:cs="Times New Roman"/>
          <w:sz w:val="24"/>
          <w:szCs w:val="24"/>
        </w:rPr>
        <w:t>, 6(1), Doi: </w:t>
      </w:r>
      <w:hyperlink r:id="rId26" w:history="1">
        <w:r w:rsidRPr="00645ACD">
          <w:rPr>
            <w:rFonts w:ascii="Times New Roman" w:eastAsia="Times New Roman" w:hAnsi="Times New Roman" w:cs="Times New Roman"/>
            <w:sz w:val="24"/>
            <w:szCs w:val="24"/>
          </w:rPr>
          <w:t>10.1080/23322039.2018.1518116</w:t>
        </w:r>
      </w:hyperlink>
      <w:r w:rsidRPr="00645ACD">
        <w:rPr>
          <w:rFonts w:ascii="Times New Roman" w:eastAsia="Times New Roman" w:hAnsi="Times New Roman" w:cs="Times New Roman"/>
          <w:sz w:val="24"/>
          <w:szCs w:val="24"/>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z w:val="24"/>
          <w:szCs w:val="24"/>
        </w:rPr>
      </w:pPr>
      <w:r w:rsidRPr="00645ACD">
        <w:rPr>
          <w:rFonts w:ascii="Times New Roman" w:hAnsi="Times New Roman" w:cs="Times New Roman"/>
          <w:sz w:val="24"/>
          <w:szCs w:val="24"/>
        </w:rPr>
        <w:t xml:space="preserve">Tu, Yong hong and Xiao Tan (2012), ‘Technology spillovers of FDI in ASEAN sourcing from local and abroad’, </w:t>
      </w:r>
      <w:r w:rsidRPr="00645ACD">
        <w:rPr>
          <w:rFonts w:ascii="Times New Roman" w:hAnsi="Times New Roman" w:cs="Times New Roman"/>
          <w:i/>
          <w:sz w:val="24"/>
          <w:szCs w:val="24"/>
        </w:rPr>
        <w:t>China Finance Review International</w:t>
      </w:r>
      <w:r w:rsidRPr="00645ACD">
        <w:rPr>
          <w:rFonts w:ascii="Times New Roman" w:hAnsi="Times New Roman" w:cs="Times New Roman"/>
          <w:sz w:val="24"/>
          <w:szCs w:val="24"/>
        </w:rPr>
        <w:t>, 2(1), 78-94.</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nlmday"/>
          <w:rFonts w:ascii="Times New Roman" w:hAnsi="Times New Roman" w:cs="Times New Roman"/>
          <w:sz w:val="24"/>
          <w:szCs w:val="24"/>
        </w:rPr>
      </w:pPr>
      <w:r w:rsidRPr="00645ACD">
        <w:rPr>
          <w:rStyle w:val="hlfld-contribauthor"/>
          <w:rFonts w:ascii="Times New Roman" w:hAnsi="Times New Roman" w:cs="Times New Roman"/>
          <w:sz w:val="24"/>
          <w:szCs w:val="24"/>
        </w:rPr>
        <w:t>Türkcan, </w:t>
      </w:r>
      <w:r w:rsidRPr="00645ACD">
        <w:rPr>
          <w:rStyle w:val="nlmgiven-names"/>
          <w:rFonts w:ascii="Times New Roman" w:hAnsi="Times New Roman" w:cs="Times New Roman"/>
          <w:sz w:val="24"/>
          <w:szCs w:val="24"/>
        </w:rPr>
        <w:t>B.</w:t>
      </w:r>
      <w:r w:rsidRPr="00645ACD">
        <w:rPr>
          <w:rFonts w:ascii="Times New Roman" w:hAnsi="Times New Roman" w:cs="Times New Roman"/>
          <w:sz w:val="24"/>
          <w:szCs w:val="24"/>
        </w:rPr>
        <w:t>, </w:t>
      </w:r>
      <w:r w:rsidRPr="00645ACD">
        <w:rPr>
          <w:rStyle w:val="hlfld-contribauthor"/>
          <w:rFonts w:ascii="Times New Roman" w:hAnsi="Times New Roman" w:cs="Times New Roman"/>
          <w:sz w:val="24"/>
          <w:szCs w:val="24"/>
        </w:rPr>
        <w:t>Duman, </w:t>
      </w:r>
      <w:r w:rsidRPr="00645ACD">
        <w:rPr>
          <w:rStyle w:val="nlmgiven-names"/>
          <w:rFonts w:ascii="Times New Roman" w:hAnsi="Times New Roman" w:cs="Times New Roman"/>
          <w:sz w:val="24"/>
          <w:szCs w:val="24"/>
        </w:rPr>
        <w:t>A.</w:t>
      </w:r>
      <w:r w:rsidRPr="00645ACD">
        <w:rPr>
          <w:rFonts w:ascii="Times New Roman" w:hAnsi="Times New Roman" w:cs="Times New Roman"/>
          <w:sz w:val="24"/>
          <w:szCs w:val="24"/>
        </w:rPr>
        <w:t>, and </w:t>
      </w:r>
      <w:r w:rsidRPr="00645ACD">
        <w:rPr>
          <w:rStyle w:val="hlfld-contribauthor"/>
          <w:rFonts w:ascii="Times New Roman" w:hAnsi="Times New Roman" w:cs="Times New Roman"/>
          <w:sz w:val="24"/>
          <w:szCs w:val="24"/>
        </w:rPr>
        <w:t>Yetkiner, </w:t>
      </w:r>
      <w:r w:rsidRPr="00645ACD">
        <w:rPr>
          <w:rStyle w:val="nlmgiven-names"/>
          <w:rFonts w:ascii="Times New Roman" w:hAnsi="Times New Roman" w:cs="Times New Roman"/>
          <w:sz w:val="24"/>
          <w:szCs w:val="24"/>
        </w:rPr>
        <w:t>I. H.</w:t>
      </w:r>
      <w:r w:rsidRPr="00645ACD">
        <w:rPr>
          <w:rFonts w:ascii="Times New Roman" w:hAnsi="Times New Roman" w:cs="Times New Roman"/>
          <w:sz w:val="24"/>
          <w:szCs w:val="24"/>
        </w:rPr>
        <w:t> (</w:t>
      </w:r>
      <w:r w:rsidRPr="00645ACD">
        <w:rPr>
          <w:rStyle w:val="nlmyear"/>
          <w:rFonts w:ascii="Times New Roman" w:hAnsi="Times New Roman" w:cs="Times New Roman"/>
          <w:sz w:val="24"/>
          <w:szCs w:val="24"/>
        </w:rPr>
        <w:t>2008), ‘</w:t>
      </w:r>
      <w:r w:rsidRPr="00645ACD">
        <w:rPr>
          <w:rStyle w:val="nlmarticle-title"/>
          <w:rFonts w:ascii="Times New Roman" w:hAnsi="Times New Roman" w:cs="Times New Roman"/>
          <w:sz w:val="24"/>
          <w:szCs w:val="24"/>
        </w:rPr>
        <w:t>How does FDI and economic growth affect each other?’, The OECD case.</w:t>
      </w:r>
      <w:r w:rsidRPr="00645ACD">
        <w:rPr>
          <w:rFonts w:ascii="Times New Roman" w:hAnsi="Times New Roman" w:cs="Times New Roman"/>
          <w:sz w:val="24"/>
          <w:szCs w:val="24"/>
        </w:rPr>
        <w:t> </w:t>
      </w:r>
      <w:r w:rsidRPr="00645ACD">
        <w:rPr>
          <w:rStyle w:val="nlmconf-name"/>
          <w:rFonts w:ascii="Times New Roman" w:hAnsi="Times New Roman" w:cs="Times New Roman"/>
          <w:sz w:val="24"/>
          <w:szCs w:val="24"/>
        </w:rPr>
        <w:t>International Conference on Emerging Economic Issues in a Globalizing World</w:t>
      </w:r>
      <w:r w:rsidRPr="00645ACD">
        <w:rPr>
          <w:rFonts w:ascii="Times New Roman" w:hAnsi="Times New Roman" w:cs="Times New Roman"/>
          <w:sz w:val="24"/>
          <w:szCs w:val="24"/>
        </w:rPr>
        <w:t>, </w:t>
      </w:r>
      <w:r w:rsidRPr="00645ACD">
        <w:rPr>
          <w:rStyle w:val="nlmconf-loc"/>
          <w:rFonts w:ascii="Times New Roman" w:hAnsi="Times New Roman" w:cs="Times New Roman"/>
          <w:sz w:val="24"/>
          <w:szCs w:val="24"/>
        </w:rPr>
        <w:t>Izmir, Turkey</w:t>
      </w:r>
      <w:r w:rsidRPr="00645ACD">
        <w:rPr>
          <w:rFonts w:ascii="Times New Roman" w:hAnsi="Times New Roman" w:cs="Times New Roman"/>
          <w:sz w:val="24"/>
          <w:szCs w:val="24"/>
        </w:rPr>
        <w:t>, </w:t>
      </w:r>
      <w:r w:rsidRPr="00645ACD">
        <w:rPr>
          <w:rStyle w:val="nlmmonth"/>
          <w:rFonts w:ascii="Times New Roman" w:hAnsi="Times New Roman" w:cs="Times New Roman"/>
          <w:sz w:val="24"/>
          <w:szCs w:val="24"/>
        </w:rPr>
        <w:t>May</w:t>
      </w:r>
      <w:r w:rsidRPr="00645ACD">
        <w:rPr>
          <w:rStyle w:val="nlmdate-in-citation"/>
          <w:rFonts w:ascii="Times New Roman" w:hAnsi="Times New Roman" w:cs="Times New Roman"/>
          <w:sz w:val="24"/>
          <w:szCs w:val="24"/>
        </w:rPr>
        <w:t> </w:t>
      </w:r>
      <w:r w:rsidRPr="00645ACD">
        <w:rPr>
          <w:rStyle w:val="nlmday"/>
          <w:rFonts w:ascii="Times New Roman" w:hAnsi="Times New Roman" w:cs="Times New Roman"/>
          <w:sz w:val="24"/>
          <w:szCs w:val="24"/>
        </w:rPr>
        <w:t>25.</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shd w:val="clear" w:color="auto" w:fill="FFFFFF"/>
        </w:rPr>
      </w:pPr>
      <w:r w:rsidRPr="00645ACD">
        <w:rPr>
          <w:rStyle w:val="authors"/>
          <w:rFonts w:ascii="Times New Roman" w:hAnsi="Times New Roman" w:cs="Times New Roman"/>
          <w:sz w:val="24"/>
          <w:szCs w:val="24"/>
          <w:shd w:val="clear" w:color="auto" w:fill="FFFFFF"/>
        </w:rPr>
        <w:t>Vadlamannati, Krishna Chaitanya and Artur Tamazian</w:t>
      </w:r>
      <w:r w:rsidRPr="00645ACD">
        <w:rPr>
          <w:rFonts w:ascii="Times New Roman" w:hAnsi="Times New Roman" w:cs="Times New Roman"/>
          <w:sz w:val="24"/>
          <w:szCs w:val="24"/>
          <w:shd w:val="clear" w:color="auto" w:fill="FFFFFF"/>
        </w:rPr>
        <w:t> (</w:t>
      </w:r>
      <w:r w:rsidRPr="00645ACD">
        <w:rPr>
          <w:rStyle w:val="Date1"/>
          <w:rFonts w:ascii="Times New Roman" w:hAnsi="Times New Roman" w:cs="Times New Roman"/>
          <w:sz w:val="24"/>
          <w:szCs w:val="24"/>
          <w:shd w:val="clear" w:color="auto" w:fill="FFFFFF"/>
        </w:rPr>
        <w:t>2009),</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Growth effects of FDI in 80 developing economies: the role of policy reforms and institutional constraints’,</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Journal of Economic Policy Reform</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12(4),</w:t>
      </w:r>
      <w:r w:rsidRPr="00645ACD">
        <w:rPr>
          <w:rFonts w:ascii="Times New Roman" w:hAnsi="Times New Roman" w:cs="Times New Roman"/>
          <w:sz w:val="24"/>
          <w:szCs w:val="24"/>
          <w:shd w:val="clear" w:color="auto" w:fill="FFFFFF"/>
        </w:rPr>
        <w:t> </w:t>
      </w:r>
      <w:r w:rsidRPr="00645ACD">
        <w:rPr>
          <w:rStyle w:val="pagerange"/>
          <w:rFonts w:ascii="Times New Roman" w:hAnsi="Times New Roman" w:cs="Times New Roman"/>
          <w:sz w:val="24"/>
          <w:szCs w:val="24"/>
          <w:shd w:val="clear" w:color="auto" w:fill="FFFFFF"/>
        </w:rPr>
        <w:t>299-322,</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27" w:history="1">
        <w:r w:rsidRPr="00645ACD">
          <w:rPr>
            <w:rStyle w:val="Hyperlink"/>
            <w:rFonts w:ascii="Times New Roman" w:hAnsi="Times New Roman" w:cs="Times New Roman"/>
            <w:color w:val="auto"/>
            <w:sz w:val="24"/>
            <w:szCs w:val="24"/>
            <w:u w:val="none"/>
          </w:rPr>
          <w:t>10.1080/17487870903314583</w:t>
        </w:r>
      </w:hyperlink>
      <w:r w:rsidRPr="00645ACD">
        <w:rPr>
          <w:rStyle w:val="doilink"/>
          <w:rFonts w:ascii="Times New Roman" w:hAnsi="Times New Roman" w:cs="Times New Roman"/>
          <w:sz w:val="24"/>
          <w:szCs w:val="24"/>
          <w:shd w:val="clear" w:color="auto" w:fill="FFFFFF"/>
        </w:rPr>
        <w:t>.</w:t>
      </w:r>
    </w:p>
    <w:p w:rsidR="00796DB4" w:rsidRPr="00645ACD" w:rsidRDefault="00796DB4" w:rsidP="008E6EDB">
      <w:pPr>
        <w:pStyle w:val="ListParagraph"/>
        <w:numPr>
          <w:ilvl w:val="0"/>
          <w:numId w:val="2"/>
        </w:numPr>
        <w:tabs>
          <w:tab w:val="left" w:pos="0"/>
          <w:tab w:val="left" w:pos="284"/>
          <w:tab w:val="left" w:pos="426"/>
        </w:tabs>
        <w:spacing w:after="0" w:line="288" w:lineRule="auto"/>
        <w:ind w:left="284" w:hanging="284"/>
        <w:jc w:val="both"/>
        <w:rPr>
          <w:rFonts w:ascii="Times New Roman" w:hAnsi="Times New Roman" w:cs="Times New Roman"/>
          <w:spacing w:val="-4"/>
          <w:sz w:val="24"/>
          <w:szCs w:val="24"/>
        </w:rPr>
      </w:pPr>
      <w:r w:rsidRPr="00645ACD">
        <w:rPr>
          <w:rFonts w:ascii="Times New Roman" w:hAnsi="Times New Roman" w:cs="Times New Roman"/>
          <w:spacing w:val="-4"/>
          <w:sz w:val="24"/>
          <w:szCs w:val="24"/>
        </w:rPr>
        <w:t xml:space="preserve">Ye, Yimin (2010), FDI and Economic Growth in China, Doctoral dissertation, the University of Texas at Dallas. </w:t>
      </w:r>
    </w:p>
    <w:p w:rsidR="00046D55" w:rsidRPr="00645ACD" w:rsidRDefault="00796DB4" w:rsidP="004436BA">
      <w:pPr>
        <w:pStyle w:val="ListParagraph"/>
        <w:numPr>
          <w:ilvl w:val="0"/>
          <w:numId w:val="2"/>
        </w:numPr>
        <w:tabs>
          <w:tab w:val="left" w:pos="0"/>
          <w:tab w:val="left" w:pos="284"/>
          <w:tab w:val="left" w:pos="426"/>
        </w:tabs>
        <w:spacing w:after="0" w:line="288" w:lineRule="auto"/>
        <w:ind w:left="284" w:hanging="284"/>
        <w:jc w:val="both"/>
        <w:rPr>
          <w:rStyle w:val="doilink"/>
          <w:rFonts w:ascii="Times New Roman" w:hAnsi="Times New Roman" w:cs="Times New Roman"/>
          <w:sz w:val="24"/>
          <w:szCs w:val="24"/>
        </w:rPr>
      </w:pPr>
      <w:r w:rsidRPr="00645ACD">
        <w:rPr>
          <w:rStyle w:val="authors"/>
          <w:rFonts w:ascii="Times New Roman" w:hAnsi="Times New Roman" w:cs="Times New Roman"/>
          <w:sz w:val="24"/>
          <w:szCs w:val="24"/>
          <w:shd w:val="clear" w:color="auto" w:fill="FFFFFF"/>
        </w:rPr>
        <w:t>Zhao, Changwen and Jiang Du (</w:t>
      </w:r>
      <w:r w:rsidRPr="00645ACD">
        <w:rPr>
          <w:rStyle w:val="Date1"/>
          <w:rFonts w:ascii="Times New Roman" w:hAnsi="Times New Roman" w:cs="Times New Roman"/>
          <w:sz w:val="24"/>
          <w:szCs w:val="24"/>
          <w:shd w:val="clear" w:color="auto" w:fill="FFFFFF"/>
        </w:rPr>
        <w:t>2007),</w:t>
      </w:r>
      <w:r w:rsidRPr="00645ACD">
        <w:rPr>
          <w:rFonts w:ascii="Times New Roman" w:hAnsi="Times New Roman" w:cs="Times New Roman"/>
          <w:sz w:val="24"/>
          <w:szCs w:val="24"/>
          <w:shd w:val="clear" w:color="auto" w:fill="FFFFFF"/>
        </w:rPr>
        <w:t> ‘</w:t>
      </w:r>
      <w:r w:rsidRPr="00645ACD">
        <w:rPr>
          <w:rStyle w:val="arttitle"/>
          <w:rFonts w:ascii="Times New Roman" w:hAnsi="Times New Roman" w:cs="Times New Roman"/>
          <w:sz w:val="24"/>
          <w:szCs w:val="24"/>
          <w:shd w:val="clear" w:color="auto" w:fill="FFFFFF"/>
        </w:rPr>
        <w:t>Causality Between FDI and Economic Growth in China’,</w:t>
      </w:r>
      <w:r w:rsidRPr="00645ACD">
        <w:rPr>
          <w:rFonts w:ascii="Times New Roman" w:hAnsi="Times New Roman" w:cs="Times New Roman"/>
          <w:sz w:val="24"/>
          <w:szCs w:val="24"/>
          <w:shd w:val="clear" w:color="auto" w:fill="FFFFFF"/>
        </w:rPr>
        <w:t> </w:t>
      </w:r>
      <w:r w:rsidRPr="00645ACD">
        <w:rPr>
          <w:rStyle w:val="serialtitle"/>
          <w:rFonts w:ascii="Times New Roman" w:hAnsi="Times New Roman" w:cs="Times New Roman"/>
          <w:i/>
          <w:sz w:val="24"/>
          <w:szCs w:val="24"/>
          <w:shd w:val="clear" w:color="auto" w:fill="FFFFFF"/>
        </w:rPr>
        <w:t>The Chinese Economy</w:t>
      </w:r>
      <w:r w:rsidRPr="00645ACD">
        <w:rPr>
          <w:rStyle w:val="serialtitle"/>
          <w:rFonts w:ascii="Times New Roman" w:hAnsi="Times New Roman" w:cs="Times New Roman"/>
          <w:sz w:val="24"/>
          <w:szCs w:val="24"/>
          <w:shd w:val="clear" w:color="auto" w:fill="FFFFFF"/>
        </w:rPr>
        <w:t>,</w:t>
      </w:r>
      <w:r w:rsidRPr="00645ACD">
        <w:rPr>
          <w:rFonts w:ascii="Times New Roman" w:hAnsi="Times New Roman" w:cs="Times New Roman"/>
          <w:sz w:val="24"/>
          <w:szCs w:val="24"/>
          <w:shd w:val="clear" w:color="auto" w:fill="FFFFFF"/>
        </w:rPr>
        <w:t> </w:t>
      </w:r>
      <w:r w:rsidRPr="00645ACD">
        <w:rPr>
          <w:rStyle w:val="volumeissue"/>
          <w:rFonts w:ascii="Times New Roman" w:hAnsi="Times New Roman" w:cs="Times New Roman"/>
          <w:sz w:val="24"/>
          <w:szCs w:val="24"/>
          <w:shd w:val="clear" w:color="auto" w:fill="FFFFFF"/>
        </w:rPr>
        <w:t>40(6),</w:t>
      </w:r>
      <w:r w:rsidRPr="00645ACD">
        <w:rPr>
          <w:rFonts w:ascii="Times New Roman" w:hAnsi="Times New Roman" w:cs="Times New Roman"/>
          <w:sz w:val="24"/>
          <w:szCs w:val="24"/>
          <w:shd w:val="clear" w:color="auto" w:fill="FFFFFF"/>
        </w:rPr>
        <w:t> </w:t>
      </w:r>
      <w:r w:rsidRPr="00645ACD">
        <w:rPr>
          <w:rStyle w:val="pagerange"/>
          <w:rFonts w:ascii="Times New Roman" w:hAnsi="Times New Roman" w:cs="Times New Roman"/>
          <w:sz w:val="24"/>
          <w:szCs w:val="24"/>
          <w:shd w:val="clear" w:color="auto" w:fill="FFFFFF"/>
        </w:rPr>
        <w:t>68-82,</w:t>
      </w:r>
      <w:r w:rsidRPr="00645ACD">
        <w:rPr>
          <w:rFonts w:ascii="Times New Roman" w:hAnsi="Times New Roman" w:cs="Times New Roman"/>
          <w:sz w:val="24"/>
          <w:szCs w:val="24"/>
          <w:shd w:val="clear" w:color="auto" w:fill="FFFFFF"/>
        </w:rPr>
        <w:t> </w:t>
      </w:r>
      <w:r w:rsidRPr="00645ACD">
        <w:rPr>
          <w:rStyle w:val="doilink"/>
          <w:rFonts w:ascii="Times New Roman" w:hAnsi="Times New Roman" w:cs="Times New Roman"/>
          <w:sz w:val="24"/>
          <w:szCs w:val="24"/>
          <w:shd w:val="clear" w:color="auto" w:fill="FFFFFF"/>
        </w:rPr>
        <w:t>Doi: </w:t>
      </w:r>
      <w:hyperlink r:id="rId28" w:history="1">
        <w:r w:rsidRPr="00645ACD">
          <w:rPr>
            <w:rStyle w:val="Hyperlink"/>
            <w:rFonts w:ascii="Times New Roman" w:hAnsi="Times New Roman" w:cs="Times New Roman"/>
            <w:color w:val="auto"/>
            <w:sz w:val="24"/>
            <w:szCs w:val="24"/>
            <w:u w:val="none"/>
          </w:rPr>
          <w:t>10.2753/CES1097-1475400604</w:t>
        </w:r>
      </w:hyperlink>
      <w:r w:rsidRPr="00645ACD">
        <w:rPr>
          <w:rStyle w:val="doilink"/>
          <w:rFonts w:ascii="Times New Roman" w:hAnsi="Times New Roman" w:cs="Times New Roman"/>
          <w:sz w:val="24"/>
          <w:szCs w:val="24"/>
          <w:shd w:val="clear" w:color="auto" w:fill="FFFFFF"/>
        </w:rPr>
        <w:t>.</w:t>
      </w:r>
    </w:p>
    <w:sectPr w:rsidR="00046D55" w:rsidRPr="00645ACD" w:rsidSect="00B11159">
      <w:footerReference w:type="default" r:id="rId29"/>
      <w:pgSz w:w="12240" w:h="15840"/>
      <w:pgMar w:top="851" w:right="851" w:bottom="709" w:left="1134"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51" w:rsidRDefault="00465F51" w:rsidP="002D5E01">
      <w:pPr>
        <w:spacing w:after="0" w:line="240" w:lineRule="auto"/>
      </w:pPr>
      <w:r>
        <w:separator/>
      </w:r>
    </w:p>
  </w:endnote>
  <w:endnote w:type="continuationSeparator" w:id="0">
    <w:p w:rsidR="00465F51" w:rsidRDefault="00465F51" w:rsidP="002D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74"/>
      <w:docPartObj>
        <w:docPartGallery w:val="Page Numbers (Bottom of Page)"/>
        <w:docPartUnique/>
      </w:docPartObj>
    </w:sdtPr>
    <w:sdtEndPr/>
    <w:sdtContent>
      <w:p w:rsidR="004E42D4" w:rsidRDefault="00ED2FE5">
        <w:pPr>
          <w:pStyle w:val="Footer"/>
          <w:jc w:val="center"/>
        </w:pPr>
        <w:r w:rsidRPr="003876B7">
          <w:rPr>
            <w:rFonts w:ascii="Times New Roman" w:hAnsi="Times New Roman" w:cs="Times New Roman"/>
            <w:sz w:val="24"/>
            <w:szCs w:val="24"/>
          </w:rPr>
          <w:fldChar w:fldCharType="begin"/>
        </w:r>
        <w:r w:rsidR="004E42D4" w:rsidRPr="003876B7">
          <w:rPr>
            <w:rFonts w:ascii="Times New Roman" w:hAnsi="Times New Roman" w:cs="Times New Roman"/>
            <w:sz w:val="24"/>
            <w:szCs w:val="24"/>
          </w:rPr>
          <w:instrText xml:space="preserve"> PAGE   \* MERGEFORMAT </w:instrText>
        </w:r>
        <w:r w:rsidRPr="003876B7">
          <w:rPr>
            <w:rFonts w:ascii="Times New Roman" w:hAnsi="Times New Roman" w:cs="Times New Roman"/>
            <w:sz w:val="24"/>
            <w:szCs w:val="24"/>
          </w:rPr>
          <w:fldChar w:fldCharType="separate"/>
        </w:r>
        <w:r w:rsidR="00E65055">
          <w:rPr>
            <w:rFonts w:ascii="Times New Roman" w:hAnsi="Times New Roman" w:cs="Times New Roman"/>
            <w:noProof/>
            <w:sz w:val="24"/>
            <w:szCs w:val="24"/>
          </w:rPr>
          <w:t>1</w:t>
        </w:r>
        <w:r w:rsidRPr="003876B7">
          <w:rPr>
            <w:rFonts w:ascii="Times New Roman" w:hAnsi="Times New Roman" w:cs="Times New Roman"/>
            <w:sz w:val="24"/>
            <w:szCs w:val="24"/>
          </w:rPr>
          <w:fldChar w:fldCharType="end"/>
        </w:r>
      </w:p>
    </w:sdtContent>
  </w:sdt>
  <w:p w:rsidR="004E42D4" w:rsidRDefault="004E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51" w:rsidRDefault="00465F51" w:rsidP="002D5E01">
      <w:pPr>
        <w:spacing w:after="0" w:line="240" w:lineRule="auto"/>
      </w:pPr>
      <w:r>
        <w:separator/>
      </w:r>
    </w:p>
  </w:footnote>
  <w:footnote w:type="continuationSeparator" w:id="0">
    <w:p w:rsidR="00465F51" w:rsidRDefault="00465F51" w:rsidP="002D5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95F5B"/>
    <w:multiLevelType w:val="hybridMultilevel"/>
    <w:tmpl w:val="79CE6BE8"/>
    <w:lvl w:ilvl="0" w:tplc="16D66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F05C89"/>
    <w:multiLevelType w:val="hybridMultilevel"/>
    <w:tmpl w:val="5C78E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05EB"/>
    <w:rsid w:val="00020588"/>
    <w:rsid w:val="00025D29"/>
    <w:rsid w:val="00046D55"/>
    <w:rsid w:val="00056873"/>
    <w:rsid w:val="00083122"/>
    <w:rsid w:val="00094360"/>
    <w:rsid w:val="000A5C31"/>
    <w:rsid w:val="000D1615"/>
    <w:rsid w:val="000D2E5A"/>
    <w:rsid w:val="00131EF2"/>
    <w:rsid w:val="001771DF"/>
    <w:rsid w:val="00181624"/>
    <w:rsid w:val="00191825"/>
    <w:rsid w:val="001B361C"/>
    <w:rsid w:val="001B4687"/>
    <w:rsid w:val="001E2600"/>
    <w:rsid w:val="001E34A6"/>
    <w:rsid w:val="001F324A"/>
    <w:rsid w:val="0022181A"/>
    <w:rsid w:val="002230DF"/>
    <w:rsid w:val="002645DB"/>
    <w:rsid w:val="002775DA"/>
    <w:rsid w:val="002912D8"/>
    <w:rsid w:val="002D5BEC"/>
    <w:rsid w:val="002D5E01"/>
    <w:rsid w:val="002E75AD"/>
    <w:rsid w:val="003019D1"/>
    <w:rsid w:val="00335D6B"/>
    <w:rsid w:val="003434DD"/>
    <w:rsid w:val="00381CB1"/>
    <w:rsid w:val="003876B7"/>
    <w:rsid w:val="003B26B5"/>
    <w:rsid w:val="003B5578"/>
    <w:rsid w:val="003E3D9D"/>
    <w:rsid w:val="00415CE6"/>
    <w:rsid w:val="00431BBA"/>
    <w:rsid w:val="004436BA"/>
    <w:rsid w:val="00465F51"/>
    <w:rsid w:val="00484CEB"/>
    <w:rsid w:val="004C3C58"/>
    <w:rsid w:val="004C4904"/>
    <w:rsid w:val="004D2F17"/>
    <w:rsid w:val="004E42D4"/>
    <w:rsid w:val="004E5FD1"/>
    <w:rsid w:val="005079E8"/>
    <w:rsid w:val="00541008"/>
    <w:rsid w:val="005505EB"/>
    <w:rsid w:val="0061271C"/>
    <w:rsid w:val="00613C6B"/>
    <w:rsid w:val="00645ACD"/>
    <w:rsid w:val="0064700A"/>
    <w:rsid w:val="00655B10"/>
    <w:rsid w:val="00684B92"/>
    <w:rsid w:val="006A0C87"/>
    <w:rsid w:val="006B6180"/>
    <w:rsid w:val="006C2745"/>
    <w:rsid w:val="006E6339"/>
    <w:rsid w:val="00721872"/>
    <w:rsid w:val="007337C6"/>
    <w:rsid w:val="00740EF5"/>
    <w:rsid w:val="00747CAF"/>
    <w:rsid w:val="00747F2B"/>
    <w:rsid w:val="00796DB4"/>
    <w:rsid w:val="007A3931"/>
    <w:rsid w:val="007D2C48"/>
    <w:rsid w:val="007D768B"/>
    <w:rsid w:val="007E0B57"/>
    <w:rsid w:val="00814A74"/>
    <w:rsid w:val="00823B67"/>
    <w:rsid w:val="0086169C"/>
    <w:rsid w:val="00872EE7"/>
    <w:rsid w:val="00891D5B"/>
    <w:rsid w:val="008C1E7F"/>
    <w:rsid w:val="008C2AF9"/>
    <w:rsid w:val="008C4FC7"/>
    <w:rsid w:val="008E6EDB"/>
    <w:rsid w:val="00906AD6"/>
    <w:rsid w:val="00932E80"/>
    <w:rsid w:val="0095566F"/>
    <w:rsid w:val="00976B9A"/>
    <w:rsid w:val="00A25896"/>
    <w:rsid w:val="00A71938"/>
    <w:rsid w:val="00A84D40"/>
    <w:rsid w:val="00AA6104"/>
    <w:rsid w:val="00AD423E"/>
    <w:rsid w:val="00B11159"/>
    <w:rsid w:val="00B20E6B"/>
    <w:rsid w:val="00B82BAB"/>
    <w:rsid w:val="00B82E49"/>
    <w:rsid w:val="00B9798D"/>
    <w:rsid w:val="00BA27F3"/>
    <w:rsid w:val="00BB1B5A"/>
    <w:rsid w:val="00BD5BAE"/>
    <w:rsid w:val="00C06DC4"/>
    <w:rsid w:val="00C21B23"/>
    <w:rsid w:val="00C650C2"/>
    <w:rsid w:val="00C736DA"/>
    <w:rsid w:val="00CC01BB"/>
    <w:rsid w:val="00CC0C9C"/>
    <w:rsid w:val="00CC0E47"/>
    <w:rsid w:val="00CD5442"/>
    <w:rsid w:val="00CE288E"/>
    <w:rsid w:val="00D269C0"/>
    <w:rsid w:val="00D275D8"/>
    <w:rsid w:val="00D30B08"/>
    <w:rsid w:val="00D570BA"/>
    <w:rsid w:val="00D628DF"/>
    <w:rsid w:val="00DC5F0E"/>
    <w:rsid w:val="00DF6926"/>
    <w:rsid w:val="00E07D7B"/>
    <w:rsid w:val="00E103D9"/>
    <w:rsid w:val="00E122DC"/>
    <w:rsid w:val="00E14CC9"/>
    <w:rsid w:val="00E53CA9"/>
    <w:rsid w:val="00E64958"/>
    <w:rsid w:val="00E65055"/>
    <w:rsid w:val="00E70E6D"/>
    <w:rsid w:val="00EA7B6F"/>
    <w:rsid w:val="00EB7B7B"/>
    <w:rsid w:val="00ED2FE5"/>
    <w:rsid w:val="00F778E0"/>
    <w:rsid w:val="00F82C45"/>
    <w:rsid w:val="00FA3DA1"/>
    <w:rsid w:val="00FC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50F2"/>
  <w15:docId w15:val="{9E3BC315-5494-4296-B2A6-54128EB3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EB"/>
    <w:rPr>
      <w:color w:val="0000FF" w:themeColor="hyperlink"/>
      <w:u w:val="single"/>
    </w:rPr>
  </w:style>
  <w:style w:type="character" w:customStyle="1" w:styleId="authors">
    <w:name w:val="authors"/>
    <w:basedOn w:val="DefaultParagraphFont"/>
    <w:rsid w:val="005505EB"/>
  </w:style>
  <w:style w:type="character" w:customStyle="1" w:styleId="title-text">
    <w:name w:val="title-text"/>
    <w:basedOn w:val="DefaultParagraphFont"/>
    <w:rsid w:val="002D5E01"/>
  </w:style>
  <w:style w:type="paragraph" w:styleId="Header">
    <w:name w:val="header"/>
    <w:basedOn w:val="Normal"/>
    <w:link w:val="HeaderChar"/>
    <w:uiPriority w:val="99"/>
    <w:unhideWhenUsed/>
    <w:rsid w:val="002D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01"/>
  </w:style>
  <w:style w:type="paragraph" w:styleId="Footer">
    <w:name w:val="footer"/>
    <w:basedOn w:val="Normal"/>
    <w:link w:val="FooterChar"/>
    <w:uiPriority w:val="99"/>
    <w:unhideWhenUsed/>
    <w:rsid w:val="002D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01"/>
  </w:style>
  <w:style w:type="paragraph" w:styleId="ListParagraph">
    <w:name w:val="List Paragraph"/>
    <w:basedOn w:val="Normal"/>
    <w:uiPriority w:val="34"/>
    <w:qFormat/>
    <w:rsid w:val="001E34A6"/>
    <w:pPr>
      <w:ind w:left="720"/>
      <w:contextualSpacing/>
    </w:pPr>
  </w:style>
  <w:style w:type="paragraph" w:styleId="FootnoteText">
    <w:name w:val="footnote text"/>
    <w:basedOn w:val="Normal"/>
    <w:link w:val="FootnoteTextChar"/>
    <w:uiPriority w:val="99"/>
    <w:unhideWhenUsed/>
    <w:rsid w:val="001E34A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E34A6"/>
    <w:rPr>
      <w:rFonts w:ascii="Calibri" w:eastAsia="Calibri" w:hAnsi="Calibri" w:cs="Times New Roman"/>
      <w:sz w:val="20"/>
      <w:szCs w:val="20"/>
    </w:rPr>
  </w:style>
  <w:style w:type="character" w:styleId="FootnoteReference">
    <w:name w:val="footnote reference"/>
    <w:basedOn w:val="DefaultParagraphFont"/>
    <w:uiPriority w:val="99"/>
    <w:unhideWhenUsed/>
    <w:rsid w:val="001E34A6"/>
    <w:rPr>
      <w:vertAlign w:val="superscript"/>
    </w:rPr>
  </w:style>
  <w:style w:type="character" w:styleId="Emphasis">
    <w:name w:val="Emphasis"/>
    <w:basedOn w:val="DefaultParagraphFont"/>
    <w:uiPriority w:val="20"/>
    <w:qFormat/>
    <w:rsid w:val="00E103D9"/>
    <w:rPr>
      <w:i/>
      <w:iCs/>
    </w:rPr>
  </w:style>
  <w:style w:type="paragraph" w:styleId="BalloonText">
    <w:name w:val="Balloon Text"/>
    <w:basedOn w:val="Normal"/>
    <w:link w:val="BalloonTextChar"/>
    <w:uiPriority w:val="99"/>
    <w:semiHidden/>
    <w:unhideWhenUsed/>
    <w:rsid w:val="00020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88"/>
    <w:rPr>
      <w:rFonts w:ascii="Tahoma" w:hAnsi="Tahoma" w:cs="Tahoma"/>
      <w:sz w:val="16"/>
      <w:szCs w:val="16"/>
    </w:rPr>
  </w:style>
  <w:style w:type="table" w:styleId="TableGrid">
    <w:name w:val="Table Grid"/>
    <w:basedOn w:val="TableNormal"/>
    <w:uiPriority w:val="59"/>
    <w:rsid w:val="00CE28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fld-contribauthor">
    <w:name w:val="hlfld-contribauthor"/>
    <w:basedOn w:val="DefaultParagraphFont"/>
    <w:rsid w:val="00056873"/>
  </w:style>
  <w:style w:type="character" w:customStyle="1" w:styleId="nlmyear">
    <w:name w:val="nlm_year"/>
    <w:basedOn w:val="DefaultParagraphFont"/>
    <w:rsid w:val="00056873"/>
  </w:style>
  <w:style w:type="character" w:customStyle="1" w:styleId="nlmarticle-title">
    <w:name w:val="nlm_article-title"/>
    <w:basedOn w:val="DefaultParagraphFont"/>
    <w:rsid w:val="00056873"/>
  </w:style>
  <w:style w:type="character" w:customStyle="1" w:styleId="nlmfpage">
    <w:name w:val="nlm_fpage"/>
    <w:basedOn w:val="DefaultParagraphFont"/>
    <w:rsid w:val="00056873"/>
  </w:style>
  <w:style w:type="character" w:customStyle="1" w:styleId="nlmlpage">
    <w:name w:val="nlm_lpage"/>
    <w:basedOn w:val="DefaultParagraphFont"/>
    <w:rsid w:val="00056873"/>
  </w:style>
  <w:style w:type="character" w:customStyle="1" w:styleId="nlmgiven-names">
    <w:name w:val="nlm_given-names"/>
    <w:basedOn w:val="DefaultParagraphFont"/>
    <w:rsid w:val="00056873"/>
  </w:style>
  <w:style w:type="character" w:customStyle="1" w:styleId="nlmpub-id">
    <w:name w:val="nlm_pub-id"/>
    <w:basedOn w:val="DefaultParagraphFont"/>
    <w:rsid w:val="00056873"/>
  </w:style>
  <w:style w:type="character" w:customStyle="1" w:styleId="contribdegrees">
    <w:name w:val="contribdegrees"/>
    <w:basedOn w:val="DefaultParagraphFont"/>
    <w:rsid w:val="00056873"/>
  </w:style>
  <w:style w:type="character" w:customStyle="1" w:styleId="nlmconf-name">
    <w:name w:val="nlm_conf-name"/>
    <w:basedOn w:val="DefaultParagraphFont"/>
    <w:rsid w:val="00056873"/>
  </w:style>
  <w:style w:type="character" w:customStyle="1" w:styleId="nlmconf-loc">
    <w:name w:val="nlm_conf-loc"/>
    <w:basedOn w:val="DefaultParagraphFont"/>
    <w:rsid w:val="00056873"/>
  </w:style>
  <w:style w:type="character" w:customStyle="1" w:styleId="nlmdate-in-citation">
    <w:name w:val="nlm_date-in-citation"/>
    <w:basedOn w:val="DefaultParagraphFont"/>
    <w:rsid w:val="00056873"/>
  </w:style>
  <w:style w:type="character" w:customStyle="1" w:styleId="nlmmonth">
    <w:name w:val="nlm_month"/>
    <w:basedOn w:val="DefaultParagraphFont"/>
    <w:rsid w:val="00056873"/>
  </w:style>
  <w:style w:type="character" w:customStyle="1" w:styleId="nlmday">
    <w:name w:val="nlm_day"/>
    <w:basedOn w:val="DefaultParagraphFont"/>
    <w:rsid w:val="00056873"/>
  </w:style>
  <w:style w:type="character" w:customStyle="1" w:styleId="Date1">
    <w:name w:val="Date1"/>
    <w:basedOn w:val="DefaultParagraphFont"/>
    <w:rsid w:val="00056873"/>
  </w:style>
  <w:style w:type="character" w:customStyle="1" w:styleId="arttitle">
    <w:name w:val="art_title"/>
    <w:basedOn w:val="DefaultParagraphFont"/>
    <w:rsid w:val="00056873"/>
  </w:style>
  <w:style w:type="character" w:customStyle="1" w:styleId="serialtitle">
    <w:name w:val="serial_title"/>
    <w:basedOn w:val="DefaultParagraphFont"/>
    <w:rsid w:val="00056873"/>
  </w:style>
  <w:style w:type="character" w:customStyle="1" w:styleId="volumeissue">
    <w:name w:val="volume_issue"/>
    <w:basedOn w:val="DefaultParagraphFont"/>
    <w:rsid w:val="00056873"/>
  </w:style>
  <w:style w:type="character" w:customStyle="1" w:styleId="pagerange">
    <w:name w:val="page_range"/>
    <w:basedOn w:val="DefaultParagraphFont"/>
    <w:rsid w:val="00056873"/>
  </w:style>
  <w:style w:type="character" w:customStyle="1" w:styleId="doilink">
    <w:name w:val="doi_link"/>
    <w:basedOn w:val="DefaultParagraphFont"/>
    <w:rsid w:val="00056873"/>
  </w:style>
  <w:style w:type="character" w:customStyle="1" w:styleId="referencestring-name">
    <w:name w:val="reference__string-name"/>
    <w:basedOn w:val="DefaultParagraphFont"/>
    <w:rsid w:val="00056873"/>
  </w:style>
  <w:style w:type="character" w:customStyle="1" w:styleId="referencesurname">
    <w:name w:val="reference__surname"/>
    <w:basedOn w:val="DefaultParagraphFont"/>
    <w:rsid w:val="00056873"/>
  </w:style>
  <w:style w:type="character" w:customStyle="1" w:styleId="referencegiven-names">
    <w:name w:val="reference__given-names"/>
    <w:basedOn w:val="DefaultParagraphFont"/>
    <w:rsid w:val="00056873"/>
  </w:style>
  <w:style w:type="character" w:customStyle="1" w:styleId="referenceyear">
    <w:name w:val="reference__year"/>
    <w:basedOn w:val="DefaultParagraphFont"/>
    <w:rsid w:val="00056873"/>
  </w:style>
  <w:style w:type="character" w:customStyle="1" w:styleId="referencearticle-title">
    <w:name w:val="reference__article-title"/>
    <w:basedOn w:val="DefaultParagraphFont"/>
    <w:rsid w:val="00056873"/>
  </w:style>
  <w:style w:type="character" w:customStyle="1" w:styleId="referencesource">
    <w:name w:val="reference__source"/>
    <w:basedOn w:val="DefaultParagraphFont"/>
    <w:rsid w:val="00056873"/>
  </w:style>
  <w:style w:type="character" w:customStyle="1" w:styleId="referencevolume">
    <w:name w:val="reference__volume"/>
    <w:basedOn w:val="DefaultParagraphFont"/>
    <w:rsid w:val="00056873"/>
  </w:style>
  <w:style w:type="character" w:customStyle="1" w:styleId="referenceissue">
    <w:name w:val="reference__issue"/>
    <w:basedOn w:val="DefaultParagraphFont"/>
    <w:rsid w:val="00056873"/>
  </w:style>
  <w:style w:type="character" w:customStyle="1" w:styleId="referencefpage">
    <w:name w:val="reference__fpage"/>
    <w:basedOn w:val="DefaultParagraphFont"/>
    <w:rsid w:val="00056873"/>
  </w:style>
  <w:style w:type="character" w:customStyle="1" w:styleId="referencelpage">
    <w:name w:val="reference__lpage"/>
    <w:basedOn w:val="DefaultParagraphFont"/>
    <w:rsid w:val="00056873"/>
  </w:style>
  <w:style w:type="character" w:customStyle="1" w:styleId="current-selection">
    <w:name w:val="current-selection"/>
    <w:basedOn w:val="DefaultParagraphFont"/>
    <w:rsid w:val="00DC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onghc.qtc@vimaru.edu.vn" TargetMode="External"/><Relationship Id="rId13" Type="http://schemas.openxmlformats.org/officeDocument/2006/relationships/hyperlink" Target="https://doi.org/10.1080/10168737.2019.1600155" TargetMode="External"/><Relationship Id="rId18" Type="http://schemas.openxmlformats.org/officeDocument/2006/relationships/hyperlink" Target="https://doi.org/10.1080/08853908.2011.604297" TargetMode="External"/><Relationship Id="rId26" Type="http://schemas.openxmlformats.org/officeDocument/2006/relationships/hyperlink" Target="https://doi.org/10.1080/23322039.2018.1518116" TargetMode="External"/><Relationship Id="rId3" Type="http://schemas.openxmlformats.org/officeDocument/2006/relationships/styles" Target="styles.xml"/><Relationship Id="rId21" Type="http://schemas.openxmlformats.org/officeDocument/2006/relationships/hyperlink" Target="https://doi.org/10.2753/REE1540-496X4901S101" TargetMode="External"/><Relationship Id="rId7" Type="http://schemas.openxmlformats.org/officeDocument/2006/relationships/endnotes" Target="endnotes.xml"/><Relationship Id="rId12" Type="http://schemas.openxmlformats.org/officeDocument/2006/relationships/hyperlink" Target="https://doi.org/10.1080/01900692.2012.651411" TargetMode="External"/><Relationship Id="rId17" Type="http://schemas.openxmlformats.org/officeDocument/2006/relationships/hyperlink" Target="https://doi.org/10.1080/00130095.2017.1393312" TargetMode="External"/><Relationship Id="rId25" Type="http://schemas.openxmlformats.org/officeDocument/2006/relationships/hyperlink" Target="https://doi.org/10.1080/1540496X.2015.1056000" TargetMode="External"/><Relationship Id="rId2" Type="http://schemas.openxmlformats.org/officeDocument/2006/relationships/numbering" Target="numbering.xml"/><Relationship Id="rId16" Type="http://schemas.openxmlformats.org/officeDocument/2006/relationships/hyperlink" Target="https://doi.org/10.1080/15475778.2017.1389597" TargetMode="External"/><Relationship Id="rId20" Type="http://schemas.openxmlformats.org/officeDocument/2006/relationships/hyperlink" Target="https://doi.org/10.1080/1540496X.2014.101385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186444.2019.1578156" TargetMode="External"/><Relationship Id="rId24" Type="http://schemas.openxmlformats.org/officeDocument/2006/relationships/hyperlink" Target="https://www.sciencedirect.com/science/journal/02649993/51/supp/C" TargetMode="External"/><Relationship Id="rId5" Type="http://schemas.openxmlformats.org/officeDocument/2006/relationships/webSettings" Target="webSettings.xml"/><Relationship Id="rId15" Type="http://schemas.openxmlformats.org/officeDocument/2006/relationships/hyperlink" Target="https://doi.org/10.1080/09638199.2018.1564064" TargetMode="External"/><Relationship Id="rId23" Type="http://schemas.openxmlformats.org/officeDocument/2006/relationships/hyperlink" Target="https://www.sciencedirect.com/science/journal/02649993" TargetMode="External"/><Relationship Id="rId28" Type="http://schemas.openxmlformats.org/officeDocument/2006/relationships/hyperlink" Target="https://doi.org/10.2753/CES1097-1475400604" TargetMode="External"/><Relationship Id="rId10" Type="http://schemas.openxmlformats.org/officeDocument/2006/relationships/hyperlink" Target="https://doi.org/10.1080/10438590802511031" TargetMode="External"/><Relationship Id="rId19" Type="http://schemas.openxmlformats.org/officeDocument/2006/relationships/hyperlink" Target="https://ssrn.com/abstract=34487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9638199.2018.1426035" TargetMode="External"/><Relationship Id="rId14" Type="http://schemas.openxmlformats.org/officeDocument/2006/relationships/hyperlink" Target="https://doi.org/10.1080/09638199.2018.1489881" TargetMode="External"/><Relationship Id="rId22" Type="http://schemas.openxmlformats.org/officeDocument/2006/relationships/hyperlink" Target="https://doi.org/10.3846/13923730.2015.1046478" TargetMode="External"/><Relationship Id="rId27" Type="http://schemas.openxmlformats.org/officeDocument/2006/relationships/hyperlink" Target="https://doi.org/10.1080/1748787090331458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6BFA-863B-4AAE-B4A1-6E077514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5617</Words>
  <Characters>32021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THUHUYEN</cp:lastModifiedBy>
  <cp:revision>7</cp:revision>
  <dcterms:created xsi:type="dcterms:W3CDTF">2019-12-30T02:56:00Z</dcterms:created>
  <dcterms:modified xsi:type="dcterms:W3CDTF">2020-05-27T02:45:00Z</dcterms:modified>
</cp:coreProperties>
</file>