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007" w:rsidRPr="001D73F3" w:rsidRDefault="006B0007" w:rsidP="006B0007">
      <w:pPr>
        <w:pStyle w:val="Heading2"/>
        <w:jc w:val="center"/>
        <w:rPr>
          <w:b/>
          <w:sz w:val="34"/>
          <w:szCs w:val="26"/>
        </w:rPr>
      </w:pPr>
      <w:r w:rsidRPr="001D73F3">
        <w:rPr>
          <w:b/>
          <w:sz w:val="34"/>
          <w:szCs w:val="26"/>
        </w:rPr>
        <w:t>NGÀNH THÚ Y</w:t>
      </w:r>
      <w:r>
        <w:rPr>
          <w:b/>
          <w:sz w:val="34"/>
          <w:szCs w:val="26"/>
        </w:rPr>
        <w:t xml:space="preserve"> </w:t>
      </w:r>
      <w:r w:rsidRPr="001D73F3">
        <w:rPr>
          <w:b/>
          <w:sz w:val="34"/>
          <w:szCs w:val="26"/>
        </w:rPr>
        <w:t>VỚI CÔNG TÁC PHÁT TRIỂN</w:t>
      </w:r>
    </w:p>
    <w:p w:rsidR="006B0007" w:rsidRPr="001D73F3" w:rsidRDefault="006B0007" w:rsidP="006B0007">
      <w:pPr>
        <w:pStyle w:val="Heading2"/>
        <w:jc w:val="center"/>
        <w:rPr>
          <w:b/>
          <w:sz w:val="34"/>
          <w:szCs w:val="26"/>
        </w:rPr>
      </w:pPr>
      <w:r w:rsidRPr="001D73F3">
        <w:rPr>
          <w:b/>
          <w:sz w:val="34"/>
          <w:szCs w:val="26"/>
        </w:rPr>
        <w:t xml:space="preserve">CHĂN NUÔI VÀ PHÒNG CHỐNG DỊCH GIA SÚC, GIA CẦM </w:t>
      </w:r>
    </w:p>
    <w:p w:rsidR="006B0007" w:rsidRPr="001D73F3" w:rsidRDefault="006B0007" w:rsidP="006B0007">
      <w:pPr>
        <w:pStyle w:val="Heading2"/>
        <w:jc w:val="center"/>
        <w:rPr>
          <w:b/>
          <w:sz w:val="34"/>
          <w:szCs w:val="26"/>
        </w:rPr>
      </w:pPr>
      <w:r w:rsidRPr="001D73F3">
        <w:rPr>
          <w:b/>
          <w:sz w:val="34"/>
          <w:szCs w:val="26"/>
        </w:rPr>
        <w:t>VÀ THỦY SẢN</w:t>
      </w:r>
      <w:r>
        <w:rPr>
          <w:b/>
          <w:sz w:val="34"/>
          <w:szCs w:val="26"/>
        </w:rPr>
        <w:t xml:space="preserve"> </w:t>
      </w:r>
      <w:r w:rsidRPr="001D73F3">
        <w:rPr>
          <w:b/>
          <w:sz w:val="34"/>
          <w:szCs w:val="26"/>
        </w:rPr>
        <w:t>Ở THỪA THIÊN HUẾ</w:t>
      </w:r>
    </w:p>
    <w:p w:rsidR="006B0007" w:rsidRPr="009C75E2" w:rsidRDefault="006B0007" w:rsidP="006B0007">
      <w:pPr>
        <w:jc w:val="center"/>
        <w:rPr>
          <w:sz w:val="16"/>
          <w:szCs w:val="26"/>
        </w:rPr>
      </w:pPr>
    </w:p>
    <w:p w:rsidR="006B0007" w:rsidRPr="002633A8" w:rsidRDefault="006B0007" w:rsidP="006B0007">
      <w:pPr>
        <w:tabs>
          <w:tab w:val="left" w:pos="2700"/>
        </w:tabs>
        <w:jc w:val="center"/>
        <w:rPr>
          <w:b/>
          <w:i/>
          <w:szCs w:val="26"/>
        </w:rPr>
      </w:pPr>
      <w:r w:rsidRPr="002633A8">
        <w:rPr>
          <w:b/>
          <w:i/>
          <w:szCs w:val="26"/>
        </w:rPr>
        <w:t xml:space="preserve">                                                                                       Nguyễn Văn Hưng</w:t>
      </w:r>
    </w:p>
    <w:p w:rsidR="006B0007" w:rsidRPr="002633A8" w:rsidRDefault="006B0007" w:rsidP="006B0007">
      <w:pPr>
        <w:tabs>
          <w:tab w:val="left" w:pos="2700"/>
        </w:tabs>
        <w:jc w:val="center"/>
        <w:rPr>
          <w:i/>
          <w:szCs w:val="26"/>
        </w:rPr>
      </w:pPr>
      <w:r w:rsidRPr="002633A8">
        <w:rPr>
          <w:i/>
          <w:szCs w:val="26"/>
        </w:rPr>
        <w:t xml:space="preserve">                                                                                 Chi cục thú y Thừa Thiên-Huế</w:t>
      </w:r>
    </w:p>
    <w:p w:rsidR="006B0007" w:rsidRPr="00E53EA8" w:rsidRDefault="006B0007" w:rsidP="006B0007">
      <w:pPr>
        <w:ind w:firstLine="374"/>
        <w:jc w:val="both"/>
        <w:rPr>
          <w:spacing w:val="-2"/>
          <w:sz w:val="26"/>
          <w:szCs w:val="26"/>
        </w:rPr>
      </w:pPr>
      <w:r w:rsidRPr="00E53EA8">
        <w:rPr>
          <w:rFonts w:ascii="VNbahamas" w:hAnsi="VNbahamas"/>
          <w:spacing w:val="-2"/>
          <w:sz w:val="32"/>
          <w:szCs w:val="26"/>
        </w:rPr>
        <w:t>B</w:t>
      </w:r>
      <w:r w:rsidRPr="00E53EA8">
        <w:rPr>
          <w:spacing w:val="-2"/>
          <w:sz w:val="26"/>
          <w:szCs w:val="26"/>
        </w:rPr>
        <w:t xml:space="preserve">ước sang năm 2011, ngành thú y TT-Huế tiếp tục đối mặt với nguy cơ dịch bệnh trong nước. Vào thời điểm này cả dịch tai xanh lẫn dịch LMLM cùng xẩy ra cả chục tỉnh, đáng lo nhất là các tỉnh Bắc và </w:t>
      </w:r>
      <w:r w:rsidR="001A0391">
        <w:rPr>
          <w:spacing w:val="-2"/>
          <w:sz w:val="26"/>
          <w:szCs w:val="26"/>
        </w:rPr>
        <w:t>Nam T</w:t>
      </w:r>
      <w:r w:rsidRPr="00E53EA8">
        <w:rPr>
          <w:spacing w:val="-2"/>
          <w:sz w:val="26"/>
          <w:szCs w:val="26"/>
        </w:rPr>
        <w:t xml:space="preserve">rung bộ </w:t>
      </w:r>
      <w:r w:rsidR="001A0391">
        <w:rPr>
          <w:spacing w:val="-2"/>
          <w:sz w:val="26"/>
          <w:szCs w:val="26"/>
        </w:rPr>
        <w:t>lân cận</w:t>
      </w:r>
      <w:r w:rsidRPr="00E53EA8">
        <w:rPr>
          <w:spacing w:val="-2"/>
          <w:sz w:val="26"/>
          <w:szCs w:val="26"/>
        </w:rPr>
        <w:t xml:space="preserve">. </w:t>
      </w:r>
      <w:r w:rsidR="001A0391">
        <w:rPr>
          <w:spacing w:val="-2"/>
          <w:sz w:val="26"/>
          <w:szCs w:val="26"/>
        </w:rPr>
        <w:t>Gần đây</w:t>
      </w:r>
      <w:r w:rsidRPr="00E53EA8">
        <w:rPr>
          <w:spacing w:val="-2"/>
          <w:sz w:val="26"/>
          <w:szCs w:val="26"/>
        </w:rPr>
        <w:t xml:space="preserve">, </w:t>
      </w:r>
      <w:r w:rsidR="001A0391">
        <w:rPr>
          <w:spacing w:val="-2"/>
          <w:sz w:val="26"/>
          <w:szCs w:val="26"/>
        </w:rPr>
        <w:t>sau</w:t>
      </w:r>
      <w:r w:rsidRPr="00E53EA8">
        <w:rPr>
          <w:spacing w:val="-2"/>
          <w:sz w:val="26"/>
          <w:szCs w:val="26"/>
        </w:rPr>
        <w:t xml:space="preserve"> một thời gian dài dịch cúm gia cầm được khống chế </w:t>
      </w:r>
      <w:r w:rsidR="001A0391">
        <w:rPr>
          <w:spacing w:val="-2"/>
          <w:sz w:val="26"/>
          <w:szCs w:val="26"/>
        </w:rPr>
        <w:t xml:space="preserve">nay </w:t>
      </w:r>
      <w:r w:rsidRPr="00E53EA8">
        <w:rPr>
          <w:spacing w:val="-2"/>
          <w:sz w:val="26"/>
          <w:szCs w:val="26"/>
        </w:rPr>
        <w:t xml:space="preserve">lại tiếp tục bùng phát ra 3 tỉnh. </w:t>
      </w:r>
    </w:p>
    <w:p w:rsidR="006B0007" w:rsidRPr="00E53EA8" w:rsidRDefault="006B0007" w:rsidP="006B0007">
      <w:pPr>
        <w:ind w:firstLine="374"/>
        <w:jc w:val="both"/>
        <w:rPr>
          <w:color w:val="000000"/>
          <w:sz w:val="26"/>
          <w:szCs w:val="26"/>
        </w:rPr>
      </w:pPr>
      <w:r w:rsidRPr="00FF7E3E">
        <w:rPr>
          <w:sz w:val="26"/>
          <w:szCs w:val="26"/>
        </w:rPr>
        <w:t xml:space="preserve">Chăn nuôi đã có nhiều tiến bộ trong nhận thức của người nuôi về </w:t>
      </w:r>
      <w:r w:rsidR="001A0391">
        <w:rPr>
          <w:sz w:val="26"/>
          <w:szCs w:val="26"/>
        </w:rPr>
        <w:t>an toàn sinh học(ATSH)</w:t>
      </w:r>
      <w:r w:rsidRPr="00FF7E3E">
        <w:rPr>
          <w:sz w:val="26"/>
          <w:szCs w:val="26"/>
        </w:rPr>
        <w:t>. Nhiều trang trại,</w:t>
      </w:r>
      <w:r>
        <w:rPr>
          <w:sz w:val="26"/>
          <w:szCs w:val="26"/>
        </w:rPr>
        <w:t xml:space="preserve"> </w:t>
      </w:r>
      <w:r w:rsidRPr="00FF7E3E">
        <w:rPr>
          <w:sz w:val="26"/>
          <w:szCs w:val="26"/>
        </w:rPr>
        <w:t xml:space="preserve">gia trại chăn nuôi đã góp phần phát triển số lượng và chất lượng đàn; tuy </w:t>
      </w:r>
      <w:r w:rsidRPr="00E53EA8">
        <w:rPr>
          <w:color w:val="000000"/>
          <w:sz w:val="26"/>
          <w:szCs w:val="26"/>
        </w:rPr>
        <w:t>nhiên chăn nuôi phân tán, tự cung tự cấp trong hộ gia đình vẫn chiếm tỉ lệ lớn (85%)</w:t>
      </w:r>
      <w:r w:rsidR="001A0391">
        <w:rPr>
          <w:color w:val="000000"/>
          <w:sz w:val="26"/>
          <w:szCs w:val="26"/>
        </w:rPr>
        <w:t>,</w:t>
      </w:r>
      <w:r w:rsidRPr="00E53EA8">
        <w:rPr>
          <w:color w:val="000000"/>
          <w:sz w:val="26"/>
          <w:szCs w:val="26"/>
        </w:rPr>
        <w:t xml:space="preserve"> do vậy mà việc kiểm soát cũng như phòng dịch phải hết sức nổ lực, đòi hỏi một mạng lưới làm công tác chăn nuôi thú y đủ mạnh phát triển đến tận thôn, xã mới có thể hoàn thành được nhiệm vụ của ngành. </w:t>
      </w:r>
    </w:p>
    <w:p w:rsidR="006B0007" w:rsidRPr="00E53EA8" w:rsidRDefault="006B0007" w:rsidP="006B0007">
      <w:pPr>
        <w:ind w:firstLine="374"/>
        <w:jc w:val="both"/>
        <w:rPr>
          <w:color w:val="000000"/>
          <w:sz w:val="26"/>
          <w:szCs w:val="26"/>
        </w:rPr>
      </w:pPr>
      <w:r w:rsidRPr="00E53EA8">
        <w:rPr>
          <w:color w:val="000000"/>
          <w:sz w:val="26"/>
          <w:szCs w:val="26"/>
        </w:rPr>
        <w:t xml:space="preserve">Ngay từ đầu năm nay, UBND Tỉnh, Ngành nông nghiệp đã có các chỉ thị và nhiều văn bản về phát triển  chăn nuôi cũng như tăng cường phòng chống dịch bệnh. Ban Chỉ đạo tỉnh, huyện, xã được kiện toàn lại ngay sau </w:t>
      </w:r>
      <w:r w:rsidR="001A0391">
        <w:rPr>
          <w:color w:val="000000"/>
          <w:sz w:val="26"/>
          <w:szCs w:val="26"/>
        </w:rPr>
        <w:t xml:space="preserve">dại hội </w:t>
      </w:r>
      <w:r w:rsidRPr="00E53EA8">
        <w:rPr>
          <w:color w:val="000000"/>
          <w:sz w:val="26"/>
          <w:szCs w:val="26"/>
        </w:rPr>
        <w:t xml:space="preserve"> Đảng các cấp.</w:t>
      </w:r>
    </w:p>
    <w:p w:rsidR="006B0007" w:rsidRPr="00E53EA8" w:rsidRDefault="006B0007" w:rsidP="006B0007">
      <w:pPr>
        <w:ind w:firstLine="374"/>
        <w:jc w:val="both"/>
        <w:rPr>
          <w:b/>
          <w:color w:val="000000"/>
          <w:sz w:val="26"/>
          <w:szCs w:val="26"/>
        </w:rPr>
      </w:pPr>
      <w:r w:rsidRPr="00E53EA8">
        <w:rPr>
          <w:b/>
          <w:color w:val="000000"/>
          <w:sz w:val="26"/>
          <w:szCs w:val="26"/>
        </w:rPr>
        <w:t xml:space="preserve">Công tác Chăn nuôi  của năm 2010 đã có những tiền đề quan trọng tạo bươc phát triển cho năm 2011. </w:t>
      </w:r>
    </w:p>
    <w:p w:rsidR="006B0007" w:rsidRPr="00A92A3E" w:rsidRDefault="006B0007" w:rsidP="006B0007">
      <w:pPr>
        <w:tabs>
          <w:tab w:val="left" w:pos="5040"/>
        </w:tabs>
        <w:ind w:firstLine="374"/>
        <w:jc w:val="both"/>
        <w:rPr>
          <w:color w:val="000000"/>
          <w:spacing w:val="-8"/>
          <w:sz w:val="26"/>
          <w:szCs w:val="26"/>
        </w:rPr>
      </w:pPr>
      <w:r w:rsidRPr="00A92A3E">
        <w:rPr>
          <w:color w:val="000000"/>
          <w:spacing w:val="-8"/>
          <w:sz w:val="26"/>
          <w:szCs w:val="26"/>
        </w:rPr>
        <w:t xml:space="preserve"> - UBND </w:t>
      </w:r>
      <w:r w:rsidR="001A0391">
        <w:rPr>
          <w:color w:val="000000"/>
          <w:spacing w:val="-8"/>
          <w:sz w:val="26"/>
          <w:szCs w:val="26"/>
        </w:rPr>
        <w:t>t</w:t>
      </w:r>
      <w:r w:rsidRPr="00A92A3E">
        <w:rPr>
          <w:color w:val="000000"/>
          <w:spacing w:val="-8"/>
          <w:sz w:val="26"/>
          <w:szCs w:val="26"/>
        </w:rPr>
        <w:t xml:space="preserve">ỉnh đã có quyết định </w:t>
      </w:r>
      <w:r w:rsidR="001A0391">
        <w:rPr>
          <w:color w:val="000000"/>
          <w:spacing w:val="-8"/>
          <w:sz w:val="26"/>
          <w:szCs w:val="26"/>
        </w:rPr>
        <w:t xml:space="preserve">số </w:t>
      </w:r>
      <w:r w:rsidRPr="00A92A3E">
        <w:rPr>
          <w:color w:val="000000"/>
          <w:spacing w:val="-8"/>
          <w:sz w:val="26"/>
          <w:szCs w:val="26"/>
        </w:rPr>
        <w:t xml:space="preserve">803 phê duyệt </w:t>
      </w:r>
      <w:r w:rsidRPr="00A92A3E">
        <w:rPr>
          <w:b/>
          <w:color w:val="000000"/>
          <w:spacing w:val="-8"/>
          <w:sz w:val="26"/>
          <w:szCs w:val="26"/>
        </w:rPr>
        <w:t>quy hoạch</w:t>
      </w:r>
      <w:r w:rsidRPr="00A92A3E">
        <w:rPr>
          <w:color w:val="000000"/>
          <w:spacing w:val="-8"/>
          <w:sz w:val="26"/>
          <w:szCs w:val="26"/>
        </w:rPr>
        <w:t xml:space="preserve"> chăn nuôi đến năm 2015. Theo đó hàng năm các mục tiêu, chỉ tiêu, vùng nuôi, con nuôi được các huyện, xã  triển khai.</w:t>
      </w:r>
    </w:p>
    <w:p w:rsidR="006B0007" w:rsidRPr="00FF7E3E" w:rsidRDefault="006B0007" w:rsidP="006B0007">
      <w:pPr>
        <w:ind w:firstLine="374"/>
        <w:jc w:val="both"/>
        <w:rPr>
          <w:sz w:val="26"/>
          <w:szCs w:val="26"/>
        </w:rPr>
      </w:pPr>
      <w:r w:rsidRPr="00E53EA8">
        <w:rPr>
          <w:color w:val="000000"/>
          <w:sz w:val="26"/>
          <w:szCs w:val="26"/>
        </w:rPr>
        <w:t xml:space="preserve"> - Phục hồi chăn nuôi sau dịch và các đợt</w:t>
      </w:r>
      <w:r w:rsidRPr="00FF7E3E">
        <w:rPr>
          <w:sz w:val="26"/>
          <w:szCs w:val="26"/>
        </w:rPr>
        <w:t xml:space="preserve"> lụt bão tạo sự ổn định và an toàn dịch bệnh cho người nuôi: Năm 2010 công tác này được tiến hành kịp thời, vệc  thống kê đánh giá thiệt hại được tiến hành ngay sau lũ; các loại  vật tư như giống,</w:t>
      </w:r>
      <w:r>
        <w:rPr>
          <w:sz w:val="26"/>
          <w:szCs w:val="26"/>
        </w:rPr>
        <w:t xml:space="preserve"> </w:t>
      </w:r>
      <w:r w:rsidRPr="00FF7E3E">
        <w:rPr>
          <w:sz w:val="26"/>
          <w:szCs w:val="26"/>
        </w:rPr>
        <w:t>thức ăn được hổ trợ, lục lượng tổ tiêu  tiêu độc các cấp tiến hành phun các vùng nguy cơ cao, chuồng trại được người dân khắc phục ngay sau khi nước rút, lợn giống sau dịch đã được nhập từ các tỉnhvà tuyển chọn trong tỉnh để đầu tư</w:t>
      </w:r>
      <w:r w:rsidRPr="00FF7E3E">
        <w:rPr>
          <w:b/>
          <w:sz w:val="26"/>
          <w:szCs w:val="26"/>
        </w:rPr>
        <w:t xml:space="preserve"> </w:t>
      </w:r>
      <w:r w:rsidRPr="00FF7E3E">
        <w:rPr>
          <w:sz w:val="26"/>
          <w:szCs w:val="26"/>
        </w:rPr>
        <w:t>cung ứng 5.165con cho dân. Lực  lượng thú y tổ chứ</w:t>
      </w:r>
      <w:r w:rsidR="001A0391">
        <w:rPr>
          <w:sz w:val="26"/>
          <w:szCs w:val="26"/>
        </w:rPr>
        <w:t>c tiêm vacxi</w:t>
      </w:r>
      <w:r w:rsidRPr="00FF7E3E">
        <w:rPr>
          <w:sz w:val="26"/>
          <w:szCs w:val="26"/>
        </w:rPr>
        <w:t>n  phòng bệnh. Các chuyên mục truyền hình hướng dẫn người dân phòng chống đỗ ngã và dịch bệnh cũng được tiến hành.</w:t>
      </w:r>
    </w:p>
    <w:p w:rsidR="006B0007" w:rsidRPr="00E53EA8" w:rsidRDefault="006B0007" w:rsidP="006B0007">
      <w:pPr>
        <w:ind w:firstLine="374"/>
        <w:jc w:val="both"/>
        <w:rPr>
          <w:color w:val="000000"/>
          <w:sz w:val="26"/>
          <w:szCs w:val="26"/>
        </w:rPr>
      </w:pPr>
      <w:r w:rsidRPr="00E53EA8">
        <w:rPr>
          <w:color w:val="000000"/>
          <w:sz w:val="26"/>
          <w:szCs w:val="26"/>
        </w:rPr>
        <w:t xml:space="preserve">- Phát triển </w:t>
      </w:r>
      <w:r w:rsidRPr="00E53EA8">
        <w:rPr>
          <w:b/>
          <w:color w:val="000000"/>
          <w:sz w:val="26"/>
          <w:szCs w:val="26"/>
        </w:rPr>
        <w:t>trang trai, gia trại</w:t>
      </w:r>
      <w:r w:rsidRPr="00E53EA8">
        <w:rPr>
          <w:color w:val="000000"/>
          <w:sz w:val="26"/>
          <w:szCs w:val="26"/>
        </w:rPr>
        <w:t xml:space="preserve"> gia súc, gia cầm ATSH. Năm 2010, số trang trại, gia trại trâu bò là 113, trong đó có 13 trại trâu bò thịt trên 50 con. Số trang trại, gia trại lợn là 462, trong đó có 17 trại có trên 20 lợn nái, 434 trại có 25-100 con lợn thịt, 11trại có trên 100 lợn thịt. Số trang trại gia trại gia cầm là 401; trong đó có 61 trại gà 500-2000 con, 9 trại gà trên 2000 con, 209 trại vịt 500-2000 con, 122 trại vịt trên 2000 con.</w:t>
      </w:r>
    </w:p>
    <w:p w:rsidR="006B0007" w:rsidRDefault="006B0007" w:rsidP="006B0007">
      <w:pPr>
        <w:tabs>
          <w:tab w:val="left" w:pos="5040"/>
        </w:tabs>
        <w:ind w:firstLine="374"/>
        <w:jc w:val="both"/>
        <w:rPr>
          <w:spacing w:val="-4"/>
          <w:sz w:val="26"/>
          <w:szCs w:val="26"/>
        </w:rPr>
      </w:pPr>
      <w:r w:rsidRPr="00E53EA8">
        <w:rPr>
          <w:color w:val="000000"/>
          <w:spacing w:val="-4"/>
          <w:sz w:val="26"/>
          <w:szCs w:val="26"/>
        </w:rPr>
        <w:t xml:space="preserve">- Phấn đấu đưa đàn gia súc gia cầm tăng về </w:t>
      </w:r>
      <w:r w:rsidRPr="00E53EA8">
        <w:rPr>
          <w:b/>
          <w:color w:val="000000"/>
          <w:spacing w:val="-4"/>
          <w:sz w:val="26"/>
          <w:szCs w:val="26"/>
        </w:rPr>
        <w:t>số lượng, chất lượng:</w:t>
      </w:r>
      <w:r w:rsidRPr="00E53EA8">
        <w:rPr>
          <w:color w:val="000000"/>
          <w:spacing w:val="-4"/>
          <w:sz w:val="26"/>
          <w:szCs w:val="26"/>
        </w:rPr>
        <w:t xml:space="preserve"> Đến thời điểm này số lượng, chất lượng đàn gia</w:t>
      </w:r>
      <w:r w:rsidRPr="00E53EA8">
        <w:rPr>
          <w:spacing w:val="-4"/>
          <w:sz w:val="26"/>
          <w:szCs w:val="26"/>
        </w:rPr>
        <w:t xml:space="preserve"> súc gia cầm có biến động tùy theo loại gia súc gia cầm tại từng địa phương. Đàn trâu bò có 55.211 con tăng</w:t>
      </w:r>
      <w:r>
        <w:rPr>
          <w:spacing w:val="-4"/>
          <w:sz w:val="26"/>
          <w:szCs w:val="26"/>
        </w:rPr>
        <w:t xml:space="preserve"> không đáng kể</w:t>
      </w:r>
      <w:r w:rsidRPr="00E53EA8">
        <w:rPr>
          <w:spacing w:val="-4"/>
          <w:sz w:val="26"/>
          <w:szCs w:val="26"/>
        </w:rPr>
        <w:t xml:space="preserve"> </w:t>
      </w:r>
      <w:r>
        <w:rPr>
          <w:spacing w:val="-4"/>
          <w:sz w:val="26"/>
          <w:szCs w:val="26"/>
        </w:rPr>
        <w:t>(</w:t>
      </w:r>
      <w:r w:rsidRPr="00E53EA8">
        <w:rPr>
          <w:spacing w:val="-4"/>
          <w:sz w:val="26"/>
          <w:szCs w:val="26"/>
        </w:rPr>
        <w:t>1,19%</w:t>
      </w:r>
      <w:r>
        <w:rPr>
          <w:spacing w:val="-4"/>
          <w:sz w:val="26"/>
          <w:szCs w:val="26"/>
        </w:rPr>
        <w:t>)</w:t>
      </w:r>
      <w:r w:rsidRPr="00E53EA8">
        <w:rPr>
          <w:spacing w:val="-4"/>
          <w:sz w:val="26"/>
          <w:szCs w:val="26"/>
        </w:rPr>
        <w:t xml:space="preserve"> so cùng kỳ năm ngoái do diện tích đồng cỏ thu hẹp để trồng rừng và làm thủy điện có kinh tế cao hơn. Các loại gia súc, gia cầm khác đều tăng so với cùng kỳ năm ngoái: </w:t>
      </w:r>
      <w:r w:rsidR="001A0391">
        <w:rPr>
          <w:spacing w:val="-4"/>
          <w:sz w:val="26"/>
          <w:szCs w:val="26"/>
        </w:rPr>
        <w:t>d</w:t>
      </w:r>
      <w:r w:rsidRPr="00E53EA8">
        <w:rPr>
          <w:spacing w:val="-4"/>
          <w:sz w:val="26"/>
          <w:szCs w:val="26"/>
        </w:rPr>
        <w:t>ê có 6.902 con tăng 4,72%</w:t>
      </w:r>
      <w:r w:rsidR="001A0391">
        <w:rPr>
          <w:spacing w:val="-4"/>
          <w:sz w:val="26"/>
          <w:szCs w:val="26"/>
        </w:rPr>
        <w:t>,</w:t>
      </w:r>
      <w:r w:rsidRPr="00E53EA8">
        <w:rPr>
          <w:spacing w:val="-4"/>
          <w:sz w:val="26"/>
          <w:szCs w:val="26"/>
        </w:rPr>
        <w:t xml:space="preserve"> </w:t>
      </w:r>
      <w:r w:rsidR="001A0391">
        <w:rPr>
          <w:spacing w:val="-4"/>
          <w:sz w:val="26"/>
          <w:szCs w:val="26"/>
        </w:rPr>
        <w:t>l</w:t>
      </w:r>
      <w:r w:rsidRPr="00E53EA8">
        <w:rPr>
          <w:spacing w:val="-4"/>
          <w:sz w:val="26"/>
          <w:szCs w:val="26"/>
        </w:rPr>
        <w:t xml:space="preserve">ợn có 269.107 con tăng 10,52%, </w:t>
      </w:r>
      <w:r w:rsidR="001A0391">
        <w:rPr>
          <w:spacing w:val="-4"/>
          <w:sz w:val="26"/>
          <w:szCs w:val="26"/>
        </w:rPr>
        <w:t>g</w:t>
      </w:r>
      <w:r w:rsidRPr="00E53EA8">
        <w:rPr>
          <w:spacing w:val="-4"/>
          <w:sz w:val="26"/>
          <w:szCs w:val="26"/>
        </w:rPr>
        <w:t>ia cầm có 2.269.180 con tăng 23,65%, chim cút có 174.000 con tăng 5,45</w:t>
      </w:r>
      <w:r w:rsidRPr="00E53EA8">
        <w:rPr>
          <w:color w:val="000000"/>
          <w:spacing w:val="-4"/>
          <w:sz w:val="26"/>
          <w:szCs w:val="26"/>
        </w:rPr>
        <w:t xml:space="preserve">% </w:t>
      </w:r>
      <w:r w:rsidRPr="00E53EA8">
        <w:rPr>
          <w:spacing w:val="-4"/>
          <w:sz w:val="26"/>
          <w:szCs w:val="26"/>
        </w:rPr>
        <w:t>đàn bò lai đế</w:t>
      </w:r>
      <w:r>
        <w:rPr>
          <w:spacing w:val="-4"/>
          <w:sz w:val="26"/>
          <w:szCs w:val="26"/>
        </w:rPr>
        <w:t>n</w:t>
      </w:r>
      <w:r w:rsidRPr="00E53EA8">
        <w:rPr>
          <w:spacing w:val="-4"/>
          <w:sz w:val="26"/>
          <w:szCs w:val="26"/>
        </w:rPr>
        <w:t xml:space="preserve"> nay có 8.782 đạt 33,29% tổng đàn và tăng 15,69% so cùng kỳ năm ngoái, trong 10.677 bò cái sinh sản có 3.502 bò cái lai 32,8% tăng 30% so cùng kỳ. </w:t>
      </w:r>
    </w:p>
    <w:p w:rsidR="006B0007" w:rsidRPr="00E53EA8" w:rsidRDefault="006B0007" w:rsidP="006B0007">
      <w:pPr>
        <w:tabs>
          <w:tab w:val="left" w:pos="5040"/>
        </w:tabs>
        <w:ind w:firstLine="374"/>
        <w:jc w:val="both"/>
        <w:rPr>
          <w:spacing w:val="-4"/>
          <w:sz w:val="26"/>
          <w:szCs w:val="26"/>
        </w:rPr>
      </w:pPr>
      <w:r w:rsidRPr="00A92A3E">
        <w:rPr>
          <w:spacing w:val="-4"/>
          <w:sz w:val="26"/>
          <w:szCs w:val="26"/>
          <w:lang w:val="it-IT"/>
        </w:rPr>
        <w:lastRenderedPageBreak/>
        <w:t>Bò đực giố</w:t>
      </w:r>
      <w:r w:rsidR="001A0391">
        <w:rPr>
          <w:spacing w:val="-4"/>
          <w:sz w:val="26"/>
          <w:szCs w:val="26"/>
          <w:lang w:val="it-IT"/>
        </w:rPr>
        <w:t>ng lai có 250 con,</w:t>
      </w:r>
      <w:r w:rsidRPr="00A92A3E">
        <w:rPr>
          <w:spacing w:val="-4"/>
          <w:sz w:val="26"/>
          <w:szCs w:val="26"/>
          <w:lang w:val="it-IT"/>
        </w:rPr>
        <w:t xml:space="preserve"> </w:t>
      </w:r>
      <w:r w:rsidR="001A0391">
        <w:rPr>
          <w:spacing w:val="-4"/>
          <w:sz w:val="26"/>
          <w:szCs w:val="26"/>
          <w:lang w:val="it-IT"/>
        </w:rPr>
        <w:t>đ</w:t>
      </w:r>
      <w:r w:rsidRPr="00E53EA8">
        <w:rPr>
          <w:spacing w:val="-4"/>
          <w:sz w:val="26"/>
          <w:szCs w:val="26"/>
        </w:rPr>
        <w:t>àn lợn ngoại có 14.362 con, đạt 5,34% so tổng đàn, tăng 85% so cùng kỳ</w:t>
      </w:r>
      <w:r w:rsidR="001A0391">
        <w:rPr>
          <w:spacing w:val="-4"/>
          <w:sz w:val="26"/>
          <w:szCs w:val="26"/>
        </w:rPr>
        <w:t>,</w:t>
      </w:r>
      <w:r w:rsidRPr="00E53EA8">
        <w:rPr>
          <w:spacing w:val="-4"/>
          <w:sz w:val="26"/>
          <w:szCs w:val="26"/>
        </w:rPr>
        <w:t xml:space="preserve"> </w:t>
      </w:r>
      <w:r w:rsidR="001A0391">
        <w:rPr>
          <w:spacing w:val="-4"/>
          <w:sz w:val="26"/>
          <w:szCs w:val="26"/>
        </w:rPr>
        <w:t>n</w:t>
      </w:r>
      <w:r w:rsidRPr="00E53EA8">
        <w:rPr>
          <w:spacing w:val="-4"/>
          <w:sz w:val="26"/>
          <w:szCs w:val="26"/>
        </w:rPr>
        <w:t>ái ngoại và nái lai có 4.812 con tăng 43,81% so cùng kỳ</w:t>
      </w:r>
    </w:p>
    <w:p w:rsidR="006B0007" w:rsidRPr="00FF7E3E" w:rsidRDefault="006B0007" w:rsidP="006B0007">
      <w:pPr>
        <w:tabs>
          <w:tab w:val="left" w:pos="5040"/>
        </w:tabs>
        <w:ind w:firstLine="374"/>
        <w:jc w:val="both"/>
        <w:rPr>
          <w:b/>
          <w:sz w:val="26"/>
          <w:szCs w:val="26"/>
        </w:rPr>
      </w:pPr>
      <w:r w:rsidRPr="00FF7E3E">
        <w:rPr>
          <w:sz w:val="26"/>
          <w:szCs w:val="26"/>
        </w:rPr>
        <w:t>-</w:t>
      </w:r>
      <w:r>
        <w:rPr>
          <w:sz w:val="26"/>
          <w:szCs w:val="26"/>
        </w:rPr>
        <w:t xml:space="preserve"> </w:t>
      </w:r>
      <w:r w:rsidRPr="00FF7E3E">
        <w:rPr>
          <w:sz w:val="26"/>
          <w:szCs w:val="26"/>
        </w:rPr>
        <w:t xml:space="preserve">Tỉnh đã quan tâm đầu tư </w:t>
      </w:r>
      <w:r w:rsidRPr="00FF7E3E">
        <w:rPr>
          <w:b/>
          <w:sz w:val="26"/>
          <w:szCs w:val="26"/>
        </w:rPr>
        <w:t>300</w:t>
      </w:r>
      <w:r w:rsidRPr="00FF7E3E">
        <w:rPr>
          <w:sz w:val="26"/>
          <w:szCs w:val="26"/>
        </w:rPr>
        <w:t xml:space="preserve"> lợn nái ngoại ở </w:t>
      </w:r>
      <w:r w:rsidR="001A0391">
        <w:rPr>
          <w:sz w:val="26"/>
          <w:szCs w:val="26"/>
        </w:rPr>
        <w:t>P</w:t>
      </w:r>
      <w:r w:rsidRPr="00FF7E3E">
        <w:rPr>
          <w:sz w:val="26"/>
          <w:szCs w:val="26"/>
        </w:rPr>
        <w:t>hong Hiền. Hàng năm sinh sản và  chủ động cung ứng cho dân có chăn nuôi lơn trên địa bàn xấp xỉ 4500 con lợn giống  làm giảm việc đi mua giống từ các tỉnh như các năm trước dễ làm phát sinh phát triển dịch bệnh .</w:t>
      </w:r>
    </w:p>
    <w:p w:rsidR="006B0007" w:rsidRPr="00FF7E3E" w:rsidRDefault="006B0007" w:rsidP="006B0007">
      <w:pPr>
        <w:tabs>
          <w:tab w:val="left" w:pos="5040"/>
        </w:tabs>
        <w:ind w:firstLine="374"/>
        <w:jc w:val="both"/>
        <w:rPr>
          <w:sz w:val="26"/>
          <w:szCs w:val="26"/>
        </w:rPr>
      </w:pPr>
      <w:r w:rsidRPr="00E53EA8">
        <w:rPr>
          <w:color w:val="000000"/>
          <w:sz w:val="26"/>
          <w:szCs w:val="26"/>
        </w:rPr>
        <w:t xml:space="preserve">- UBND tỉnh đã phê duyệt các </w:t>
      </w:r>
      <w:r w:rsidRPr="00E53EA8">
        <w:rPr>
          <w:b/>
          <w:color w:val="000000"/>
          <w:sz w:val="26"/>
          <w:szCs w:val="26"/>
        </w:rPr>
        <w:t>đề án phát triển</w:t>
      </w:r>
      <w:r w:rsidRPr="00E53EA8">
        <w:rPr>
          <w:color w:val="000000"/>
          <w:sz w:val="26"/>
          <w:szCs w:val="26"/>
        </w:rPr>
        <w:t>. Quyết định 1007 phê duyệt đề án tăng cường năng lực công tác chăn</w:t>
      </w:r>
      <w:r w:rsidRPr="00FF7E3E">
        <w:rPr>
          <w:sz w:val="26"/>
          <w:szCs w:val="26"/>
        </w:rPr>
        <w:t xml:space="preserve"> nuôi thú tỉnh từ 2010-2015. Từ đề án này sẽ tạo điều kiện cho ngành thú y tăng cường việc phòng chống dịch bệnh; quy hoạch nâng cao trình độ và đào tạo chăn nuôi thú y. Đặc biệt là lực lượng làm công tác chăn nuôi thú y xã phường hiện chỉ 52/280 đạt 18,5% trình</w:t>
      </w:r>
      <w:r>
        <w:rPr>
          <w:sz w:val="26"/>
          <w:szCs w:val="26"/>
        </w:rPr>
        <w:t xml:space="preserve"> độ</w:t>
      </w:r>
      <w:r w:rsidRPr="00FF7E3E">
        <w:rPr>
          <w:sz w:val="26"/>
          <w:szCs w:val="26"/>
        </w:rPr>
        <w:t xml:space="preserve"> trên trung cấp chăn nuôi thú y, theo đề án này phấn đấ</w:t>
      </w:r>
      <w:r>
        <w:rPr>
          <w:sz w:val="26"/>
          <w:szCs w:val="26"/>
        </w:rPr>
        <w:t>u đ</w:t>
      </w:r>
      <w:r w:rsidRPr="00FF7E3E">
        <w:rPr>
          <w:sz w:val="26"/>
          <w:szCs w:val="26"/>
        </w:rPr>
        <w:t>ến năm 2015 có 50-60% thú y xã phường đạt trình độ trung cấp chăn nuôi thú y trở lên.</w:t>
      </w:r>
      <w:r>
        <w:rPr>
          <w:sz w:val="26"/>
          <w:szCs w:val="26"/>
        </w:rPr>
        <w:t xml:space="preserve"> </w:t>
      </w:r>
      <w:r w:rsidRPr="00FF7E3E">
        <w:rPr>
          <w:sz w:val="26"/>
          <w:szCs w:val="26"/>
        </w:rPr>
        <w:t xml:space="preserve">Thông qua công tác đào tạo mới có thể cũng cố trẻ hóa lực lượng làm công tác chăn nuôi thú y cơ sở, phục vụ nhân dân tốt hơn. Đề án này giúp  xây dựng và triển khai Quy chế hành nghề chăn nuôi thú y cơ sở, đầu tư </w:t>
      </w:r>
      <w:r w:rsidR="001A0391">
        <w:rPr>
          <w:sz w:val="26"/>
          <w:szCs w:val="26"/>
        </w:rPr>
        <w:t>c</w:t>
      </w:r>
      <w:r w:rsidRPr="00FF7E3E">
        <w:rPr>
          <w:sz w:val="26"/>
          <w:szCs w:val="26"/>
        </w:rPr>
        <w:t xml:space="preserve">ơ sở vật chất, thiết bị cho các  trạm ... </w:t>
      </w:r>
    </w:p>
    <w:p w:rsidR="006B0007" w:rsidRPr="00E53EA8" w:rsidRDefault="006B0007" w:rsidP="006B0007">
      <w:pPr>
        <w:ind w:firstLine="374"/>
        <w:jc w:val="both"/>
        <w:rPr>
          <w:color w:val="000000"/>
          <w:spacing w:val="-8"/>
          <w:sz w:val="26"/>
          <w:szCs w:val="26"/>
        </w:rPr>
      </w:pPr>
      <w:r w:rsidRPr="00E53EA8">
        <w:rPr>
          <w:color w:val="000000"/>
          <w:spacing w:val="-2"/>
          <w:sz w:val="26"/>
          <w:szCs w:val="26"/>
        </w:rPr>
        <w:t xml:space="preserve">- Đề án thứ hai là nạc hóa đàn lợn được UBND </w:t>
      </w:r>
      <w:r w:rsidRPr="00E53EA8">
        <w:rPr>
          <w:color w:val="000000"/>
          <w:spacing w:val="-8"/>
          <w:sz w:val="26"/>
          <w:szCs w:val="26"/>
        </w:rPr>
        <w:t xml:space="preserve">tỉnh  phê duyệt theo quyết  số 251 và </w:t>
      </w:r>
      <w:r w:rsidR="001A0391">
        <w:rPr>
          <w:color w:val="000000"/>
          <w:spacing w:val="-8"/>
          <w:sz w:val="26"/>
          <w:szCs w:val="26"/>
        </w:rPr>
        <w:t>S</w:t>
      </w:r>
      <w:r w:rsidRPr="00E53EA8">
        <w:rPr>
          <w:color w:val="000000"/>
          <w:spacing w:val="-8"/>
          <w:sz w:val="26"/>
          <w:szCs w:val="26"/>
        </w:rPr>
        <w:t xml:space="preserve">ở nông nghiệp có văn bản hướng dẫn số 388 về triển khai đề án. Đề án này có các  chính sách kích cầu cho đàn lợn nạc phát triển nhanh về số lượng và chất lượng . Đối tượng được tập trung đầu tư là các vùng giống nhân dân chăn nuôi ATSH được UBND các xã chọn lựa, các trang trại, gia trại ATSH và các tổ chức cá nhân có dự án khả thi. Các chính sách hổ trợ tập trung về </w:t>
      </w:r>
      <w:r w:rsidR="001A0391">
        <w:rPr>
          <w:color w:val="000000"/>
          <w:spacing w:val="-8"/>
          <w:sz w:val="26"/>
          <w:szCs w:val="26"/>
        </w:rPr>
        <w:t>b</w:t>
      </w:r>
      <w:r w:rsidRPr="00E53EA8">
        <w:rPr>
          <w:color w:val="000000"/>
          <w:spacing w:val="-8"/>
          <w:sz w:val="26"/>
          <w:szCs w:val="26"/>
        </w:rPr>
        <w:t>ioga</w:t>
      </w:r>
      <w:r w:rsidR="001A0391">
        <w:rPr>
          <w:color w:val="000000"/>
          <w:spacing w:val="-8"/>
          <w:sz w:val="26"/>
          <w:szCs w:val="26"/>
        </w:rPr>
        <w:t>s</w:t>
      </w:r>
      <w:r w:rsidRPr="00E53EA8">
        <w:rPr>
          <w:color w:val="000000"/>
          <w:spacing w:val="-8"/>
          <w:sz w:val="26"/>
          <w:szCs w:val="26"/>
        </w:rPr>
        <w:t xml:space="preserve">, giống F1, ngoại, kể cả những lợn F1 từ đề án khôi phục đàn giống sau dịch. Đề án cũng góp phần chuyển nhận thức người dân nuôi lợn có nhiều nạc hơn để hội nhập với thị trường trong nước cũng như xuất khẩu.   </w:t>
      </w:r>
    </w:p>
    <w:p w:rsidR="006B0007" w:rsidRPr="00FF7E3E" w:rsidRDefault="006B0007" w:rsidP="006B0007">
      <w:pPr>
        <w:ind w:firstLine="374"/>
        <w:jc w:val="both"/>
        <w:rPr>
          <w:sz w:val="26"/>
          <w:szCs w:val="26"/>
        </w:rPr>
      </w:pPr>
      <w:r w:rsidRPr="00FF7E3E">
        <w:rPr>
          <w:sz w:val="26"/>
          <w:szCs w:val="26"/>
        </w:rPr>
        <w:t>Trước mắt triển khai kế hoạch của năm 2011 có hiệu quả khi có kế hoạch UBND tỉnh phe duyệt  triển khai.</w:t>
      </w:r>
    </w:p>
    <w:p w:rsidR="006B0007" w:rsidRPr="00FF7E3E" w:rsidRDefault="006B0007" w:rsidP="006B0007">
      <w:pPr>
        <w:tabs>
          <w:tab w:val="left" w:pos="5040"/>
        </w:tabs>
        <w:ind w:firstLine="374"/>
        <w:jc w:val="both"/>
        <w:rPr>
          <w:sz w:val="26"/>
          <w:szCs w:val="26"/>
        </w:rPr>
      </w:pPr>
      <w:r w:rsidRPr="00FF7E3E">
        <w:rPr>
          <w:sz w:val="26"/>
          <w:szCs w:val="26"/>
        </w:rPr>
        <w:t>Ngoài ra, ngành cũng cần tập trung cho các đề án mới như zêbu hóa đàn bò để nâng tầm vóc bò ta, đổi mới phương thức chăn nuôi gia cầm an toàn sinh họ</w:t>
      </w:r>
      <w:r>
        <w:rPr>
          <w:sz w:val="26"/>
          <w:szCs w:val="26"/>
        </w:rPr>
        <w:t>c, c</w:t>
      </w:r>
      <w:r w:rsidRPr="00FF7E3E">
        <w:rPr>
          <w:sz w:val="26"/>
          <w:szCs w:val="26"/>
        </w:rPr>
        <w:t>ấp sổ và quản lý vịt chạy đồng ...</w:t>
      </w:r>
    </w:p>
    <w:p w:rsidR="006B0007" w:rsidRPr="00FF7E3E" w:rsidRDefault="006B0007" w:rsidP="006B0007">
      <w:pPr>
        <w:ind w:firstLine="374"/>
        <w:jc w:val="both"/>
        <w:rPr>
          <w:sz w:val="26"/>
          <w:szCs w:val="26"/>
        </w:rPr>
      </w:pPr>
      <w:r w:rsidRPr="00E53EA8">
        <w:rPr>
          <w:b/>
          <w:color w:val="000000"/>
          <w:sz w:val="26"/>
          <w:szCs w:val="26"/>
        </w:rPr>
        <w:t>Tiêm phòng là giải pháp hàng đầu để bảo vệ đàn gia súc gia cầm</w:t>
      </w:r>
      <w:r w:rsidRPr="00E53EA8">
        <w:rPr>
          <w:color w:val="000000"/>
          <w:sz w:val="26"/>
          <w:szCs w:val="26"/>
        </w:rPr>
        <w:t>. Việc</w:t>
      </w:r>
      <w:r w:rsidRPr="00FF7E3E">
        <w:rPr>
          <w:sz w:val="26"/>
          <w:szCs w:val="26"/>
        </w:rPr>
        <w:t xml:space="preserve"> tổ chức tiêm phòng cần có kế hoạch tổ chức thật tốt về tham mưu triển khai, tuyên truyền cũng như huy động lực lượng tham gia. Tùy theo nguy cơ phát dịch từng thời điểm, thời tiết và thả nuôi theo giá cả thị trường lên hay xuống của nông dân mà ta có thể quyết định việc tiêm phòng sớm hay muộn hơn vài tuần.</w:t>
      </w:r>
      <w:r>
        <w:rPr>
          <w:sz w:val="26"/>
          <w:szCs w:val="26"/>
        </w:rPr>
        <w:t xml:space="preserve"> </w:t>
      </w:r>
      <w:r w:rsidRPr="00FF7E3E">
        <w:rPr>
          <w:sz w:val="26"/>
          <w:szCs w:val="26"/>
        </w:rPr>
        <w:t>Các chiến dịch tiêm phòng cần tập trung dứt điểm từng loại vac</w:t>
      </w:r>
      <w:r w:rsidR="001A0391">
        <w:rPr>
          <w:sz w:val="26"/>
          <w:szCs w:val="26"/>
        </w:rPr>
        <w:t>x</w:t>
      </w:r>
      <w:r w:rsidRPr="00FF7E3E">
        <w:rPr>
          <w:sz w:val="26"/>
          <w:szCs w:val="26"/>
        </w:rPr>
        <w:t>in cho từng loại gia súc,</w:t>
      </w:r>
      <w:r>
        <w:rPr>
          <w:sz w:val="26"/>
          <w:szCs w:val="26"/>
        </w:rPr>
        <w:t xml:space="preserve"> </w:t>
      </w:r>
      <w:r w:rsidRPr="00FF7E3E">
        <w:rPr>
          <w:sz w:val="26"/>
          <w:szCs w:val="26"/>
        </w:rPr>
        <w:t>gia cầm đạt số lượng 85-90% diện tiêm, phấn đấu tất cả các thôn đều có gia súc gia cầm tiêm đ</w:t>
      </w:r>
      <w:r>
        <w:rPr>
          <w:sz w:val="26"/>
          <w:szCs w:val="26"/>
        </w:rPr>
        <w:t>ạ</w:t>
      </w:r>
      <w:r w:rsidRPr="00FF7E3E">
        <w:rPr>
          <w:sz w:val="26"/>
          <w:szCs w:val="26"/>
        </w:rPr>
        <w:t>t 70-80% tổng đàn. Chất lượng vac</w:t>
      </w:r>
      <w:r w:rsidR="001A0391">
        <w:rPr>
          <w:sz w:val="26"/>
          <w:szCs w:val="26"/>
        </w:rPr>
        <w:t>x</w:t>
      </w:r>
      <w:r w:rsidRPr="00FF7E3E">
        <w:rPr>
          <w:sz w:val="26"/>
          <w:szCs w:val="26"/>
        </w:rPr>
        <w:t>in càng quan trọng hơn, được kh</w:t>
      </w:r>
      <w:r>
        <w:rPr>
          <w:sz w:val="26"/>
          <w:szCs w:val="26"/>
        </w:rPr>
        <w:t>ẳ</w:t>
      </w:r>
      <w:r w:rsidRPr="00FF7E3E">
        <w:rPr>
          <w:sz w:val="26"/>
          <w:szCs w:val="26"/>
        </w:rPr>
        <w:t>ng định qua miễn dịch thể và tế bào trong máu; do vậy các vấn đề kỷ thuật như bảo quản vac</w:t>
      </w:r>
      <w:r w:rsidR="001A0391">
        <w:rPr>
          <w:sz w:val="26"/>
          <w:szCs w:val="26"/>
        </w:rPr>
        <w:t>x</w:t>
      </w:r>
      <w:r w:rsidRPr="00FF7E3E">
        <w:rPr>
          <w:sz w:val="26"/>
          <w:szCs w:val="26"/>
        </w:rPr>
        <w:t xml:space="preserve">in, tiêm mũi </w:t>
      </w:r>
      <w:r w:rsidR="001A0391">
        <w:rPr>
          <w:sz w:val="26"/>
          <w:szCs w:val="26"/>
        </w:rPr>
        <w:t>2</w:t>
      </w:r>
      <w:r>
        <w:rPr>
          <w:sz w:val="26"/>
          <w:szCs w:val="26"/>
        </w:rPr>
        <w:t xml:space="preserve"> đối với</w:t>
      </w:r>
      <w:r w:rsidRPr="00FF7E3E">
        <w:rPr>
          <w:sz w:val="26"/>
          <w:szCs w:val="26"/>
        </w:rPr>
        <w:t xml:space="preserve"> các con mới tiêm lần đầu, tiêm hết liều vac</w:t>
      </w:r>
      <w:r w:rsidR="001A0391">
        <w:rPr>
          <w:sz w:val="26"/>
          <w:szCs w:val="26"/>
        </w:rPr>
        <w:t>x</w:t>
      </w:r>
      <w:r w:rsidRPr="00FF7E3E">
        <w:rPr>
          <w:sz w:val="26"/>
          <w:szCs w:val="26"/>
        </w:rPr>
        <w:t xml:space="preserve">in vào cơ thể… Công tác kiểm tra hàng tuần, </w:t>
      </w:r>
      <w:r>
        <w:rPr>
          <w:sz w:val="26"/>
          <w:szCs w:val="26"/>
        </w:rPr>
        <w:t>t</w:t>
      </w:r>
      <w:r w:rsidRPr="00FF7E3E">
        <w:rPr>
          <w:sz w:val="26"/>
          <w:szCs w:val="26"/>
        </w:rPr>
        <w:t>rực báo hàng vụ,</w:t>
      </w:r>
      <w:r>
        <w:rPr>
          <w:sz w:val="26"/>
          <w:szCs w:val="26"/>
        </w:rPr>
        <w:t xml:space="preserve"> </w:t>
      </w:r>
      <w:r w:rsidRPr="00FF7E3E">
        <w:rPr>
          <w:sz w:val="26"/>
          <w:szCs w:val="26"/>
        </w:rPr>
        <w:t xml:space="preserve">hàng tháng, sơ tổng kết để có nhận định đánh giá tránh trường hợp dể làm khó bỏ. Các giải pháp hành chính như: thực hiện nghiêm túc Chỉ thị 2349 của Bộ Nông nghiệp và </w:t>
      </w:r>
      <w:r w:rsidR="001A0391">
        <w:rPr>
          <w:sz w:val="26"/>
          <w:szCs w:val="26"/>
        </w:rPr>
        <w:t>PTNT</w:t>
      </w:r>
      <w:r w:rsidRPr="00FF7E3E">
        <w:rPr>
          <w:sz w:val="26"/>
          <w:szCs w:val="26"/>
        </w:rPr>
        <w:t xml:space="preserve"> và Chỉ thị 29 của UBND tỉnh năm 2008 </w:t>
      </w:r>
      <w:r w:rsidR="001A0391">
        <w:rPr>
          <w:sz w:val="26"/>
          <w:szCs w:val="26"/>
        </w:rPr>
        <w:t>về việc</w:t>
      </w:r>
      <w:r w:rsidRPr="00FF7E3E">
        <w:rPr>
          <w:sz w:val="26"/>
          <w:szCs w:val="26"/>
        </w:rPr>
        <w:t xml:space="preserve"> người dân không chấp hành tiêm phòng vac</w:t>
      </w:r>
      <w:r w:rsidR="000F284A">
        <w:rPr>
          <w:sz w:val="26"/>
          <w:szCs w:val="26"/>
        </w:rPr>
        <w:t>x</w:t>
      </w:r>
      <w:r w:rsidRPr="00FF7E3E">
        <w:rPr>
          <w:sz w:val="26"/>
          <w:szCs w:val="26"/>
        </w:rPr>
        <w:t>in theo quy đị</w:t>
      </w:r>
      <w:r>
        <w:rPr>
          <w:sz w:val="26"/>
          <w:szCs w:val="26"/>
        </w:rPr>
        <w:t xml:space="preserve">nh </w:t>
      </w:r>
      <w:r w:rsidRPr="00FF7E3E">
        <w:rPr>
          <w:sz w:val="26"/>
          <w:szCs w:val="26"/>
        </w:rPr>
        <w:t>sẽ không được hổ trợ ch</w:t>
      </w:r>
      <w:r>
        <w:rPr>
          <w:sz w:val="26"/>
          <w:szCs w:val="26"/>
        </w:rPr>
        <w:t>í</w:t>
      </w:r>
      <w:r w:rsidRPr="00FF7E3E">
        <w:rPr>
          <w:sz w:val="26"/>
          <w:szCs w:val="26"/>
        </w:rPr>
        <w:t>nh sách khi gia súc</w:t>
      </w:r>
      <w:r>
        <w:rPr>
          <w:sz w:val="26"/>
          <w:szCs w:val="26"/>
        </w:rPr>
        <w:t>,</w:t>
      </w:r>
      <w:r w:rsidRPr="00FF7E3E">
        <w:rPr>
          <w:sz w:val="26"/>
          <w:szCs w:val="26"/>
        </w:rPr>
        <w:t xml:space="preserve"> gia cầm bị dị</w:t>
      </w:r>
      <w:r>
        <w:rPr>
          <w:sz w:val="26"/>
          <w:szCs w:val="26"/>
        </w:rPr>
        <w:t>ch hoặ</w:t>
      </w:r>
      <w:r w:rsidRPr="00FF7E3E">
        <w:rPr>
          <w:sz w:val="26"/>
          <w:szCs w:val="26"/>
        </w:rPr>
        <w:t>c chết đói rét, không đầu tư chăn nuôi và xử lý các hộ không chấp hành tiêm phòng nghiêm túc…</w:t>
      </w:r>
    </w:p>
    <w:p w:rsidR="006B0007" w:rsidRPr="00E53EA8" w:rsidRDefault="006B0007" w:rsidP="006B0007">
      <w:pPr>
        <w:ind w:firstLine="374"/>
        <w:jc w:val="both"/>
        <w:rPr>
          <w:b/>
          <w:color w:val="000000"/>
          <w:sz w:val="26"/>
          <w:szCs w:val="26"/>
        </w:rPr>
      </w:pPr>
      <w:r w:rsidRPr="00E53EA8">
        <w:rPr>
          <w:b/>
          <w:color w:val="000000"/>
          <w:sz w:val="26"/>
          <w:szCs w:val="26"/>
        </w:rPr>
        <w:t>Thực hiện tốt công tác vệ sinh tiêu độc khử trùng tại các nơi có nguy cơ cao</w:t>
      </w:r>
    </w:p>
    <w:p w:rsidR="006B0007" w:rsidRPr="00FF7E3E" w:rsidRDefault="006B0007" w:rsidP="006B0007">
      <w:pPr>
        <w:ind w:firstLine="374"/>
        <w:jc w:val="both"/>
        <w:rPr>
          <w:sz w:val="26"/>
          <w:szCs w:val="26"/>
        </w:rPr>
      </w:pPr>
      <w:r w:rsidRPr="00FF7E3E">
        <w:rPr>
          <w:sz w:val="26"/>
          <w:szCs w:val="26"/>
        </w:rPr>
        <w:t xml:space="preserve">Các tổ tiêu độc tiêu độc tỉnh, huyện ,xã  được hình thành và duy trì hàng tháng phun tiêu độc khử trùng vào các vùng nguy cơ cao được xác định  như nơi chôn hủy, mua bán, giết mổ, </w:t>
      </w:r>
      <w:r w:rsidRPr="00FF7E3E">
        <w:rPr>
          <w:sz w:val="26"/>
          <w:szCs w:val="26"/>
        </w:rPr>
        <w:lastRenderedPageBreak/>
        <w:t>là ổ dịch cũ…</w:t>
      </w:r>
      <w:r>
        <w:rPr>
          <w:sz w:val="26"/>
          <w:szCs w:val="26"/>
        </w:rPr>
        <w:t xml:space="preserve"> </w:t>
      </w:r>
      <w:r w:rsidRPr="00FF7E3E">
        <w:rPr>
          <w:sz w:val="26"/>
          <w:szCs w:val="26"/>
        </w:rPr>
        <w:t>Lượng hóa chất hàng năm trung ương hổ trợ cho tỉnh khoảng 10.000 lit bekocide</w:t>
      </w:r>
    </w:p>
    <w:p w:rsidR="006B0007" w:rsidRPr="00FF7E3E" w:rsidRDefault="006B0007" w:rsidP="006B0007">
      <w:pPr>
        <w:ind w:firstLine="374"/>
        <w:jc w:val="both"/>
        <w:rPr>
          <w:sz w:val="26"/>
          <w:szCs w:val="26"/>
        </w:rPr>
      </w:pPr>
      <w:r w:rsidRPr="00FF7E3E">
        <w:rPr>
          <w:sz w:val="26"/>
          <w:szCs w:val="26"/>
        </w:rPr>
        <w:t>Điều quan trọng là công tác này ngày càng được xã hội hóa thông qua các mặt trận,</w:t>
      </w:r>
      <w:r>
        <w:rPr>
          <w:sz w:val="26"/>
          <w:szCs w:val="26"/>
        </w:rPr>
        <w:t xml:space="preserve"> </w:t>
      </w:r>
      <w:r w:rsidRPr="00FF7E3E">
        <w:rPr>
          <w:sz w:val="26"/>
          <w:szCs w:val="26"/>
        </w:rPr>
        <w:t>đoàn thể, hướng đẫn trên các phương tiện thông tin đại chúng, tập huấn chuyên môn. Nhờ vậy mà phần lớn người dân có chăn nuôi bây giờ đã có bình bơm, hóa chất và biết vệ sinh tiêu độc khử trùng vào những lúc nguy cơ đã góp phần rất lớn trong việc khống chế  và ngăn chặn dịch bệnh.</w:t>
      </w:r>
    </w:p>
    <w:p w:rsidR="006B0007" w:rsidRPr="00E53EA8" w:rsidRDefault="006B0007" w:rsidP="006B0007">
      <w:pPr>
        <w:ind w:firstLine="374"/>
        <w:jc w:val="both"/>
        <w:rPr>
          <w:rFonts w:ascii="Times New Roman Bold" w:hAnsi="Times New Roman Bold" w:hint="eastAsia"/>
          <w:b/>
          <w:color w:val="000000"/>
          <w:spacing w:val="-10"/>
          <w:sz w:val="26"/>
          <w:szCs w:val="26"/>
        </w:rPr>
      </w:pPr>
      <w:r w:rsidRPr="00E53EA8">
        <w:rPr>
          <w:rFonts w:ascii="Times New Roman Bold" w:hAnsi="Times New Roman Bold"/>
          <w:b/>
          <w:color w:val="000000"/>
          <w:spacing w:val="-10"/>
          <w:sz w:val="26"/>
          <w:szCs w:val="26"/>
        </w:rPr>
        <w:t>Tăng cường kiểm soát dịch bệnh thủy sản</w:t>
      </w:r>
    </w:p>
    <w:p w:rsidR="006B0007" w:rsidRPr="00FF7E3E" w:rsidRDefault="006B0007" w:rsidP="006B0007">
      <w:pPr>
        <w:ind w:firstLine="374"/>
        <w:jc w:val="both"/>
        <w:rPr>
          <w:sz w:val="26"/>
          <w:szCs w:val="26"/>
        </w:rPr>
      </w:pPr>
      <w:r w:rsidRPr="00FF7E3E">
        <w:rPr>
          <w:sz w:val="26"/>
          <w:szCs w:val="26"/>
        </w:rPr>
        <w:t>-</w:t>
      </w:r>
      <w:r>
        <w:rPr>
          <w:sz w:val="26"/>
          <w:szCs w:val="26"/>
        </w:rPr>
        <w:t xml:space="preserve"> </w:t>
      </w:r>
      <w:r w:rsidRPr="00FF7E3E">
        <w:rPr>
          <w:sz w:val="26"/>
          <w:szCs w:val="26"/>
        </w:rPr>
        <w:t>UBND tỉnh đã có kết luận 278 về việc chỉ đạo nuôi tôm theo quy hoạ</w:t>
      </w:r>
      <w:r>
        <w:rPr>
          <w:sz w:val="26"/>
          <w:szCs w:val="26"/>
        </w:rPr>
        <w:t>ch, x</w:t>
      </w:r>
      <w:r w:rsidRPr="00FF7E3E">
        <w:rPr>
          <w:sz w:val="26"/>
          <w:szCs w:val="26"/>
        </w:rPr>
        <w:t>ử lý nước  thả</w:t>
      </w:r>
      <w:r>
        <w:rPr>
          <w:sz w:val="26"/>
          <w:szCs w:val="26"/>
        </w:rPr>
        <w:t>i</w:t>
      </w:r>
      <w:r w:rsidRPr="00FF7E3E">
        <w:rPr>
          <w:sz w:val="26"/>
          <w:szCs w:val="26"/>
        </w:rPr>
        <w:t xml:space="preserve">. Ngành </w:t>
      </w:r>
      <w:r w:rsidR="000F284A">
        <w:rPr>
          <w:sz w:val="26"/>
          <w:szCs w:val="26"/>
        </w:rPr>
        <w:t>t</w:t>
      </w:r>
      <w:r w:rsidRPr="00FF7E3E">
        <w:rPr>
          <w:sz w:val="26"/>
          <w:szCs w:val="26"/>
        </w:rPr>
        <w:t>hú y cùng với các ban ngành kiểm soát dịch. Tôm giống phải được kiểm dịch, chạy PCR trước khi thả</w:t>
      </w:r>
      <w:r>
        <w:rPr>
          <w:sz w:val="26"/>
          <w:szCs w:val="26"/>
        </w:rPr>
        <w:t xml:space="preserve"> nuôi.</w:t>
      </w:r>
      <w:r w:rsidRPr="00FF7E3E">
        <w:rPr>
          <w:sz w:val="26"/>
          <w:szCs w:val="26"/>
        </w:rPr>
        <w:t xml:space="preserve"> Để làm được điều này, Chi cục </w:t>
      </w:r>
      <w:r w:rsidR="000F284A">
        <w:rPr>
          <w:sz w:val="26"/>
          <w:szCs w:val="26"/>
        </w:rPr>
        <w:t>t</w:t>
      </w:r>
      <w:r w:rsidRPr="00FF7E3E">
        <w:rPr>
          <w:sz w:val="26"/>
          <w:szCs w:val="26"/>
        </w:rPr>
        <w:t xml:space="preserve">hú y các tỉnh xuất tôm giống, lực lương từ các chốt, trạm xét nghiệm, giám sát tại cơ sở cần phối hợp thông tin hai chiều, tránh đưa các giống trôi nỗi không tốt, không kiểm dịch, </w:t>
      </w:r>
      <w:r>
        <w:rPr>
          <w:sz w:val="26"/>
          <w:szCs w:val="26"/>
        </w:rPr>
        <w:t xml:space="preserve">không </w:t>
      </w:r>
      <w:r w:rsidRPr="00FF7E3E">
        <w:rPr>
          <w:sz w:val="26"/>
          <w:szCs w:val="26"/>
        </w:rPr>
        <w:t>chạy PCR trước khi thả nuôi. Công tác hướng dẫn tập huấn cho ngư dân về khung lịch thời vụ, vệ sinh phòng dịch như xử lý đáy ao, nguồn nước và chấp hành xử lý nguồn bệnh triệt để khi ao nuôi bị bệnh</w:t>
      </w:r>
    </w:p>
    <w:p w:rsidR="006B0007" w:rsidRPr="00FF7E3E" w:rsidRDefault="006B0007" w:rsidP="006B0007">
      <w:pPr>
        <w:ind w:firstLine="374"/>
        <w:jc w:val="both"/>
        <w:rPr>
          <w:sz w:val="26"/>
          <w:szCs w:val="26"/>
        </w:rPr>
      </w:pPr>
      <w:r w:rsidRPr="00FF7E3E">
        <w:rPr>
          <w:sz w:val="26"/>
          <w:szCs w:val="26"/>
        </w:rPr>
        <w:t>-</w:t>
      </w:r>
      <w:r>
        <w:rPr>
          <w:sz w:val="26"/>
          <w:szCs w:val="26"/>
        </w:rPr>
        <w:t xml:space="preserve"> </w:t>
      </w:r>
      <w:r w:rsidRPr="00FF7E3E">
        <w:rPr>
          <w:sz w:val="26"/>
          <w:szCs w:val="26"/>
        </w:rPr>
        <w:t xml:space="preserve">Cơ chế </w:t>
      </w:r>
      <w:r w:rsidRPr="00FF7E3E">
        <w:rPr>
          <w:b/>
          <w:sz w:val="26"/>
          <w:szCs w:val="26"/>
        </w:rPr>
        <w:t>chính sách</w:t>
      </w:r>
      <w:r w:rsidRPr="00FF7E3E">
        <w:rPr>
          <w:sz w:val="26"/>
          <w:szCs w:val="26"/>
        </w:rPr>
        <w:t xml:space="preserve"> h</w:t>
      </w:r>
      <w:r>
        <w:rPr>
          <w:sz w:val="26"/>
          <w:szCs w:val="26"/>
        </w:rPr>
        <w:t>ỗ</w:t>
      </w:r>
      <w:r w:rsidRPr="00FF7E3E">
        <w:rPr>
          <w:sz w:val="26"/>
          <w:szCs w:val="26"/>
        </w:rPr>
        <w:t xml:space="preserve"> trợ giố</w:t>
      </w:r>
      <w:r>
        <w:rPr>
          <w:sz w:val="26"/>
          <w:szCs w:val="26"/>
        </w:rPr>
        <w:t>ng QĐ 142 TTg, c</w:t>
      </w:r>
      <w:r w:rsidRPr="00FF7E3E">
        <w:rPr>
          <w:sz w:val="26"/>
          <w:szCs w:val="26"/>
        </w:rPr>
        <w:t>ác loại dịch được hổ trợ TT 39 Bộ chỉ hổ trợ những ngư dân nuôi theo quy hoạ</w:t>
      </w:r>
      <w:r>
        <w:rPr>
          <w:sz w:val="26"/>
          <w:szCs w:val="26"/>
        </w:rPr>
        <w:t xml:space="preserve">ch, </w:t>
      </w:r>
      <w:r w:rsidRPr="00FF7E3E">
        <w:rPr>
          <w:sz w:val="26"/>
          <w:szCs w:val="26"/>
        </w:rPr>
        <w:t>có ao lắng xử lý trước khi xả thải,</w:t>
      </w:r>
      <w:r>
        <w:rPr>
          <w:sz w:val="26"/>
          <w:szCs w:val="26"/>
        </w:rPr>
        <w:t xml:space="preserve"> </w:t>
      </w:r>
      <w:r w:rsidRPr="00FF7E3E">
        <w:rPr>
          <w:sz w:val="26"/>
          <w:szCs w:val="26"/>
        </w:rPr>
        <w:t>chấp hành tốt kiểm dịch, chạy PCR trước khi thả nuôi cũng như các quy định khác về phòng cũng như xử lý dịch bệnh.</w:t>
      </w:r>
    </w:p>
    <w:p w:rsidR="006B0007" w:rsidRPr="00E53EA8" w:rsidRDefault="006B0007" w:rsidP="006B0007">
      <w:pPr>
        <w:ind w:firstLine="374"/>
        <w:jc w:val="both"/>
        <w:rPr>
          <w:b/>
          <w:color w:val="000000"/>
          <w:sz w:val="26"/>
          <w:szCs w:val="26"/>
        </w:rPr>
      </w:pPr>
      <w:r w:rsidRPr="00E53EA8">
        <w:rPr>
          <w:b/>
          <w:color w:val="000000"/>
          <w:sz w:val="26"/>
          <w:szCs w:val="26"/>
        </w:rPr>
        <w:t>Đầu tư, mở rộng và nâng cao hoạt động khoa học, xét nghiệm, tư vấn và điều trị của Trạm xá thú y</w:t>
      </w:r>
    </w:p>
    <w:p w:rsidR="006B0007" w:rsidRPr="00FF7E3E" w:rsidRDefault="006B0007" w:rsidP="006B0007">
      <w:pPr>
        <w:ind w:firstLine="374"/>
        <w:jc w:val="both"/>
        <w:rPr>
          <w:sz w:val="26"/>
          <w:szCs w:val="26"/>
        </w:rPr>
      </w:pPr>
      <w:r w:rsidRPr="00E53EA8">
        <w:rPr>
          <w:color w:val="000000"/>
          <w:sz w:val="26"/>
          <w:szCs w:val="26"/>
        </w:rPr>
        <w:t>Công tác đào tạo chẩn đoán xét nghiệm</w:t>
      </w:r>
      <w:r w:rsidRPr="00FF7E3E">
        <w:rPr>
          <w:sz w:val="26"/>
          <w:szCs w:val="26"/>
        </w:rPr>
        <w:t xml:space="preserve"> và học tập các hoạt động tư vấn và điều trị cho người dân có vật nuôi được chú trọng. Năm 2010 đã có 7 lượt người được trung ương đào tạo. Công tác này được lựa chọn từ các cán bộ trẻ, phần lớn tốt n</w:t>
      </w:r>
      <w:r>
        <w:rPr>
          <w:sz w:val="26"/>
          <w:szCs w:val="26"/>
        </w:rPr>
        <w:t>g</w:t>
      </w:r>
      <w:r w:rsidRPr="00FF7E3E">
        <w:rPr>
          <w:sz w:val="26"/>
          <w:szCs w:val="26"/>
        </w:rPr>
        <w:t>hiệp thạc sĩ, có tay nghề giỏi, nhờ vậy mà việc tiếp thu tốt và thực hành khá thành thạo.</w:t>
      </w:r>
    </w:p>
    <w:p w:rsidR="006B0007" w:rsidRPr="00FF7E3E" w:rsidRDefault="006B0007" w:rsidP="006B0007">
      <w:pPr>
        <w:ind w:firstLine="374"/>
        <w:jc w:val="both"/>
        <w:rPr>
          <w:sz w:val="26"/>
          <w:szCs w:val="26"/>
        </w:rPr>
      </w:pPr>
      <w:r w:rsidRPr="00FF7E3E">
        <w:rPr>
          <w:sz w:val="26"/>
          <w:szCs w:val="26"/>
        </w:rPr>
        <w:t>Trạm xét nghiệm thuộc Trạm xá thú y được đưa đặ</w:t>
      </w:r>
      <w:r w:rsidR="000F284A">
        <w:rPr>
          <w:sz w:val="26"/>
          <w:szCs w:val="26"/>
        </w:rPr>
        <w:t>t</w:t>
      </w:r>
      <w:r w:rsidRPr="00FF7E3E">
        <w:rPr>
          <w:sz w:val="26"/>
          <w:szCs w:val="26"/>
        </w:rPr>
        <w:t xml:space="preserve"> sát các ao nuôi của 2 vùng tôm sú và tôm thẻ chân trắng. Văn bản của UBND Tỉnh số  3819 có chủ trương giao Chi cục </w:t>
      </w:r>
      <w:r w:rsidR="000F284A">
        <w:rPr>
          <w:sz w:val="26"/>
          <w:szCs w:val="26"/>
        </w:rPr>
        <w:t>t</w:t>
      </w:r>
      <w:r w:rsidRPr="00FF7E3E">
        <w:rPr>
          <w:sz w:val="26"/>
          <w:szCs w:val="26"/>
        </w:rPr>
        <w:t>hú y quản lý sử dụng,</w:t>
      </w:r>
      <w:r>
        <w:rPr>
          <w:sz w:val="26"/>
          <w:szCs w:val="26"/>
        </w:rPr>
        <w:t xml:space="preserve"> </w:t>
      </w:r>
      <w:r w:rsidRPr="00FF7E3E">
        <w:rPr>
          <w:sz w:val="26"/>
          <w:szCs w:val="26"/>
        </w:rPr>
        <w:t xml:space="preserve">vận hành, thực hiện nhiệm vụ này. Chi cục </w:t>
      </w:r>
      <w:r w:rsidR="000F284A">
        <w:rPr>
          <w:sz w:val="26"/>
          <w:szCs w:val="26"/>
        </w:rPr>
        <w:t>t</w:t>
      </w:r>
      <w:r w:rsidRPr="00FF7E3E">
        <w:rPr>
          <w:sz w:val="26"/>
          <w:szCs w:val="26"/>
        </w:rPr>
        <w:t>hú y đã chủ trì mời các ngành,</w:t>
      </w:r>
      <w:r>
        <w:rPr>
          <w:sz w:val="26"/>
          <w:szCs w:val="26"/>
        </w:rPr>
        <w:t xml:space="preserve"> </w:t>
      </w:r>
      <w:r w:rsidRPr="00FF7E3E">
        <w:rPr>
          <w:sz w:val="26"/>
          <w:szCs w:val="26"/>
        </w:rPr>
        <w:t>các cấp tiến hành  chọn đị</w:t>
      </w:r>
      <w:r>
        <w:rPr>
          <w:sz w:val="26"/>
          <w:szCs w:val="26"/>
        </w:rPr>
        <w:t>a đ</w:t>
      </w:r>
      <w:r w:rsidRPr="00FF7E3E">
        <w:rPr>
          <w:sz w:val="26"/>
          <w:szCs w:val="26"/>
        </w:rPr>
        <w:t xml:space="preserve">iểm (QL49B- Xã Điền </w:t>
      </w:r>
      <w:r>
        <w:rPr>
          <w:sz w:val="26"/>
          <w:szCs w:val="26"/>
        </w:rPr>
        <w:t>Lộc</w:t>
      </w:r>
      <w:r w:rsidRPr="00FF7E3E">
        <w:rPr>
          <w:sz w:val="26"/>
          <w:szCs w:val="26"/>
        </w:rPr>
        <w:t>), làm chứng chỉ quy hoạch,</w:t>
      </w:r>
      <w:r>
        <w:rPr>
          <w:sz w:val="26"/>
          <w:szCs w:val="26"/>
        </w:rPr>
        <w:t xml:space="preserve"> </w:t>
      </w:r>
      <w:r w:rsidRPr="00FF7E3E">
        <w:rPr>
          <w:sz w:val="26"/>
          <w:szCs w:val="26"/>
        </w:rPr>
        <w:t>trình UBND tỉnh thống nhất quy mô để lập hồ sơ xin cấp đất  và UBND tỉnh phê duyệt vốn triển khai năm 2011.</w:t>
      </w:r>
      <w:r>
        <w:rPr>
          <w:sz w:val="26"/>
          <w:szCs w:val="26"/>
        </w:rPr>
        <w:t xml:space="preserve"> </w:t>
      </w:r>
      <w:r w:rsidRPr="00FF7E3E">
        <w:rPr>
          <w:sz w:val="26"/>
          <w:szCs w:val="26"/>
        </w:rPr>
        <w:t>Thực hiện được phương án này, việc xét nghiệm và xử lý các bệnh thủy sản sẽ nhanh,</w:t>
      </w:r>
      <w:r>
        <w:rPr>
          <w:sz w:val="26"/>
          <w:szCs w:val="26"/>
        </w:rPr>
        <w:t xml:space="preserve"> </w:t>
      </w:r>
      <w:r w:rsidRPr="00FF7E3E">
        <w:rPr>
          <w:sz w:val="26"/>
          <w:szCs w:val="26"/>
        </w:rPr>
        <w:t>kịp thời và chính xác hơn.</w:t>
      </w:r>
    </w:p>
    <w:p w:rsidR="006B0007" w:rsidRPr="00E53EA8" w:rsidRDefault="006B0007" w:rsidP="006B0007">
      <w:pPr>
        <w:ind w:firstLine="374"/>
        <w:jc w:val="both"/>
        <w:rPr>
          <w:spacing w:val="-4"/>
          <w:sz w:val="26"/>
          <w:szCs w:val="26"/>
        </w:rPr>
      </w:pPr>
      <w:r w:rsidRPr="00E53EA8">
        <w:rPr>
          <w:spacing w:val="-4"/>
          <w:sz w:val="26"/>
          <w:szCs w:val="26"/>
        </w:rPr>
        <w:t xml:space="preserve">Nếu việc đầu tư xây dựng, trang thiết bị thuận lợi. </w:t>
      </w:r>
      <w:r w:rsidR="000F284A">
        <w:rPr>
          <w:spacing w:val="-4"/>
          <w:sz w:val="26"/>
          <w:szCs w:val="26"/>
        </w:rPr>
        <w:t>c</w:t>
      </w:r>
      <w:r w:rsidRPr="00E53EA8">
        <w:rPr>
          <w:spacing w:val="-4"/>
          <w:sz w:val="26"/>
          <w:szCs w:val="26"/>
        </w:rPr>
        <w:t>ác hoạt động sẽ được mở rộng  Tại 3 cơ sở như hiện nay cần được tính toán phân công cán bộ thật cụ thể. Các  máy xét nghiệm PCR đang còn thiếu. Trước mắt, chúng ta có thể cơ động một máy cho 3 trạm. Điều này đặ</w:t>
      </w:r>
      <w:r w:rsidR="000F284A">
        <w:rPr>
          <w:spacing w:val="-4"/>
          <w:sz w:val="26"/>
          <w:szCs w:val="26"/>
        </w:rPr>
        <w:t>t</w:t>
      </w:r>
      <w:r w:rsidRPr="00E53EA8">
        <w:rPr>
          <w:spacing w:val="-4"/>
          <w:sz w:val="26"/>
          <w:szCs w:val="26"/>
        </w:rPr>
        <w:t xml:space="preserve"> ra phải có phương án thật tốt về nhân sự cũng như điều chuyển trang thiết bị.</w:t>
      </w:r>
    </w:p>
    <w:p w:rsidR="006B0007" w:rsidRPr="00FF7E3E" w:rsidRDefault="006B0007" w:rsidP="006B0007">
      <w:pPr>
        <w:ind w:firstLine="374"/>
        <w:jc w:val="both"/>
        <w:rPr>
          <w:b/>
          <w:sz w:val="26"/>
          <w:szCs w:val="26"/>
        </w:rPr>
      </w:pPr>
      <w:r w:rsidRPr="00FF7E3E">
        <w:rPr>
          <w:sz w:val="26"/>
          <w:szCs w:val="26"/>
        </w:rPr>
        <w:t xml:space="preserve">Nhận định có khả năng hoạt động khoa học xét nghiệm có hiệu quả của Chi cục </w:t>
      </w:r>
      <w:r w:rsidR="000F284A">
        <w:rPr>
          <w:sz w:val="26"/>
          <w:szCs w:val="26"/>
        </w:rPr>
        <w:t>t</w:t>
      </w:r>
      <w:r w:rsidRPr="00FF7E3E">
        <w:rPr>
          <w:sz w:val="26"/>
          <w:szCs w:val="26"/>
        </w:rPr>
        <w:t>hú y, ngoài những hoạt động xét nghiệm thông thường về ký sinh trùng,</w:t>
      </w:r>
      <w:r>
        <w:rPr>
          <w:sz w:val="26"/>
          <w:szCs w:val="26"/>
        </w:rPr>
        <w:t xml:space="preserve"> </w:t>
      </w:r>
      <w:r w:rsidRPr="00FF7E3E">
        <w:rPr>
          <w:sz w:val="26"/>
          <w:szCs w:val="26"/>
        </w:rPr>
        <w:t xml:space="preserve">vi trùng, năm 2008 Cục </w:t>
      </w:r>
      <w:r w:rsidR="000F284A">
        <w:rPr>
          <w:sz w:val="26"/>
          <w:szCs w:val="26"/>
        </w:rPr>
        <w:t>t</w:t>
      </w:r>
      <w:r w:rsidRPr="00FF7E3E">
        <w:rPr>
          <w:sz w:val="26"/>
          <w:szCs w:val="26"/>
        </w:rPr>
        <w:t>hú y trung ương đã mạnh dạn phân cấp cho Chi cục kiểm tra huyết thanh dịch tả lợn và cúm gia cầm. Điều này giúp chúng ta có thể kiểm tra và đánh giá được chất lượng tiêm phòng cũng như kiểm dịch động vật. Công tác phân</w:t>
      </w:r>
      <w:r>
        <w:rPr>
          <w:sz w:val="26"/>
          <w:szCs w:val="26"/>
        </w:rPr>
        <w:t xml:space="preserve"> </w:t>
      </w:r>
      <w:r w:rsidRPr="00FF7E3E">
        <w:rPr>
          <w:sz w:val="26"/>
          <w:szCs w:val="26"/>
        </w:rPr>
        <w:t>cấp này còn tiếp tục triển khai trên lỉnh vực thủy sản.</w:t>
      </w:r>
    </w:p>
    <w:p w:rsidR="006B0007" w:rsidRPr="00FF7E3E" w:rsidRDefault="006B0007" w:rsidP="006B0007">
      <w:pPr>
        <w:ind w:firstLine="374"/>
        <w:jc w:val="both"/>
        <w:rPr>
          <w:sz w:val="26"/>
          <w:szCs w:val="26"/>
        </w:rPr>
      </w:pPr>
      <w:r w:rsidRPr="00FF7E3E">
        <w:rPr>
          <w:sz w:val="26"/>
          <w:szCs w:val="26"/>
        </w:rPr>
        <w:lastRenderedPageBreak/>
        <w:t>Vấn đề cần đặ</w:t>
      </w:r>
      <w:r w:rsidR="000F284A">
        <w:rPr>
          <w:sz w:val="26"/>
          <w:szCs w:val="26"/>
        </w:rPr>
        <w:t>t</w:t>
      </w:r>
      <w:r w:rsidRPr="00FF7E3E">
        <w:rPr>
          <w:sz w:val="26"/>
          <w:szCs w:val="26"/>
        </w:rPr>
        <w:t xml:space="preserve"> ra là để làm sao mọi người dân có thể biết </w:t>
      </w:r>
      <w:r>
        <w:rPr>
          <w:sz w:val="26"/>
          <w:szCs w:val="26"/>
        </w:rPr>
        <w:t>và</w:t>
      </w:r>
      <w:r w:rsidRPr="00FF7E3E">
        <w:rPr>
          <w:sz w:val="26"/>
          <w:szCs w:val="26"/>
        </w:rPr>
        <w:t xml:space="preserve"> nhận thức được các dịch vụ. Các hoạt động quãng bá cần được tăng cường như bảng chỉ dẫn,</w:t>
      </w:r>
      <w:r>
        <w:rPr>
          <w:sz w:val="26"/>
          <w:szCs w:val="26"/>
        </w:rPr>
        <w:t xml:space="preserve"> </w:t>
      </w:r>
      <w:r w:rsidRPr="00FF7E3E">
        <w:rPr>
          <w:sz w:val="26"/>
          <w:szCs w:val="26"/>
        </w:rPr>
        <w:t>tập huấn, phát tờ rơi, tuyên truyền trên các phương tiện thông tin đại chúng</w:t>
      </w:r>
    </w:p>
    <w:p w:rsidR="006B0007" w:rsidRPr="00FF7E3E" w:rsidRDefault="006B0007" w:rsidP="006B0007">
      <w:pPr>
        <w:ind w:firstLine="374"/>
        <w:jc w:val="both"/>
        <w:rPr>
          <w:sz w:val="26"/>
          <w:szCs w:val="26"/>
        </w:rPr>
      </w:pPr>
      <w:r w:rsidRPr="00FF7E3E">
        <w:rPr>
          <w:sz w:val="26"/>
          <w:szCs w:val="26"/>
        </w:rPr>
        <w:t>Các đề tài khoa học tiếp tục được Tỉnh đầu tư nghiên cứu</w:t>
      </w:r>
      <w:r>
        <w:rPr>
          <w:sz w:val="26"/>
          <w:szCs w:val="26"/>
        </w:rPr>
        <w:t xml:space="preserve"> </w:t>
      </w:r>
      <w:r w:rsidRPr="00FF7E3E">
        <w:rPr>
          <w:sz w:val="26"/>
          <w:szCs w:val="26"/>
        </w:rPr>
        <w:t xml:space="preserve">như xây dựng mô hình: chăn nuôi an toàn sinh học; an toàn dịch bệnh cho mẫu hình </w:t>
      </w:r>
      <w:r>
        <w:rPr>
          <w:sz w:val="26"/>
          <w:szCs w:val="26"/>
        </w:rPr>
        <w:t>x</w:t>
      </w:r>
      <w:r w:rsidRPr="00FF7E3E">
        <w:rPr>
          <w:sz w:val="26"/>
          <w:szCs w:val="26"/>
        </w:rPr>
        <w:t>ã, Đề tài LMLM đượ</w:t>
      </w:r>
      <w:r>
        <w:rPr>
          <w:sz w:val="26"/>
          <w:szCs w:val="26"/>
        </w:rPr>
        <w:t xml:space="preserve">c phê </w:t>
      </w:r>
      <w:r w:rsidRPr="00FF7E3E">
        <w:rPr>
          <w:sz w:val="26"/>
          <w:szCs w:val="26"/>
        </w:rPr>
        <w:t>duyệt triển khai để giám sát lưu hành vi</w:t>
      </w:r>
      <w:r w:rsidR="000F284A">
        <w:rPr>
          <w:sz w:val="26"/>
          <w:szCs w:val="26"/>
        </w:rPr>
        <w:t>rut</w:t>
      </w:r>
      <w:r w:rsidRPr="00FF7E3E">
        <w:rPr>
          <w:sz w:val="26"/>
          <w:szCs w:val="26"/>
        </w:rPr>
        <w:t>, xây dựng bản đồ dịch tể, đề xuất giải pháp phòng chống có hiệu quả.</w:t>
      </w:r>
    </w:p>
    <w:p w:rsidR="006B0007" w:rsidRPr="00E53EA8" w:rsidRDefault="006B0007" w:rsidP="006B0007">
      <w:pPr>
        <w:tabs>
          <w:tab w:val="left" w:pos="5040"/>
        </w:tabs>
        <w:ind w:firstLine="374"/>
        <w:jc w:val="both"/>
        <w:rPr>
          <w:b/>
          <w:color w:val="000000"/>
          <w:sz w:val="26"/>
          <w:szCs w:val="26"/>
        </w:rPr>
      </w:pPr>
      <w:r w:rsidRPr="00E53EA8">
        <w:rPr>
          <w:b/>
          <w:color w:val="000000"/>
          <w:sz w:val="26"/>
          <w:szCs w:val="26"/>
        </w:rPr>
        <w:t xml:space="preserve">Công tác kiểm dịch ,kiểm soát giết mổ, kiểm tra vệ sinh thú y ngày càng tăng cường và hoạt động có hiệu quả. </w:t>
      </w:r>
    </w:p>
    <w:p w:rsidR="006B0007" w:rsidRPr="00FF7E3E" w:rsidRDefault="006B0007" w:rsidP="006B0007">
      <w:pPr>
        <w:tabs>
          <w:tab w:val="left" w:pos="5040"/>
        </w:tabs>
        <w:ind w:firstLine="374"/>
        <w:jc w:val="both"/>
        <w:rPr>
          <w:sz w:val="26"/>
          <w:szCs w:val="26"/>
        </w:rPr>
      </w:pPr>
      <w:r w:rsidRPr="00FF7E3E">
        <w:rPr>
          <w:sz w:val="26"/>
          <w:szCs w:val="26"/>
        </w:rPr>
        <w:t>Các lực lượng làm công tác này được đào tạo và ngày càng hoàn thiện tính pháp nhân về trang cấp và trang bị thẻ hoạt động.</w:t>
      </w:r>
      <w:r>
        <w:rPr>
          <w:sz w:val="26"/>
          <w:szCs w:val="26"/>
        </w:rPr>
        <w:t xml:space="preserve"> </w:t>
      </w:r>
      <w:r w:rsidRPr="00FF7E3E">
        <w:rPr>
          <w:sz w:val="26"/>
          <w:szCs w:val="26"/>
        </w:rPr>
        <w:t>Thực hiện việc ủy quyền trách nhiệm cho cán bộ làm trực tiếp công tác này, nhờ vậy mà công tác kiểm dịch tại gốc được phát huy. Năm 2010 là năm nhiều tỉnh có dịch tai xanh cũng như LMLM nguy cơ phát dịch tại các tỉnh còn lại là rất lớn, Bộ N</w:t>
      </w:r>
      <w:r>
        <w:rPr>
          <w:sz w:val="26"/>
          <w:szCs w:val="26"/>
        </w:rPr>
        <w:t>ô</w:t>
      </w:r>
      <w:r w:rsidRPr="00FF7E3E">
        <w:rPr>
          <w:sz w:val="26"/>
          <w:szCs w:val="26"/>
        </w:rPr>
        <w:t>ng nghiệp và PTNT đã có công văn 1429 về tăng cường kiểm soát vận chuyển. Công tác kiểm dịch nhập được tăng cường. Ở tỉnh ta các loại gia súc nhập về nuôi hoăc giết mổ xuất phát từ các tỉnh là phần lớn (50-60%). Xác định kiểm soát thủy sản là rất khó, nên các lực lượng làm công tác này phải phối hợp nắm thông tin từ các Chi cụ</w:t>
      </w:r>
      <w:r w:rsidR="000F284A">
        <w:rPr>
          <w:sz w:val="26"/>
          <w:szCs w:val="26"/>
        </w:rPr>
        <w:t>c t</w:t>
      </w:r>
      <w:r w:rsidRPr="00FF7E3E">
        <w:rPr>
          <w:sz w:val="26"/>
          <w:szCs w:val="26"/>
        </w:rPr>
        <w:t xml:space="preserve">hú y </w:t>
      </w:r>
      <w:r>
        <w:rPr>
          <w:sz w:val="26"/>
          <w:szCs w:val="26"/>
        </w:rPr>
        <w:t>t</w:t>
      </w:r>
      <w:r w:rsidRPr="00FF7E3E">
        <w:rPr>
          <w:sz w:val="26"/>
          <w:szCs w:val="26"/>
        </w:rPr>
        <w:t>ỉnh bạn khi xuất giống, từ đó kiểm tra qua chốt và giám sát việc kiểm dịch và xét nghiệm PCR trước khi thả nuôi.</w:t>
      </w:r>
    </w:p>
    <w:p w:rsidR="006B0007" w:rsidRPr="00FF7E3E" w:rsidRDefault="006B0007" w:rsidP="006B0007">
      <w:pPr>
        <w:ind w:firstLine="374"/>
        <w:jc w:val="both"/>
        <w:rPr>
          <w:sz w:val="26"/>
          <w:szCs w:val="26"/>
        </w:rPr>
      </w:pPr>
      <w:r w:rsidRPr="00FF7E3E">
        <w:rPr>
          <w:sz w:val="26"/>
          <w:szCs w:val="26"/>
        </w:rPr>
        <w:t>Công tác thông tin hai chiều cũng được triển khai cho việc kiểm soát gia súc,</w:t>
      </w:r>
      <w:r>
        <w:rPr>
          <w:sz w:val="26"/>
          <w:szCs w:val="26"/>
        </w:rPr>
        <w:t xml:space="preserve"> </w:t>
      </w:r>
      <w:r w:rsidRPr="00FF7E3E">
        <w:rPr>
          <w:sz w:val="26"/>
          <w:szCs w:val="26"/>
        </w:rPr>
        <w:t>gia cầm trên cạ</w:t>
      </w:r>
      <w:r>
        <w:rPr>
          <w:sz w:val="26"/>
          <w:szCs w:val="26"/>
        </w:rPr>
        <w:t>n</w:t>
      </w:r>
      <w:r w:rsidRPr="00FF7E3E">
        <w:rPr>
          <w:sz w:val="26"/>
          <w:szCs w:val="26"/>
        </w:rPr>
        <w:t>.</w:t>
      </w:r>
      <w:r>
        <w:rPr>
          <w:sz w:val="26"/>
          <w:szCs w:val="26"/>
        </w:rPr>
        <w:t xml:space="preserve"> </w:t>
      </w:r>
      <w:r w:rsidRPr="00FF7E3E">
        <w:rPr>
          <w:sz w:val="26"/>
          <w:szCs w:val="26"/>
        </w:rPr>
        <w:t>Giống nhập về nuôi phải được khai báo trước. Khi gia súc nhập về phải được kiểm tra cẩn thận tại nơi cách ly về thủ tục, lâm sàng,</w:t>
      </w:r>
      <w:r>
        <w:rPr>
          <w:sz w:val="26"/>
          <w:szCs w:val="26"/>
        </w:rPr>
        <w:t xml:space="preserve"> </w:t>
      </w:r>
      <w:r w:rsidRPr="00FF7E3E">
        <w:rPr>
          <w:sz w:val="26"/>
          <w:szCs w:val="26"/>
        </w:rPr>
        <w:t>tiêu độc, kiểm tra chuồng đảm bảo</w:t>
      </w:r>
      <w:r>
        <w:rPr>
          <w:sz w:val="26"/>
          <w:szCs w:val="26"/>
        </w:rPr>
        <w:t xml:space="preserve"> </w:t>
      </w:r>
      <w:r w:rsidRPr="00FF7E3E">
        <w:rPr>
          <w:sz w:val="26"/>
          <w:szCs w:val="26"/>
        </w:rPr>
        <w:t>cách ly mới cho nhập vào.</w:t>
      </w:r>
      <w:r>
        <w:rPr>
          <w:sz w:val="26"/>
          <w:szCs w:val="26"/>
        </w:rPr>
        <w:t xml:space="preserve"> </w:t>
      </w:r>
      <w:r w:rsidRPr="00FF7E3E">
        <w:rPr>
          <w:sz w:val="26"/>
          <w:szCs w:val="26"/>
        </w:rPr>
        <w:t>Thú y tỉnh,</w:t>
      </w:r>
      <w:r>
        <w:rPr>
          <w:sz w:val="26"/>
          <w:szCs w:val="26"/>
        </w:rPr>
        <w:t xml:space="preserve"> </w:t>
      </w:r>
      <w:r w:rsidRPr="00FF7E3E">
        <w:rPr>
          <w:sz w:val="26"/>
          <w:szCs w:val="26"/>
        </w:rPr>
        <w:t xml:space="preserve">huyện lập biên bản giao thú y cơ sở giám sát báo cáo ngay khi phát hiện về bệnh trong 15 ngày cách ly. </w:t>
      </w:r>
    </w:p>
    <w:p w:rsidR="006B0007" w:rsidRPr="00FF7E3E" w:rsidRDefault="006B0007" w:rsidP="006B0007">
      <w:pPr>
        <w:tabs>
          <w:tab w:val="left" w:pos="5040"/>
        </w:tabs>
        <w:ind w:firstLine="374"/>
        <w:jc w:val="both"/>
        <w:rPr>
          <w:sz w:val="26"/>
          <w:szCs w:val="26"/>
        </w:rPr>
      </w:pPr>
      <w:r w:rsidRPr="00FF7E3E">
        <w:rPr>
          <w:sz w:val="26"/>
          <w:szCs w:val="26"/>
        </w:rPr>
        <w:t>-</w:t>
      </w:r>
      <w:r>
        <w:rPr>
          <w:sz w:val="26"/>
          <w:szCs w:val="26"/>
        </w:rPr>
        <w:t xml:space="preserve"> </w:t>
      </w:r>
      <w:r w:rsidRPr="00FF7E3E">
        <w:rPr>
          <w:sz w:val="26"/>
          <w:szCs w:val="26"/>
        </w:rPr>
        <w:t xml:space="preserve">Công tác kiểm dịch của tỉnh  không nhiều lắm so với các tỉnh bạn, đáng mừng là năm 2010 </w:t>
      </w:r>
      <w:r w:rsidR="000F284A">
        <w:rPr>
          <w:sz w:val="26"/>
          <w:szCs w:val="26"/>
        </w:rPr>
        <w:t>TT-Huế</w:t>
      </w:r>
      <w:r w:rsidRPr="00FF7E3E">
        <w:rPr>
          <w:sz w:val="26"/>
          <w:szCs w:val="26"/>
        </w:rPr>
        <w:t xml:space="preserve"> vẫn có sản phẩm để xuất nhiều hơn các năm trước như xuấ</w:t>
      </w:r>
      <w:r>
        <w:rPr>
          <w:sz w:val="26"/>
          <w:szCs w:val="26"/>
        </w:rPr>
        <w:t>t</w:t>
      </w:r>
      <w:r w:rsidRPr="00FF7E3E">
        <w:rPr>
          <w:sz w:val="26"/>
          <w:szCs w:val="26"/>
        </w:rPr>
        <w:t xml:space="preserve">: </w:t>
      </w:r>
      <w:r w:rsidR="000F284A">
        <w:rPr>
          <w:sz w:val="26"/>
          <w:szCs w:val="26"/>
        </w:rPr>
        <w:t>v</w:t>
      </w:r>
      <w:r w:rsidRPr="00FF7E3E">
        <w:rPr>
          <w:sz w:val="26"/>
          <w:szCs w:val="26"/>
        </w:rPr>
        <w:t>ịt thịt, lợn s</w:t>
      </w:r>
      <w:r>
        <w:rPr>
          <w:sz w:val="26"/>
          <w:szCs w:val="26"/>
        </w:rPr>
        <w:t>ữ</w:t>
      </w:r>
      <w:r w:rsidRPr="00FF7E3E">
        <w:rPr>
          <w:sz w:val="26"/>
          <w:szCs w:val="26"/>
        </w:rPr>
        <w:t>a…</w:t>
      </w:r>
    </w:p>
    <w:p w:rsidR="006B0007" w:rsidRPr="00FF7E3E" w:rsidRDefault="006B0007" w:rsidP="006B0007">
      <w:pPr>
        <w:tabs>
          <w:tab w:val="left" w:pos="5040"/>
        </w:tabs>
        <w:ind w:firstLine="374"/>
        <w:jc w:val="both"/>
        <w:rPr>
          <w:color w:val="FF0000"/>
          <w:sz w:val="26"/>
          <w:szCs w:val="26"/>
        </w:rPr>
      </w:pPr>
      <w:r w:rsidRPr="00FF7E3E">
        <w:rPr>
          <w:sz w:val="26"/>
          <w:szCs w:val="26"/>
        </w:rPr>
        <w:t>Các lò giết mổ gia súc tập trung được các huyện quan tâm chỉ đạo quy hoạch xây dựng và quản lý ngày càng hoàn thiện hơn. Ngành Nông nghiệp và PTNT</w:t>
      </w:r>
      <w:r>
        <w:rPr>
          <w:sz w:val="26"/>
          <w:szCs w:val="26"/>
        </w:rPr>
        <w:t xml:space="preserve"> </w:t>
      </w:r>
      <w:r w:rsidRPr="00FF7E3E">
        <w:rPr>
          <w:sz w:val="26"/>
          <w:szCs w:val="26"/>
        </w:rPr>
        <w:t>(</w:t>
      </w:r>
      <w:r w:rsidR="000F284A">
        <w:rPr>
          <w:sz w:val="26"/>
          <w:szCs w:val="26"/>
        </w:rPr>
        <w:t>t</w:t>
      </w:r>
      <w:r w:rsidRPr="00FF7E3E">
        <w:rPr>
          <w:sz w:val="26"/>
          <w:szCs w:val="26"/>
        </w:rPr>
        <w:t>hú y) được xem là chủ trì phối hợp, nhưng cũng hết sức tích cực, toàn tỉnh đến nay có 36 lò điểm giết mổ gia súc,</w:t>
      </w:r>
      <w:r>
        <w:rPr>
          <w:sz w:val="26"/>
          <w:szCs w:val="26"/>
        </w:rPr>
        <w:t xml:space="preserve"> </w:t>
      </w:r>
      <w:r w:rsidRPr="00FF7E3E">
        <w:rPr>
          <w:sz w:val="26"/>
          <w:szCs w:val="26"/>
        </w:rPr>
        <w:t>gia cầm tập</w:t>
      </w:r>
      <w:r>
        <w:rPr>
          <w:sz w:val="26"/>
          <w:szCs w:val="26"/>
        </w:rPr>
        <w:t xml:space="preserve"> </w:t>
      </w:r>
      <w:r w:rsidRPr="00FF7E3E">
        <w:rPr>
          <w:sz w:val="26"/>
          <w:szCs w:val="26"/>
        </w:rPr>
        <w:t>trung kể cả những huyện có quy hoạch xây dựng lại lần hai như Hương Thủy. Hiện nay, công tác này đang được tiếp tục triển khai tại huyện Phong Điền mà Phong An là một nơi giao lưu mua bán  gia súc, gia cầm và sản phẩm gia súc gia cầm lớn cần tập trung triển khai.</w:t>
      </w:r>
      <w:r>
        <w:rPr>
          <w:sz w:val="26"/>
          <w:szCs w:val="26"/>
        </w:rPr>
        <w:t xml:space="preserve"> </w:t>
      </w:r>
      <w:r w:rsidRPr="00FF7E3E">
        <w:rPr>
          <w:sz w:val="26"/>
          <w:szCs w:val="26"/>
        </w:rPr>
        <w:t>Hương Trà và thành phố Huế tiếp tục được chỉ đạo triển khai và nâng cấp  .</w:t>
      </w:r>
    </w:p>
    <w:p w:rsidR="006B0007" w:rsidRPr="00FF7E3E" w:rsidRDefault="006B0007" w:rsidP="006B0007">
      <w:pPr>
        <w:tabs>
          <w:tab w:val="left" w:pos="5040"/>
        </w:tabs>
        <w:ind w:firstLine="374"/>
        <w:jc w:val="both"/>
        <w:rPr>
          <w:sz w:val="26"/>
          <w:szCs w:val="26"/>
        </w:rPr>
      </w:pPr>
      <w:r w:rsidRPr="00FF7E3E">
        <w:rPr>
          <w:sz w:val="26"/>
          <w:szCs w:val="26"/>
        </w:rPr>
        <w:t>Tại các cơ sở  giết mổ cấn tập trung quản lý số con lâm sàng</w:t>
      </w:r>
      <w:r>
        <w:rPr>
          <w:sz w:val="26"/>
          <w:szCs w:val="26"/>
        </w:rPr>
        <w:t xml:space="preserve"> (</w:t>
      </w:r>
      <w:r w:rsidR="000F284A">
        <w:rPr>
          <w:sz w:val="26"/>
          <w:szCs w:val="26"/>
        </w:rPr>
        <w:t>m</w:t>
      </w:r>
      <w:r w:rsidRPr="00FF7E3E">
        <w:rPr>
          <w:sz w:val="26"/>
          <w:szCs w:val="26"/>
        </w:rPr>
        <w:t>ốc giờ trước khi giết mổ), giết mổ;</w:t>
      </w:r>
      <w:r>
        <w:rPr>
          <w:sz w:val="26"/>
          <w:szCs w:val="26"/>
        </w:rPr>
        <w:t xml:space="preserve"> </w:t>
      </w:r>
      <w:r w:rsidRPr="00FF7E3E">
        <w:rPr>
          <w:sz w:val="26"/>
          <w:szCs w:val="26"/>
        </w:rPr>
        <w:t>Thực hiện việc niêm yết giờ kiểm tra lâm sàng, giờ kiểm soát giết mổ, liên hệ chốt kiểm dịch để đối chiếu số gia súc tồn và còn trên xe; Cập nhật để các chủ ký sổ sách về số lượng gia súc,</w:t>
      </w:r>
      <w:r>
        <w:rPr>
          <w:sz w:val="26"/>
          <w:szCs w:val="26"/>
        </w:rPr>
        <w:t xml:space="preserve"> </w:t>
      </w:r>
      <w:r w:rsidRPr="00FF7E3E">
        <w:rPr>
          <w:sz w:val="26"/>
          <w:szCs w:val="26"/>
        </w:rPr>
        <w:t xml:space="preserve">gia cầm nhập, mổ, tồn rõ ràng. Gia súc đưa vào phải rõ nguồn gốc (có thủ tục </w:t>
      </w:r>
      <w:r w:rsidR="000F284A">
        <w:rPr>
          <w:sz w:val="26"/>
          <w:szCs w:val="26"/>
        </w:rPr>
        <w:t>kiểm dịch</w:t>
      </w:r>
      <w:r w:rsidRPr="00FF7E3E">
        <w:rPr>
          <w:sz w:val="26"/>
          <w:szCs w:val="26"/>
        </w:rPr>
        <w:t>,</w:t>
      </w:r>
      <w:r>
        <w:rPr>
          <w:sz w:val="26"/>
          <w:szCs w:val="26"/>
        </w:rPr>
        <w:t xml:space="preserve"> </w:t>
      </w:r>
      <w:r w:rsidRPr="00FF7E3E">
        <w:rPr>
          <w:sz w:val="26"/>
          <w:szCs w:val="26"/>
        </w:rPr>
        <w:t xml:space="preserve">phiếu tiêm phòng hợp lệ), qua chốt, </w:t>
      </w:r>
      <w:r>
        <w:rPr>
          <w:sz w:val="26"/>
          <w:szCs w:val="26"/>
        </w:rPr>
        <w:t>x</w:t>
      </w:r>
      <w:r w:rsidRPr="00FF7E3E">
        <w:rPr>
          <w:sz w:val="26"/>
          <w:szCs w:val="26"/>
        </w:rPr>
        <w:t>ử lý ngay gia súc bệnh nguy hiểm khi mới phát hiện. Tại các lò mổ là nơi nguy cơ phát dịch cao nhất, do vậy cần lưu ý công tác vệ sinh tiêu độc khử trùng tại cơ sở và phương tiện ra vào.</w:t>
      </w:r>
    </w:p>
    <w:p w:rsidR="006B0007" w:rsidRPr="00FF7E3E" w:rsidRDefault="006B0007" w:rsidP="006B0007">
      <w:pPr>
        <w:ind w:firstLine="374"/>
        <w:jc w:val="both"/>
        <w:rPr>
          <w:sz w:val="26"/>
          <w:szCs w:val="26"/>
        </w:rPr>
      </w:pPr>
      <w:r w:rsidRPr="00FF7E3E">
        <w:rPr>
          <w:sz w:val="26"/>
          <w:szCs w:val="26"/>
        </w:rPr>
        <w:t>Trong thời kỳ hội nhập kinh tế thị trường, các sản phẩm gia súc, gia cầm đông lạnh từ nước ngoài nhập về nước ta nói chung, tỉnh ta nói riêng là khá lớn.</w:t>
      </w:r>
      <w:r>
        <w:rPr>
          <w:sz w:val="26"/>
          <w:szCs w:val="26"/>
        </w:rPr>
        <w:t xml:space="preserve"> </w:t>
      </w:r>
      <w:r w:rsidRPr="00FF7E3E">
        <w:rPr>
          <w:sz w:val="26"/>
          <w:szCs w:val="26"/>
        </w:rPr>
        <w:t>Các sản phẩm khác như heo quay, bê thui, thịt dê.. cũng được thị trường tiêu thụ khá lớn. Để các sản phẩm an toàn,</w:t>
      </w:r>
      <w:r>
        <w:rPr>
          <w:sz w:val="26"/>
          <w:szCs w:val="26"/>
        </w:rPr>
        <w:t xml:space="preserve"> </w:t>
      </w:r>
      <w:r w:rsidRPr="00FF7E3E">
        <w:rPr>
          <w:sz w:val="26"/>
          <w:szCs w:val="26"/>
        </w:rPr>
        <w:t xml:space="preserve">đảm bảo điều kiện vệ sinh thú y lực lượng thú y cần phối hợp đồng bộ các ban ngành tăng </w:t>
      </w:r>
      <w:r w:rsidRPr="00FF7E3E">
        <w:rPr>
          <w:sz w:val="26"/>
          <w:szCs w:val="26"/>
        </w:rPr>
        <w:lastRenderedPageBreak/>
        <w:t>cường kiể</w:t>
      </w:r>
      <w:r>
        <w:rPr>
          <w:sz w:val="26"/>
          <w:szCs w:val="26"/>
        </w:rPr>
        <w:t>m tra,</w:t>
      </w:r>
      <w:r w:rsidRPr="00FF7E3E">
        <w:rPr>
          <w:sz w:val="26"/>
          <w:szCs w:val="26"/>
        </w:rPr>
        <w:t xml:space="preserve"> chỉ những sản phẩm rõ nguồn gốc</w:t>
      </w:r>
      <w:r>
        <w:rPr>
          <w:sz w:val="26"/>
          <w:szCs w:val="26"/>
        </w:rPr>
        <w:t xml:space="preserve"> </w:t>
      </w:r>
      <w:r w:rsidRPr="00FF7E3E">
        <w:rPr>
          <w:sz w:val="26"/>
          <w:szCs w:val="26"/>
        </w:rPr>
        <w:t>(có dấu,</w:t>
      </w:r>
      <w:r>
        <w:rPr>
          <w:sz w:val="26"/>
          <w:szCs w:val="26"/>
        </w:rPr>
        <w:t xml:space="preserve"> </w:t>
      </w:r>
      <w:r w:rsidRPr="00FF7E3E">
        <w:rPr>
          <w:sz w:val="26"/>
          <w:szCs w:val="26"/>
        </w:rPr>
        <w:t>tem), an toàn mới được tiêu thụ trên thị trường.</w:t>
      </w:r>
    </w:p>
    <w:p w:rsidR="006B0007" w:rsidRPr="00FF7E3E" w:rsidRDefault="006B0007" w:rsidP="006B0007">
      <w:pPr>
        <w:tabs>
          <w:tab w:val="left" w:pos="5040"/>
        </w:tabs>
        <w:ind w:firstLine="374"/>
        <w:jc w:val="both"/>
        <w:rPr>
          <w:sz w:val="26"/>
          <w:szCs w:val="26"/>
        </w:rPr>
      </w:pPr>
      <w:r w:rsidRPr="00FF7E3E">
        <w:rPr>
          <w:sz w:val="26"/>
          <w:szCs w:val="26"/>
        </w:rPr>
        <w:t>Công tác thẩm định, kiểm tra và cấp giấy chứng nhận vệ sinh thú y tại các cơ sở được triển khai theo quy trình một cửa đúng thời gian, đúng quy định nên góp phần nâng cấp các tiêu chí vệ sinh thú y các cơ sở</w:t>
      </w:r>
      <w:r>
        <w:rPr>
          <w:sz w:val="26"/>
          <w:szCs w:val="26"/>
        </w:rPr>
        <w:t xml:space="preserve"> </w:t>
      </w:r>
      <w:r w:rsidRPr="00FF7E3E">
        <w:rPr>
          <w:sz w:val="26"/>
          <w:szCs w:val="26"/>
        </w:rPr>
        <w:t>có chăn nuôi h</w:t>
      </w:r>
      <w:r>
        <w:rPr>
          <w:sz w:val="26"/>
          <w:szCs w:val="26"/>
        </w:rPr>
        <w:t>oặ</w:t>
      </w:r>
      <w:r w:rsidRPr="00FF7E3E">
        <w:rPr>
          <w:sz w:val="26"/>
          <w:szCs w:val="26"/>
        </w:rPr>
        <w:t>c kinh doanh động vật và sản phẩm động vật.</w:t>
      </w:r>
    </w:p>
    <w:p w:rsidR="006B0007" w:rsidRPr="00FF7E3E" w:rsidRDefault="006B0007" w:rsidP="006B0007">
      <w:pPr>
        <w:tabs>
          <w:tab w:val="left" w:pos="5040"/>
        </w:tabs>
        <w:ind w:firstLine="374"/>
        <w:jc w:val="both"/>
        <w:rPr>
          <w:b/>
          <w:color w:val="FF0000"/>
          <w:sz w:val="26"/>
          <w:szCs w:val="26"/>
        </w:rPr>
      </w:pPr>
      <w:r w:rsidRPr="00FF7E3E">
        <w:rPr>
          <w:sz w:val="26"/>
          <w:szCs w:val="26"/>
        </w:rPr>
        <w:t>Công tác thanh tra thú y</w:t>
      </w:r>
      <w:r>
        <w:rPr>
          <w:sz w:val="26"/>
          <w:szCs w:val="26"/>
        </w:rPr>
        <w:t xml:space="preserve"> </w:t>
      </w:r>
      <w:r w:rsidRPr="00FF7E3E">
        <w:rPr>
          <w:sz w:val="26"/>
          <w:szCs w:val="26"/>
        </w:rPr>
        <w:t>không ngừng được cũng cố, phối hợp đồng bộ các ban ngành và tiến hành thanh kiểm tra trên cả ba l</w:t>
      </w:r>
      <w:r>
        <w:rPr>
          <w:sz w:val="26"/>
          <w:szCs w:val="26"/>
        </w:rPr>
        <w:t>ĩ</w:t>
      </w:r>
      <w:r w:rsidRPr="00FF7E3E">
        <w:rPr>
          <w:sz w:val="26"/>
          <w:szCs w:val="26"/>
        </w:rPr>
        <w:t>nh vực có hiệu quả, nhiều vụ vi phạm được xử lý .</w:t>
      </w:r>
    </w:p>
    <w:p w:rsidR="006B0007" w:rsidRPr="00FF7E3E" w:rsidRDefault="006B0007" w:rsidP="006B0007">
      <w:pPr>
        <w:ind w:firstLine="374"/>
        <w:jc w:val="both"/>
        <w:rPr>
          <w:sz w:val="26"/>
          <w:szCs w:val="26"/>
        </w:rPr>
      </w:pPr>
      <w:r w:rsidRPr="00FF7E3E">
        <w:rPr>
          <w:sz w:val="26"/>
          <w:szCs w:val="26"/>
        </w:rPr>
        <w:t>-</w:t>
      </w:r>
      <w:r>
        <w:rPr>
          <w:sz w:val="26"/>
          <w:szCs w:val="26"/>
        </w:rPr>
        <w:t xml:space="preserve"> </w:t>
      </w:r>
      <w:r w:rsidRPr="00FF7E3E">
        <w:rPr>
          <w:sz w:val="26"/>
          <w:szCs w:val="26"/>
        </w:rPr>
        <w:t>Tại các Trạm thú y huyện, Trạm xá thanh tra thú y tỉnh đã chỉ ra những ưu điểm để phát huy, khắc phục .</w:t>
      </w:r>
    </w:p>
    <w:p w:rsidR="006B0007" w:rsidRPr="00FF7E3E" w:rsidRDefault="006B0007" w:rsidP="006B0007">
      <w:pPr>
        <w:tabs>
          <w:tab w:val="left" w:pos="5040"/>
        </w:tabs>
        <w:ind w:firstLine="374"/>
        <w:jc w:val="both"/>
        <w:rPr>
          <w:sz w:val="26"/>
          <w:szCs w:val="26"/>
        </w:rPr>
      </w:pPr>
      <w:r w:rsidRPr="00FF7E3E">
        <w:rPr>
          <w:sz w:val="26"/>
          <w:szCs w:val="26"/>
        </w:rPr>
        <w:t>-</w:t>
      </w:r>
      <w:r>
        <w:rPr>
          <w:sz w:val="26"/>
          <w:szCs w:val="26"/>
        </w:rPr>
        <w:t xml:space="preserve"> </w:t>
      </w:r>
      <w:r w:rsidRPr="00FF7E3E">
        <w:rPr>
          <w:sz w:val="26"/>
          <w:szCs w:val="26"/>
        </w:rPr>
        <w:t>Chố</w:t>
      </w:r>
      <w:r>
        <w:rPr>
          <w:sz w:val="26"/>
          <w:szCs w:val="26"/>
        </w:rPr>
        <w:t>t h</w:t>
      </w:r>
      <w:r w:rsidRPr="00FF7E3E">
        <w:rPr>
          <w:sz w:val="26"/>
          <w:szCs w:val="26"/>
        </w:rPr>
        <w:t>oạt động kiểm tra 24h/24h</w:t>
      </w:r>
      <w:r>
        <w:rPr>
          <w:sz w:val="26"/>
          <w:szCs w:val="26"/>
        </w:rPr>
        <w:t>,</w:t>
      </w:r>
      <w:r w:rsidRPr="00FF7E3E">
        <w:rPr>
          <w:sz w:val="26"/>
          <w:szCs w:val="26"/>
        </w:rPr>
        <w:t xml:space="preserve"> phối hợp tổ kiểm tra lưu động củ</w:t>
      </w:r>
      <w:r>
        <w:rPr>
          <w:sz w:val="26"/>
          <w:szCs w:val="26"/>
        </w:rPr>
        <w:t>a các huyệ</w:t>
      </w:r>
      <w:r w:rsidRPr="00FF7E3E">
        <w:rPr>
          <w:sz w:val="26"/>
          <w:szCs w:val="26"/>
        </w:rPr>
        <w:t>n hoạt động khá hiệu quả. Thực hiện tốt Chỉ thị 36 của UBND tỉnh các lực lượng liên ngành (công an,</w:t>
      </w:r>
      <w:r>
        <w:rPr>
          <w:sz w:val="26"/>
          <w:szCs w:val="26"/>
        </w:rPr>
        <w:t xml:space="preserve"> </w:t>
      </w:r>
      <w:r w:rsidRPr="00FF7E3E">
        <w:rPr>
          <w:sz w:val="26"/>
          <w:szCs w:val="26"/>
        </w:rPr>
        <w:t>quản lý thị trường) ở đây đã nắm chắc đối tượng, phản ứng nhanh nhạy.</w:t>
      </w:r>
      <w:r>
        <w:rPr>
          <w:sz w:val="26"/>
          <w:szCs w:val="26"/>
        </w:rPr>
        <w:t xml:space="preserve"> </w:t>
      </w:r>
      <w:r w:rsidRPr="00FF7E3E">
        <w:rPr>
          <w:sz w:val="26"/>
          <w:szCs w:val="26"/>
        </w:rPr>
        <w:t xml:space="preserve">Nhiều trường hợp vượt chốt đã được </w:t>
      </w:r>
      <w:r>
        <w:rPr>
          <w:sz w:val="26"/>
          <w:szCs w:val="26"/>
        </w:rPr>
        <w:t>x</w:t>
      </w:r>
      <w:r w:rsidRPr="00FF7E3E">
        <w:rPr>
          <w:sz w:val="26"/>
          <w:szCs w:val="26"/>
        </w:rPr>
        <w:t>ử lý . Việc thông tin hai chiều giữa chốt,</w:t>
      </w:r>
      <w:r>
        <w:rPr>
          <w:sz w:val="26"/>
          <w:szCs w:val="26"/>
        </w:rPr>
        <w:t xml:space="preserve"> </w:t>
      </w:r>
      <w:r w:rsidRPr="00FF7E3E">
        <w:rPr>
          <w:sz w:val="26"/>
          <w:szCs w:val="26"/>
        </w:rPr>
        <w:t>cơ sở, các trạm, phòng được l</w:t>
      </w:r>
      <w:r>
        <w:rPr>
          <w:sz w:val="26"/>
          <w:szCs w:val="26"/>
        </w:rPr>
        <w:t>ã</w:t>
      </w:r>
      <w:r w:rsidRPr="00FF7E3E">
        <w:rPr>
          <w:sz w:val="26"/>
          <w:szCs w:val="26"/>
        </w:rPr>
        <w:t>nh đạo giữ liên lạc thường xuyên đã có tác dụng tốt trong kiểm soát dịch bệnh.</w:t>
      </w:r>
    </w:p>
    <w:p w:rsidR="006B0007" w:rsidRPr="00FF7E3E" w:rsidRDefault="006B0007" w:rsidP="004D2666">
      <w:pPr>
        <w:tabs>
          <w:tab w:val="left" w:pos="2700"/>
        </w:tabs>
        <w:ind w:firstLine="374"/>
        <w:rPr>
          <w:sz w:val="26"/>
          <w:szCs w:val="26"/>
        </w:rPr>
        <w:sectPr w:rsidR="006B0007" w:rsidRPr="00FF7E3E" w:rsidSect="002633A8">
          <w:headerReference w:type="even" r:id="rId8"/>
          <w:headerReference w:type="default" r:id="rId9"/>
          <w:footerReference w:type="even" r:id="rId10"/>
          <w:footerReference w:type="default" r:id="rId11"/>
          <w:headerReference w:type="first" r:id="rId12"/>
          <w:footerReference w:type="first" r:id="rId13"/>
          <w:pgSz w:w="12240" w:h="15840"/>
          <w:pgMar w:top="1134" w:right="1021" w:bottom="1134" w:left="1418" w:header="720" w:footer="720" w:gutter="0"/>
          <w:cols w:space="455"/>
          <w:docGrid w:linePitch="360"/>
        </w:sectPr>
      </w:pPr>
      <w:r w:rsidRPr="00FF7E3E">
        <w:rPr>
          <w:sz w:val="26"/>
          <w:szCs w:val="26"/>
        </w:rPr>
        <w:t>Nói tóm lại, có thể nói việc cơ bản hoàn thành các nhiệm vụ trọng tâm của Ngành Thú y trong công tác phát triển chăn nuôi và phòng chống dịch gia súc,</w:t>
      </w:r>
      <w:r>
        <w:rPr>
          <w:sz w:val="26"/>
          <w:szCs w:val="26"/>
        </w:rPr>
        <w:t xml:space="preserve"> </w:t>
      </w:r>
      <w:r w:rsidRPr="00FF7E3E">
        <w:rPr>
          <w:sz w:val="26"/>
          <w:szCs w:val="26"/>
        </w:rPr>
        <w:t>gia cầm và thủy sản ở Thừa Thiên Huế năm 2010 tạo tiền đề phát triển chăn nuôi bền vững khống chế dịch</w:t>
      </w:r>
      <w:r>
        <w:rPr>
          <w:sz w:val="26"/>
          <w:szCs w:val="26"/>
        </w:rPr>
        <w:t>,</w:t>
      </w:r>
      <w:r w:rsidRPr="00FF7E3E">
        <w:rPr>
          <w:sz w:val="26"/>
          <w:szCs w:val="26"/>
        </w:rPr>
        <w:t xml:space="preserve"> cung cấp động vật và sản phẩm an toàn cho người tiêu dùng cho năm 2011 và những năm tiếp theo, góp phần xây dựng nông thôn mới,</w:t>
      </w:r>
      <w:r>
        <w:rPr>
          <w:sz w:val="26"/>
          <w:szCs w:val="26"/>
        </w:rPr>
        <w:t xml:space="preserve"> </w:t>
      </w:r>
      <w:r w:rsidRPr="00FF7E3E">
        <w:rPr>
          <w:sz w:val="26"/>
          <w:szCs w:val="26"/>
        </w:rPr>
        <w:t>xóa xã nghèo và đảm bảo an sinh xã hội mà Đảng và nhà nước giao phó.</w:t>
      </w:r>
      <w:r>
        <w:rPr>
          <w:sz w:val="26"/>
          <w:szCs w:val="26"/>
        </w:rPr>
        <w:t>/.</w:t>
      </w:r>
      <w:r w:rsidRPr="00FF7E3E">
        <w:rPr>
          <w:sz w:val="26"/>
          <w:szCs w:val="26"/>
        </w:rPr>
        <w:t xml:space="preserve"> </w:t>
      </w:r>
    </w:p>
    <w:p w:rsidR="006373DF" w:rsidRPr="006B0007" w:rsidRDefault="00422629" w:rsidP="006B0007">
      <w:pPr>
        <w:pStyle w:val="bold"/>
        <w:spacing w:before="0" w:beforeAutospacing="0" w:after="0" w:afterAutospacing="0" w:line="270" w:lineRule="atLeast"/>
        <w:jc w:val="both"/>
        <w:rPr>
          <w:rFonts w:ascii=".VnArabia" w:hAnsi=".VnArabia"/>
          <w:b/>
          <w:bCs/>
          <w:i/>
          <w:sz w:val="16"/>
          <w:szCs w:val="26"/>
        </w:rPr>
      </w:pPr>
      <w:r w:rsidRPr="00422629">
        <w:rPr>
          <w:noProof/>
          <w:spacing w:val="-6"/>
          <w:sz w:val="26"/>
          <w:szCs w:val="26"/>
          <w:lang w:eastAsia="ja-JP"/>
        </w:rPr>
        <w:lastRenderedPageBreak/>
        <w:pict>
          <v:line id="_x0000_s1027" style="position:absolute;left:0;text-align:left;z-index:251662336" from="1.7pt,12.9pt" to="487.9pt,12.9pt"/>
        </w:pict>
      </w:r>
    </w:p>
    <w:sectPr w:rsidR="006373DF" w:rsidRPr="006B0007" w:rsidSect="006B0007">
      <w:pgSz w:w="12240" w:h="15840"/>
      <w:pgMar w:top="1134" w:right="1021" w:bottom="1134" w:left="1418" w:header="720" w:footer="720" w:gutter="0"/>
      <w:cols w:space="45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763D" w:rsidRDefault="0088763D" w:rsidP="000151C8">
      <w:r>
        <w:separator/>
      </w:r>
    </w:p>
  </w:endnote>
  <w:endnote w:type="continuationSeparator" w:id="1">
    <w:p w:rsidR="0088763D" w:rsidRDefault="0088763D" w:rsidP="000151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Goudy">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VnTimeH">
    <w:panose1 w:val="020B7200000000000000"/>
    <w:charset w:val="00"/>
    <w:family w:val="swiss"/>
    <w:pitch w:val="variable"/>
    <w:sig w:usb0="00000003" w:usb1="00000000" w:usb2="00000000" w:usb3="00000000" w:csb0="00000001" w:csb1="00000000"/>
  </w:font>
  <w:font w:name="VNbahamas">
    <w:altName w:val="Courier New"/>
    <w:charset w:val="00"/>
    <w:family w:val="swiss"/>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VnArabia">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007" w:rsidRDefault="00422629" w:rsidP="00CE6E74">
    <w:pPr>
      <w:pStyle w:val="Footer"/>
      <w:framePr w:wrap="around" w:vAnchor="text" w:hAnchor="margin" w:xAlign="right" w:y="1"/>
      <w:rPr>
        <w:rStyle w:val="PageNumber"/>
      </w:rPr>
    </w:pPr>
    <w:r>
      <w:rPr>
        <w:rStyle w:val="PageNumber"/>
      </w:rPr>
      <w:fldChar w:fldCharType="begin"/>
    </w:r>
    <w:r w:rsidR="006B0007">
      <w:rPr>
        <w:rStyle w:val="PageNumber"/>
      </w:rPr>
      <w:instrText xml:space="preserve">PAGE  </w:instrText>
    </w:r>
    <w:r>
      <w:rPr>
        <w:rStyle w:val="PageNumber"/>
      </w:rPr>
      <w:fldChar w:fldCharType="end"/>
    </w:r>
  </w:p>
  <w:p w:rsidR="006B0007" w:rsidRDefault="006B0007" w:rsidP="001C514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91264"/>
      <w:docPartObj>
        <w:docPartGallery w:val="Page Numbers (Bottom of Page)"/>
        <w:docPartUnique/>
      </w:docPartObj>
    </w:sdtPr>
    <w:sdtContent>
      <w:p w:rsidR="00992A9D" w:rsidRDefault="00422629">
        <w:pPr>
          <w:pStyle w:val="Footer"/>
          <w:jc w:val="right"/>
        </w:pPr>
        <w:fldSimple w:instr=" PAGE   \* MERGEFORMAT ">
          <w:r w:rsidR="004D2666">
            <w:rPr>
              <w:noProof/>
            </w:rPr>
            <w:t>6</w:t>
          </w:r>
        </w:fldSimple>
      </w:p>
    </w:sdtContent>
  </w:sdt>
  <w:p w:rsidR="006B0007" w:rsidRPr="001C5144" w:rsidRDefault="006B0007" w:rsidP="001C5144">
    <w:pPr>
      <w:pStyle w:val="Footer"/>
      <w:pBdr>
        <w:top w:val="single" w:sz="6" w:space="1" w:color="auto"/>
      </w:pBdr>
      <w:ind w:right="360"/>
      <w:rPr>
        <w:b/>
        <w:i/>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007" w:rsidRDefault="006B00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763D" w:rsidRDefault="0088763D" w:rsidP="000151C8">
      <w:r>
        <w:separator/>
      </w:r>
    </w:p>
  </w:footnote>
  <w:footnote w:type="continuationSeparator" w:id="1">
    <w:p w:rsidR="0088763D" w:rsidRDefault="0088763D" w:rsidP="000151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007" w:rsidRDefault="006B000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007" w:rsidRPr="00883D93" w:rsidRDefault="006B0007">
    <w:pPr>
      <w:pStyle w:val="Header"/>
      <w:rPr>
        <w:b/>
        <w:i/>
        <w:sz w:val="20"/>
        <w:szCs w:val="20"/>
      </w:rPr>
    </w:pPr>
    <w:r w:rsidRPr="006B0007">
      <w:rPr>
        <w:b/>
        <w:i/>
        <w:sz w:val="20"/>
        <w:szCs w:val="20"/>
      </w:rPr>
      <w:ptab w:relativeTo="margin" w:alignment="center" w:leader="none"/>
    </w:r>
    <w:r w:rsidRPr="006B0007">
      <w:rPr>
        <w:b/>
        <w:i/>
        <w:sz w:val="20"/>
        <w:szCs w:val="20"/>
      </w:rPr>
      <w:ptab w:relativeTo="margin" w:alignment="right" w:leader="none"/>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007" w:rsidRDefault="006B000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E1A2F"/>
    <w:multiLevelType w:val="hybridMultilevel"/>
    <w:tmpl w:val="AF8E803E"/>
    <w:lvl w:ilvl="0" w:tplc="F5B4B6F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6AC55472"/>
    <w:multiLevelType w:val="hybridMultilevel"/>
    <w:tmpl w:val="264E0AC6"/>
    <w:lvl w:ilvl="0" w:tplc="29D07B9A">
      <w:numFmt w:val="bullet"/>
      <w:lvlText w:val="-"/>
      <w:lvlJc w:val="left"/>
      <w:pPr>
        <w:tabs>
          <w:tab w:val="num" w:pos="1680"/>
        </w:tabs>
        <w:ind w:left="1680" w:hanging="960"/>
      </w:pPr>
      <w:rPr>
        <w:rFonts w:ascii=".VnTime" w:eastAsia="Times New Roman" w:hAnsi=".VnTime" w:cs="Goudy" w:hint="default"/>
      </w:rPr>
    </w:lvl>
    <w:lvl w:ilvl="1" w:tplc="042A0003" w:tentative="1">
      <w:start w:val="1"/>
      <w:numFmt w:val="bullet"/>
      <w:lvlText w:val="o"/>
      <w:lvlJc w:val="left"/>
      <w:pPr>
        <w:tabs>
          <w:tab w:val="num" w:pos="1800"/>
        </w:tabs>
        <w:ind w:left="1800" w:hanging="360"/>
      </w:pPr>
      <w:rPr>
        <w:rFonts w:ascii="Courier New" w:hAnsi="Courier New" w:cs="Courier New" w:hint="default"/>
      </w:rPr>
    </w:lvl>
    <w:lvl w:ilvl="2" w:tplc="042A0005" w:tentative="1">
      <w:start w:val="1"/>
      <w:numFmt w:val="bullet"/>
      <w:lvlText w:val=""/>
      <w:lvlJc w:val="left"/>
      <w:pPr>
        <w:tabs>
          <w:tab w:val="num" w:pos="2520"/>
        </w:tabs>
        <w:ind w:left="2520" w:hanging="360"/>
      </w:pPr>
      <w:rPr>
        <w:rFonts w:ascii="Wingdings" w:hAnsi="Wingdings" w:hint="default"/>
      </w:rPr>
    </w:lvl>
    <w:lvl w:ilvl="3" w:tplc="042A0001" w:tentative="1">
      <w:start w:val="1"/>
      <w:numFmt w:val="bullet"/>
      <w:lvlText w:val=""/>
      <w:lvlJc w:val="left"/>
      <w:pPr>
        <w:tabs>
          <w:tab w:val="num" w:pos="3240"/>
        </w:tabs>
        <w:ind w:left="3240" w:hanging="360"/>
      </w:pPr>
      <w:rPr>
        <w:rFonts w:ascii="Symbol" w:hAnsi="Symbol" w:hint="default"/>
      </w:rPr>
    </w:lvl>
    <w:lvl w:ilvl="4" w:tplc="042A0003" w:tentative="1">
      <w:start w:val="1"/>
      <w:numFmt w:val="bullet"/>
      <w:lvlText w:val="o"/>
      <w:lvlJc w:val="left"/>
      <w:pPr>
        <w:tabs>
          <w:tab w:val="num" w:pos="3960"/>
        </w:tabs>
        <w:ind w:left="3960" w:hanging="360"/>
      </w:pPr>
      <w:rPr>
        <w:rFonts w:ascii="Courier New" w:hAnsi="Courier New" w:cs="Courier New" w:hint="default"/>
      </w:rPr>
    </w:lvl>
    <w:lvl w:ilvl="5" w:tplc="042A0005" w:tentative="1">
      <w:start w:val="1"/>
      <w:numFmt w:val="bullet"/>
      <w:lvlText w:val=""/>
      <w:lvlJc w:val="left"/>
      <w:pPr>
        <w:tabs>
          <w:tab w:val="num" w:pos="4680"/>
        </w:tabs>
        <w:ind w:left="4680" w:hanging="360"/>
      </w:pPr>
      <w:rPr>
        <w:rFonts w:ascii="Wingdings" w:hAnsi="Wingdings" w:hint="default"/>
      </w:rPr>
    </w:lvl>
    <w:lvl w:ilvl="6" w:tplc="042A0001" w:tentative="1">
      <w:start w:val="1"/>
      <w:numFmt w:val="bullet"/>
      <w:lvlText w:val=""/>
      <w:lvlJc w:val="left"/>
      <w:pPr>
        <w:tabs>
          <w:tab w:val="num" w:pos="5400"/>
        </w:tabs>
        <w:ind w:left="5400" w:hanging="360"/>
      </w:pPr>
      <w:rPr>
        <w:rFonts w:ascii="Symbol" w:hAnsi="Symbol" w:hint="default"/>
      </w:rPr>
    </w:lvl>
    <w:lvl w:ilvl="7" w:tplc="042A0003" w:tentative="1">
      <w:start w:val="1"/>
      <w:numFmt w:val="bullet"/>
      <w:lvlText w:val="o"/>
      <w:lvlJc w:val="left"/>
      <w:pPr>
        <w:tabs>
          <w:tab w:val="num" w:pos="6120"/>
        </w:tabs>
        <w:ind w:left="6120" w:hanging="360"/>
      </w:pPr>
      <w:rPr>
        <w:rFonts w:ascii="Courier New" w:hAnsi="Courier New" w:cs="Courier New" w:hint="default"/>
      </w:rPr>
    </w:lvl>
    <w:lvl w:ilvl="8" w:tplc="042A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2633A8"/>
    <w:rsid w:val="000151C8"/>
    <w:rsid w:val="000F284A"/>
    <w:rsid w:val="00171401"/>
    <w:rsid w:val="00187BA9"/>
    <w:rsid w:val="001A0391"/>
    <w:rsid w:val="00234FD0"/>
    <w:rsid w:val="002633A8"/>
    <w:rsid w:val="00422629"/>
    <w:rsid w:val="004D2666"/>
    <w:rsid w:val="00594732"/>
    <w:rsid w:val="005B6AA7"/>
    <w:rsid w:val="005B73DA"/>
    <w:rsid w:val="005D2F81"/>
    <w:rsid w:val="006373DF"/>
    <w:rsid w:val="006B0007"/>
    <w:rsid w:val="0088763D"/>
    <w:rsid w:val="00992A9D"/>
    <w:rsid w:val="00D641F8"/>
    <w:rsid w:val="00E834C7"/>
    <w:rsid w:val="00F677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3A8"/>
    <w:pPr>
      <w:spacing w:after="0" w:line="240" w:lineRule="auto"/>
    </w:pPr>
    <w:rPr>
      <w:rFonts w:ascii="Times New Roman" w:eastAsia="MS Mincho" w:hAnsi="Times New Roman" w:cs="Times New Roman"/>
      <w:sz w:val="24"/>
      <w:szCs w:val="24"/>
      <w:lang w:eastAsia="ja-JP"/>
    </w:rPr>
  </w:style>
  <w:style w:type="paragraph" w:styleId="Heading1">
    <w:name w:val="heading 1"/>
    <w:basedOn w:val="Normal"/>
    <w:next w:val="Normal"/>
    <w:link w:val="Heading1Char"/>
    <w:uiPriority w:val="9"/>
    <w:qFormat/>
    <w:rsid w:val="006373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2633A8"/>
    <w:pPr>
      <w:autoSpaceDE w:val="0"/>
      <w:autoSpaceDN w:val="0"/>
      <w:adjustRightInd w:val="0"/>
      <w:ind w:left="270" w:hanging="270"/>
      <w:outlineLvl w:val="1"/>
    </w:pPr>
    <w:rPr>
      <w:rFonts w:eastAsia="Times New Roman"/>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2633A8"/>
    <w:pPr>
      <w:spacing w:after="160" w:line="240" w:lineRule="exact"/>
    </w:pPr>
    <w:rPr>
      <w:rFonts w:ascii="Tahoma" w:eastAsia="PMingLiU" w:hAnsi="Tahoma"/>
      <w:sz w:val="20"/>
      <w:szCs w:val="20"/>
      <w:lang w:eastAsia="en-US"/>
    </w:rPr>
  </w:style>
  <w:style w:type="paragraph" w:customStyle="1" w:styleId="bold">
    <w:name w:val="bold"/>
    <w:basedOn w:val="Normal"/>
    <w:rsid w:val="002633A8"/>
    <w:pPr>
      <w:spacing w:before="100" w:beforeAutospacing="1" w:after="100" w:afterAutospacing="1"/>
    </w:pPr>
    <w:rPr>
      <w:rFonts w:eastAsia="Times New Roman"/>
      <w:lang w:eastAsia="en-US"/>
    </w:rPr>
  </w:style>
  <w:style w:type="paragraph" w:styleId="Header">
    <w:name w:val="header"/>
    <w:basedOn w:val="Normal"/>
    <w:link w:val="HeaderChar"/>
    <w:semiHidden/>
    <w:rsid w:val="002633A8"/>
    <w:pPr>
      <w:tabs>
        <w:tab w:val="center" w:pos="4320"/>
        <w:tab w:val="right" w:pos="8640"/>
      </w:tabs>
    </w:pPr>
    <w:rPr>
      <w:rFonts w:eastAsia="Times New Roman"/>
      <w:lang w:eastAsia="en-US"/>
    </w:rPr>
  </w:style>
  <w:style w:type="character" w:customStyle="1" w:styleId="HeaderChar">
    <w:name w:val="Header Char"/>
    <w:basedOn w:val="DefaultParagraphFont"/>
    <w:link w:val="Header"/>
    <w:semiHidden/>
    <w:rsid w:val="002633A8"/>
    <w:rPr>
      <w:rFonts w:ascii="Times New Roman" w:eastAsia="Times New Roman" w:hAnsi="Times New Roman" w:cs="Times New Roman"/>
      <w:sz w:val="24"/>
      <w:szCs w:val="24"/>
    </w:rPr>
  </w:style>
  <w:style w:type="paragraph" w:styleId="Footer">
    <w:name w:val="footer"/>
    <w:basedOn w:val="Normal"/>
    <w:link w:val="FooterChar"/>
    <w:uiPriority w:val="99"/>
    <w:rsid w:val="002633A8"/>
    <w:pPr>
      <w:tabs>
        <w:tab w:val="center" w:pos="4320"/>
        <w:tab w:val="right" w:pos="8640"/>
      </w:tabs>
    </w:pPr>
  </w:style>
  <w:style w:type="character" w:customStyle="1" w:styleId="FooterChar">
    <w:name w:val="Footer Char"/>
    <w:basedOn w:val="DefaultParagraphFont"/>
    <w:link w:val="Footer"/>
    <w:uiPriority w:val="99"/>
    <w:rsid w:val="002633A8"/>
    <w:rPr>
      <w:rFonts w:ascii="Times New Roman" w:eastAsia="MS Mincho" w:hAnsi="Times New Roman" w:cs="Times New Roman"/>
      <w:sz w:val="24"/>
      <w:szCs w:val="24"/>
      <w:lang w:eastAsia="ja-JP"/>
    </w:rPr>
  </w:style>
  <w:style w:type="character" w:styleId="PageNumber">
    <w:name w:val="page number"/>
    <w:basedOn w:val="DefaultParagraphFont"/>
    <w:rsid w:val="002633A8"/>
  </w:style>
  <w:style w:type="paragraph" w:styleId="BalloonText">
    <w:name w:val="Balloon Text"/>
    <w:basedOn w:val="Normal"/>
    <w:link w:val="BalloonTextChar"/>
    <w:uiPriority w:val="99"/>
    <w:semiHidden/>
    <w:unhideWhenUsed/>
    <w:rsid w:val="002633A8"/>
    <w:rPr>
      <w:rFonts w:ascii="Tahoma" w:hAnsi="Tahoma" w:cs="Tahoma"/>
      <w:sz w:val="16"/>
      <w:szCs w:val="16"/>
    </w:rPr>
  </w:style>
  <w:style w:type="character" w:customStyle="1" w:styleId="BalloonTextChar">
    <w:name w:val="Balloon Text Char"/>
    <w:basedOn w:val="DefaultParagraphFont"/>
    <w:link w:val="BalloonText"/>
    <w:uiPriority w:val="99"/>
    <w:semiHidden/>
    <w:rsid w:val="002633A8"/>
    <w:rPr>
      <w:rFonts w:ascii="Tahoma" w:eastAsia="MS Mincho" w:hAnsi="Tahoma" w:cs="Tahoma"/>
      <w:sz w:val="16"/>
      <w:szCs w:val="16"/>
      <w:lang w:eastAsia="ja-JP"/>
    </w:rPr>
  </w:style>
  <w:style w:type="character" w:customStyle="1" w:styleId="Heading2Char">
    <w:name w:val="Heading 2 Char"/>
    <w:basedOn w:val="DefaultParagraphFont"/>
    <w:link w:val="Heading2"/>
    <w:rsid w:val="002633A8"/>
    <w:rPr>
      <w:rFonts w:ascii="Times New Roman" w:eastAsia="Times New Roman" w:hAnsi="Times New Roman" w:cs="Times New Roman"/>
      <w:sz w:val="32"/>
      <w:szCs w:val="32"/>
    </w:rPr>
  </w:style>
  <w:style w:type="character" w:customStyle="1" w:styleId="Heading1Char">
    <w:name w:val="Heading 1 Char"/>
    <w:basedOn w:val="DefaultParagraphFont"/>
    <w:link w:val="Heading1"/>
    <w:uiPriority w:val="9"/>
    <w:rsid w:val="006373DF"/>
    <w:rPr>
      <w:rFonts w:asciiTheme="majorHAnsi" w:eastAsiaTheme="majorEastAsia" w:hAnsiTheme="majorHAnsi" w:cstheme="majorBidi"/>
      <w:b/>
      <w:bCs/>
      <w:color w:val="365F91" w:themeColor="accent1" w:themeShade="BF"/>
      <w:sz w:val="28"/>
      <w:szCs w:val="28"/>
      <w:lang w:eastAsia="ja-JP"/>
    </w:rPr>
  </w:style>
  <w:style w:type="paragraph" w:styleId="Title">
    <w:name w:val="Title"/>
    <w:basedOn w:val="Normal"/>
    <w:link w:val="TitleChar"/>
    <w:qFormat/>
    <w:rsid w:val="006373DF"/>
    <w:pPr>
      <w:autoSpaceDE w:val="0"/>
      <w:autoSpaceDN w:val="0"/>
      <w:adjustRightInd w:val="0"/>
      <w:jc w:val="center"/>
    </w:pPr>
    <w:rPr>
      <w:rFonts w:ascii=".VnTimeH" w:eastAsia="Times New Roman" w:hAnsi=".VnTimeH"/>
      <w:b/>
      <w:color w:val="000000"/>
      <w:sz w:val="32"/>
      <w:szCs w:val="28"/>
      <w:lang w:eastAsia="en-US"/>
    </w:rPr>
  </w:style>
  <w:style w:type="character" w:customStyle="1" w:styleId="TitleChar">
    <w:name w:val="Title Char"/>
    <w:basedOn w:val="DefaultParagraphFont"/>
    <w:link w:val="Title"/>
    <w:rsid w:val="006373DF"/>
    <w:rPr>
      <w:rFonts w:ascii=".VnTimeH" w:eastAsia="Times New Roman" w:hAnsi=".VnTimeH" w:cs="Times New Roman"/>
      <w:b/>
      <w:color w:val="000000"/>
      <w:sz w:val="32"/>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F2BC9-836A-41E4-9484-7BCA1BDDB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2298</Words>
  <Characters>13099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WORKGROUP</Company>
  <LinksUpToDate>false</LinksUpToDate>
  <CharactersWithSpaces>15367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 NAME</dc:creator>
  <cp:keywords/>
  <dc:description/>
  <cp:lastModifiedBy>COMPUTER NAME</cp:lastModifiedBy>
  <cp:revision>7</cp:revision>
  <cp:lastPrinted>2011-06-10T00:59:00Z</cp:lastPrinted>
  <dcterms:created xsi:type="dcterms:W3CDTF">2011-05-31T03:04:00Z</dcterms:created>
  <dcterms:modified xsi:type="dcterms:W3CDTF">2011-06-10T01:11:00Z</dcterms:modified>
</cp:coreProperties>
</file>