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B02A99" w14:paraId="5C687D97" w14:textId="77777777" w:rsidTr="00C02B68">
        <w:trPr>
          <w:jc w:val="center"/>
        </w:trPr>
        <w:tc>
          <w:tcPr>
            <w:tcW w:w="5000" w:type="pct"/>
            <w:gridSpan w:val="3"/>
          </w:tcPr>
          <w:p w14:paraId="611ACE48" w14:textId="370D5166" w:rsidR="00EB4E73" w:rsidRPr="0023501A" w:rsidRDefault="00A2263E" w:rsidP="00B75FB1">
            <w:pPr>
              <w:spacing w:after="60"/>
              <w:rPr>
                <w:rFonts w:ascii="Times New Roman" w:hAnsi="Times New Roman" w:cs="Times New Roman"/>
                <w:b/>
                <w:bCs/>
                <w:sz w:val="24"/>
                <w:szCs w:val="24"/>
              </w:rPr>
            </w:pPr>
            <w:r w:rsidRPr="0023501A">
              <w:rPr>
                <w:rFonts w:ascii="Times New Roman" w:hAnsi="Times New Roman" w:cs="Times New Roman"/>
                <w:b/>
                <w:bCs/>
                <w:sz w:val="24"/>
                <w:szCs w:val="24"/>
              </w:rPr>
              <w:t>SOME SOLUTIONS TO IMPROVE THE QUALITY OF MANAGEMENT OF SCIENTIFIC RESEARCH ACTIVITIES OF STUDENTS IN SOCIAL SCIENCES AND HUMANITIES AT THAI NGUYEN UNIVERSITY</w:t>
            </w:r>
          </w:p>
        </w:tc>
      </w:tr>
      <w:tr w:rsidR="00EB4E73" w:rsidRPr="00B02A99" w14:paraId="336273D7" w14:textId="77777777" w:rsidTr="00C02B68">
        <w:trPr>
          <w:jc w:val="center"/>
        </w:trPr>
        <w:tc>
          <w:tcPr>
            <w:tcW w:w="5000" w:type="pct"/>
            <w:gridSpan w:val="3"/>
          </w:tcPr>
          <w:p w14:paraId="2FA6F71A" w14:textId="77777777" w:rsidR="00EB4E73" w:rsidRPr="00B02A99" w:rsidRDefault="00EB4E73" w:rsidP="00B75FB1">
            <w:pPr>
              <w:rPr>
                <w:rFonts w:ascii="Times New Roman" w:hAnsi="Times New Roman" w:cs="Times New Roman"/>
                <w:b/>
                <w:bCs/>
                <w:sz w:val="10"/>
                <w:szCs w:val="10"/>
                <w:lang w:val="nl-NL"/>
              </w:rPr>
            </w:pPr>
          </w:p>
        </w:tc>
      </w:tr>
      <w:tr w:rsidR="00EB4E73" w:rsidRPr="00B02A99" w14:paraId="003DE299" w14:textId="77777777" w:rsidTr="00C02B68">
        <w:trPr>
          <w:jc w:val="center"/>
        </w:trPr>
        <w:tc>
          <w:tcPr>
            <w:tcW w:w="5000" w:type="pct"/>
            <w:gridSpan w:val="3"/>
          </w:tcPr>
          <w:p w14:paraId="6302DF50" w14:textId="7DF99BEF" w:rsidR="00EB4E73" w:rsidRPr="006B3638" w:rsidRDefault="003D0D6F" w:rsidP="00B75FB1">
            <w:pPr>
              <w:rPr>
                <w:rFonts w:ascii="Times New Roman" w:hAnsi="Times New Roman" w:cs="Times New Roman"/>
                <w:b/>
                <w:bCs/>
              </w:rPr>
            </w:pPr>
            <w:r w:rsidRPr="006B3638">
              <w:rPr>
                <w:rStyle w:val="FootnoteReference"/>
                <w:rFonts w:ascii="Times New Roman" w:hAnsi="Times New Roman" w:cs="Times New Roman"/>
                <w:b/>
                <w:bCs/>
                <w:sz w:val="20"/>
                <w:vertAlign w:val="baseline"/>
              </w:rPr>
              <w:t>Vu Thi Ha</w:t>
            </w:r>
            <w:r w:rsidRPr="006B3638">
              <w:rPr>
                <w:rStyle w:val="FootnoteReference"/>
                <w:rFonts w:ascii="Times New Roman" w:hAnsi="Times New Roman" w:cs="Times New Roman"/>
                <w:b/>
                <w:bCs/>
                <w:sz w:val="20"/>
              </w:rPr>
              <w:t>1</w:t>
            </w:r>
            <w:r w:rsidR="006B3638" w:rsidRPr="006B3638">
              <w:rPr>
                <w:rStyle w:val="FootnoteReference"/>
                <w:rFonts w:ascii="Times New Roman" w:hAnsi="Times New Roman" w:cs="Times New Roman"/>
                <w:b/>
                <w:bCs/>
                <w:sz w:val="20"/>
              </w:rPr>
              <w:footnoteReference w:customMarkFollows="1" w:id="1"/>
              <w:t>*</w:t>
            </w:r>
            <w:r w:rsidRPr="006B3638">
              <w:rPr>
                <w:rStyle w:val="FootnoteReference"/>
                <w:rFonts w:ascii="Times New Roman" w:hAnsi="Times New Roman" w:cs="Times New Roman"/>
                <w:b/>
                <w:bCs/>
                <w:sz w:val="20"/>
                <w:vertAlign w:val="baseline"/>
              </w:rPr>
              <w:t xml:space="preserve">, Hoang </w:t>
            </w:r>
            <w:r w:rsidR="006B3638">
              <w:rPr>
                <w:rStyle w:val="FootnoteReference"/>
                <w:rFonts w:ascii="Times New Roman" w:hAnsi="Times New Roman" w:cs="Times New Roman"/>
                <w:b/>
                <w:bCs/>
                <w:sz w:val="20"/>
                <w:vertAlign w:val="baseline"/>
              </w:rPr>
              <w:t>Thai So</w:t>
            </w:r>
            <w:r w:rsidRPr="006B3638">
              <w:rPr>
                <w:rStyle w:val="FootnoteReference"/>
                <w:rFonts w:ascii="Times New Roman" w:hAnsi="Times New Roman" w:cs="Times New Roman"/>
                <w:b/>
                <w:bCs/>
                <w:sz w:val="20"/>
                <w:vertAlign w:val="baseline"/>
              </w:rPr>
              <w:t>n</w:t>
            </w:r>
            <w:r w:rsidRPr="006B3638">
              <w:rPr>
                <w:rStyle w:val="FootnoteReference"/>
                <w:rFonts w:ascii="Times New Roman" w:hAnsi="Times New Roman" w:cs="Times New Roman"/>
                <w:b/>
                <w:bCs/>
                <w:sz w:val="20"/>
              </w:rPr>
              <w:t>2</w:t>
            </w:r>
          </w:p>
        </w:tc>
      </w:tr>
      <w:tr w:rsidR="00EB4E73" w:rsidRPr="00B02A99" w14:paraId="3E852990" w14:textId="77777777" w:rsidTr="00C02B68">
        <w:trPr>
          <w:jc w:val="center"/>
        </w:trPr>
        <w:tc>
          <w:tcPr>
            <w:tcW w:w="5000" w:type="pct"/>
            <w:gridSpan w:val="3"/>
          </w:tcPr>
          <w:p w14:paraId="7D3081F3" w14:textId="4EEF8255" w:rsidR="00EC03CE" w:rsidRPr="00E65774" w:rsidRDefault="00EC03CE" w:rsidP="00EC03CE">
            <w:pPr>
              <w:rPr>
                <w:rFonts w:ascii="Times New Roman" w:hAnsi="Times New Roman" w:cs="Times New Roman"/>
                <w:i/>
                <w:sz w:val="18"/>
              </w:rPr>
            </w:pPr>
            <w:r w:rsidRPr="00E65774">
              <w:rPr>
                <w:rFonts w:ascii="Times New Roman" w:hAnsi="Times New Roman" w:cs="Times New Roman"/>
                <w:i/>
                <w:sz w:val="18"/>
                <w:vertAlign w:val="superscript"/>
              </w:rPr>
              <w:t>1</w:t>
            </w:r>
            <w:r w:rsidRPr="00E65774">
              <w:rPr>
                <w:rFonts w:ascii="Times New Roman" w:hAnsi="Times New Roman" w:cs="Times New Roman"/>
                <w:i/>
                <w:sz w:val="18"/>
              </w:rPr>
              <w:t>TNU – University of Science</w:t>
            </w:r>
            <w:r w:rsidR="00E65774" w:rsidRPr="00E65774">
              <w:rPr>
                <w:rFonts w:ascii="Times New Roman" w:hAnsi="Times New Roman" w:cs="Times New Roman"/>
                <w:i/>
                <w:sz w:val="18"/>
              </w:rPr>
              <w:t>s</w:t>
            </w:r>
          </w:p>
          <w:p w14:paraId="612AB596" w14:textId="48F6375F" w:rsidR="00EB4E73" w:rsidRPr="00B02A99" w:rsidRDefault="00EC03CE" w:rsidP="00EC03CE">
            <w:pPr>
              <w:rPr>
                <w:rFonts w:ascii="Times New Roman" w:hAnsi="Times New Roman" w:cs="Times New Roman"/>
              </w:rPr>
            </w:pPr>
            <w:r w:rsidRPr="00E65774">
              <w:rPr>
                <w:rFonts w:ascii="Times New Roman" w:hAnsi="Times New Roman" w:cs="Times New Roman"/>
                <w:i/>
                <w:sz w:val="18"/>
                <w:vertAlign w:val="superscript"/>
              </w:rPr>
              <w:t>2</w:t>
            </w:r>
            <w:r w:rsidRPr="00E65774">
              <w:rPr>
                <w:rFonts w:ascii="Times New Roman" w:hAnsi="Times New Roman" w:cs="Times New Roman"/>
                <w:i/>
                <w:sz w:val="18"/>
              </w:rPr>
              <w:t>Thai Nguyen University</w:t>
            </w:r>
          </w:p>
        </w:tc>
      </w:tr>
      <w:tr w:rsidR="00EB4E73" w:rsidRPr="00B02A99" w14:paraId="10E8A344" w14:textId="77777777" w:rsidTr="00C02B68">
        <w:trPr>
          <w:jc w:val="center"/>
        </w:trPr>
        <w:tc>
          <w:tcPr>
            <w:tcW w:w="5000" w:type="pct"/>
            <w:gridSpan w:val="3"/>
            <w:tcBorders>
              <w:bottom w:val="single" w:sz="4" w:space="0" w:color="auto"/>
            </w:tcBorders>
          </w:tcPr>
          <w:p w14:paraId="15985B06" w14:textId="77777777" w:rsidR="00EB4E73" w:rsidRPr="00B02A99" w:rsidRDefault="00EB4E73" w:rsidP="00B75FB1">
            <w:pPr>
              <w:rPr>
                <w:rFonts w:ascii="Times New Roman" w:hAnsi="Times New Roman" w:cs="Times New Roman"/>
                <w:i/>
                <w:sz w:val="10"/>
                <w:szCs w:val="10"/>
                <w:vertAlign w:val="superscript"/>
                <w:lang w:val="nl-NL"/>
              </w:rPr>
            </w:pPr>
          </w:p>
        </w:tc>
      </w:tr>
      <w:tr w:rsidR="00EB4E73" w:rsidRPr="00B02A99"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B02A99" w:rsidRDefault="00EB4E73" w:rsidP="00B75FB1">
            <w:pPr>
              <w:spacing w:before="60" w:after="60"/>
              <w:jc w:val="center"/>
              <w:rPr>
                <w:rFonts w:ascii="Times New Roman" w:hAnsi="Times New Roman" w:cs="Times New Roman"/>
                <w:b/>
                <w:bCs/>
              </w:rPr>
            </w:pPr>
            <w:r w:rsidRPr="00B02A99">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B02A99" w:rsidRDefault="00EB4E73" w:rsidP="00D3046D">
            <w:pPr>
              <w:spacing w:before="60" w:after="60"/>
              <w:ind w:left="170"/>
              <w:rPr>
                <w:rFonts w:ascii="Times New Roman" w:hAnsi="Times New Roman" w:cs="Times New Roman"/>
                <w:b/>
                <w:bCs/>
              </w:rPr>
            </w:pPr>
            <w:r w:rsidRPr="00B02A99">
              <w:rPr>
                <w:rFonts w:ascii="Times New Roman" w:hAnsi="Times New Roman" w:cs="Times New Roman"/>
                <w:b/>
                <w:bCs/>
                <w:sz w:val="20"/>
                <w:szCs w:val="20"/>
              </w:rPr>
              <w:t>ABSTRACT</w:t>
            </w:r>
          </w:p>
        </w:tc>
      </w:tr>
      <w:tr w:rsidR="00EB4E73" w:rsidRPr="00B02A99" w14:paraId="28A938BA" w14:textId="77777777" w:rsidTr="00C02B68">
        <w:trPr>
          <w:jc w:val="center"/>
        </w:trPr>
        <w:tc>
          <w:tcPr>
            <w:tcW w:w="854" w:type="pct"/>
            <w:tcBorders>
              <w:top w:val="single" w:sz="4" w:space="0" w:color="auto"/>
            </w:tcBorders>
          </w:tcPr>
          <w:p w14:paraId="55E50549" w14:textId="77777777" w:rsidR="00EB4E73" w:rsidRPr="00B02A99" w:rsidRDefault="00EB4E73" w:rsidP="00B75FB1">
            <w:pPr>
              <w:spacing w:before="60" w:after="60"/>
              <w:jc w:val="right"/>
              <w:rPr>
                <w:rFonts w:ascii="Times New Roman" w:hAnsi="Times New Roman" w:cs="Times New Roman"/>
                <w:iCs/>
                <w:sz w:val="18"/>
                <w:szCs w:val="18"/>
              </w:rPr>
            </w:pPr>
            <w:r w:rsidRPr="00B02A99">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19E3885C" w:rsidR="00EB4E73" w:rsidRPr="00B02A99" w:rsidRDefault="003D00C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31/5/2024</w:t>
            </w:r>
          </w:p>
        </w:tc>
        <w:tc>
          <w:tcPr>
            <w:tcW w:w="3462" w:type="pct"/>
            <w:vMerge w:val="restart"/>
          </w:tcPr>
          <w:p w14:paraId="3D05F588" w14:textId="517EA37F" w:rsidR="00EB4E73" w:rsidRPr="00B02A99" w:rsidRDefault="000074D9" w:rsidP="00993A99">
            <w:pPr>
              <w:ind w:left="170"/>
              <w:jc w:val="both"/>
              <w:rPr>
                <w:rFonts w:ascii="Times New Roman" w:hAnsi="Times New Roman" w:cs="Times New Roman"/>
              </w:rPr>
            </w:pPr>
            <w:bookmarkStart w:id="0" w:name="_Hlk170226273"/>
            <w:r w:rsidRPr="00747F42">
              <w:rPr>
                <w:rFonts w:ascii="Times New Roman" w:hAnsi="Times New Roman" w:cs="Times New Roman"/>
                <w:sz w:val="20"/>
              </w:rPr>
              <w:t xml:space="preserve">In order to find out the status of the management of scientific research activities of students in social sciences and humanities of Thai Nguyen University, the author has used methods such as </w:t>
            </w:r>
            <w:r w:rsidR="007C7C26">
              <w:rPr>
                <w:rFonts w:ascii="Times New Roman" w:hAnsi="Times New Roman" w:cs="Times New Roman"/>
                <w:sz w:val="20"/>
              </w:rPr>
              <w:t>i</w:t>
            </w:r>
            <w:r w:rsidRPr="00747F42">
              <w:rPr>
                <w:rFonts w:ascii="Times New Roman" w:hAnsi="Times New Roman" w:cs="Times New Roman"/>
                <w:sz w:val="20"/>
              </w:rPr>
              <w:t>nvestigation method by questionn</w:t>
            </w:r>
            <w:r w:rsidR="00747F42" w:rsidRPr="00747F42">
              <w:rPr>
                <w:rFonts w:ascii="Times New Roman" w:hAnsi="Times New Roman" w:cs="Times New Roman"/>
                <w:sz w:val="20"/>
              </w:rPr>
              <w:t xml:space="preserve">aire, </w:t>
            </w:r>
            <w:r w:rsidR="007C7C26">
              <w:rPr>
                <w:rFonts w:ascii="Times New Roman" w:hAnsi="Times New Roman" w:cs="Times New Roman"/>
                <w:sz w:val="20"/>
              </w:rPr>
              <w:t>i</w:t>
            </w:r>
            <w:r w:rsidR="00747F42" w:rsidRPr="00747F42">
              <w:rPr>
                <w:rFonts w:ascii="Times New Roman" w:hAnsi="Times New Roman" w:cs="Times New Roman"/>
                <w:sz w:val="20"/>
              </w:rPr>
              <w:t>n-depth interview method</w:t>
            </w:r>
            <w:r w:rsidRPr="00747F42">
              <w:rPr>
                <w:rFonts w:ascii="Times New Roman" w:hAnsi="Times New Roman" w:cs="Times New Roman"/>
                <w:sz w:val="20"/>
              </w:rPr>
              <w:t>... The results of processing data analysis obtained from the perspective of management have clearly shown</w:t>
            </w:r>
            <w:r w:rsidR="00993A99">
              <w:rPr>
                <w:rFonts w:ascii="Times New Roman" w:hAnsi="Times New Roman" w:cs="Times New Roman"/>
                <w:sz w:val="20"/>
              </w:rPr>
              <w:t xml:space="preserve"> that</w:t>
            </w:r>
            <w:r w:rsidRPr="00747F42">
              <w:rPr>
                <w:rFonts w:ascii="Times New Roman" w:hAnsi="Times New Roman" w:cs="Times New Roman"/>
                <w:sz w:val="20"/>
              </w:rPr>
              <w:t xml:space="preserve"> the management of scientific research activities of students in the </w:t>
            </w:r>
            <w:r w:rsidR="00993A99">
              <w:rPr>
                <w:rFonts w:ascii="Times New Roman" w:hAnsi="Times New Roman" w:cs="Times New Roman"/>
                <w:sz w:val="20"/>
              </w:rPr>
              <w:t>s</w:t>
            </w:r>
            <w:r w:rsidRPr="00747F42">
              <w:rPr>
                <w:rFonts w:ascii="Times New Roman" w:hAnsi="Times New Roman" w:cs="Times New Roman"/>
                <w:sz w:val="20"/>
              </w:rPr>
              <w:t xml:space="preserve">ocial </w:t>
            </w:r>
            <w:r w:rsidR="00993A99">
              <w:rPr>
                <w:rFonts w:ascii="Times New Roman" w:hAnsi="Times New Roman" w:cs="Times New Roman"/>
                <w:sz w:val="20"/>
              </w:rPr>
              <w:t>s</w:t>
            </w:r>
            <w:r w:rsidRPr="00747F42">
              <w:rPr>
                <w:rFonts w:ascii="Times New Roman" w:hAnsi="Times New Roman" w:cs="Times New Roman"/>
                <w:sz w:val="20"/>
              </w:rPr>
              <w:t xml:space="preserve">ciences and </w:t>
            </w:r>
            <w:r w:rsidR="00993A99">
              <w:rPr>
                <w:rFonts w:ascii="Times New Roman" w:hAnsi="Times New Roman" w:cs="Times New Roman"/>
                <w:sz w:val="20"/>
              </w:rPr>
              <w:t>h</w:t>
            </w:r>
            <w:r w:rsidRPr="00747F42">
              <w:rPr>
                <w:rFonts w:ascii="Times New Roman" w:hAnsi="Times New Roman" w:cs="Times New Roman"/>
                <w:sz w:val="20"/>
              </w:rPr>
              <w:t xml:space="preserve">umanities </w:t>
            </w:r>
            <w:r w:rsidR="00993A99">
              <w:rPr>
                <w:rFonts w:ascii="Times New Roman" w:hAnsi="Times New Roman" w:cs="Times New Roman"/>
                <w:sz w:val="20"/>
              </w:rPr>
              <w:t>d</w:t>
            </w:r>
            <w:r w:rsidRPr="00747F42">
              <w:rPr>
                <w:rFonts w:ascii="Times New Roman" w:hAnsi="Times New Roman" w:cs="Times New Roman"/>
                <w:sz w:val="20"/>
              </w:rPr>
              <w:t xml:space="preserve">ivision has been well implemented, but also showed some difficulties and shortcomings. On the basis of analyzing the situation in many aspects and theory of management science, the author proposes 4 solutions to contribute to improving the quality of management of scientific research activities of students in the </w:t>
            </w:r>
            <w:r w:rsidR="00993A99">
              <w:rPr>
                <w:rFonts w:ascii="Times New Roman" w:hAnsi="Times New Roman" w:cs="Times New Roman"/>
                <w:sz w:val="20"/>
              </w:rPr>
              <w:t>s</w:t>
            </w:r>
            <w:r w:rsidRPr="00747F42">
              <w:rPr>
                <w:rFonts w:ascii="Times New Roman" w:hAnsi="Times New Roman" w:cs="Times New Roman"/>
                <w:sz w:val="20"/>
              </w:rPr>
              <w:t xml:space="preserve">ocial </w:t>
            </w:r>
            <w:r w:rsidR="00993A99" w:rsidRPr="00747F42">
              <w:rPr>
                <w:rFonts w:ascii="Times New Roman" w:hAnsi="Times New Roman" w:cs="Times New Roman"/>
                <w:sz w:val="20"/>
              </w:rPr>
              <w:t xml:space="preserve">science </w:t>
            </w:r>
            <w:r w:rsidRPr="00747F42">
              <w:rPr>
                <w:rFonts w:ascii="Times New Roman" w:hAnsi="Times New Roman" w:cs="Times New Roman"/>
                <w:sz w:val="20"/>
              </w:rPr>
              <w:t xml:space="preserve">and humanity </w:t>
            </w:r>
            <w:r w:rsidR="00993A99" w:rsidRPr="00747F42">
              <w:rPr>
                <w:rFonts w:ascii="Times New Roman" w:hAnsi="Times New Roman" w:cs="Times New Roman"/>
                <w:sz w:val="20"/>
              </w:rPr>
              <w:t xml:space="preserve">sector </w:t>
            </w:r>
            <w:r w:rsidRPr="00747F42">
              <w:rPr>
                <w:rFonts w:ascii="Times New Roman" w:hAnsi="Times New Roman" w:cs="Times New Roman"/>
                <w:sz w:val="20"/>
              </w:rPr>
              <w:t>of Thai Nguyen University.</w:t>
            </w:r>
            <w:bookmarkEnd w:id="0"/>
            <w:r w:rsidR="00FB1DAA">
              <w:rPr>
                <w:rFonts w:ascii="Times New Roman" w:hAnsi="Times New Roman" w:cs="Times New Roman"/>
                <w:sz w:val="20"/>
              </w:rPr>
              <w:t xml:space="preserve"> </w:t>
            </w:r>
            <w:r w:rsidR="00FB1DAA" w:rsidRPr="00A54557">
              <w:rPr>
                <w:rFonts w:ascii="Times New Roman" w:hAnsi="Times New Roman" w:cs="Times New Roman"/>
                <w:spacing w:val="3"/>
                <w:sz w:val="20"/>
                <w:szCs w:val="20"/>
                <w:shd w:val="clear" w:color="auto" w:fill="FFFFFF"/>
              </w:rPr>
              <w:t>The application of solutions into practice must ensure consistency and flexibility according to the specific conditions and strengths of each member university of Thai Nguyen University to achieve the best results.</w:t>
            </w:r>
          </w:p>
        </w:tc>
      </w:tr>
      <w:tr w:rsidR="00EB4E73" w:rsidRPr="00B02A99" w14:paraId="419A0C88" w14:textId="77777777" w:rsidTr="00C02B68">
        <w:trPr>
          <w:jc w:val="center"/>
        </w:trPr>
        <w:tc>
          <w:tcPr>
            <w:tcW w:w="854" w:type="pct"/>
          </w:tcPr>
          <w:p w14:paraId="7EF1F4A2" w14:textId="77777777" w:rsidR="00EB4E73" w:rsidRPr="00B02A99" w:rsidRDefault="00EB4E73" w:rsidP="00B75FB1">
            <w:pPr>
              <w:spacing w:before="60" w:after="60"/>
              <w:jc w:val="right"/>
              <w:rPr>
                <w:rFonts w:ascii="Times New Roman" w:hAnsi="Times New Roman" w:cs="Times New Roman"/>
                <w:iCs/>
                <w:sz w:val="18"/>
                <w:szCs w:val="18"/>
              </w:rPr>
            </w:pPr>
            <w:r w:rsidRPr="00B02A99">
              <w:rPr>
                <w:rFonts w:ascii="Times New Roman" w:hAnsi="Times New Roman" w:cs="Times New Roman"/>
                <w:b/>
                <w:iCs/>
                <w:sz w:val="18"/>
                <w:szCs w:val="18"/>
              </w:rPr>
              <w:t xml:space="preserve">Revised: </w:t>
            </w:r>
          </w:p>
        </w:tc>
        <w:tc>
          <w:tcPr>
            <w:tcW w:w="684" w:type="pct"/>
          </w:tcPr>
          <w:p w14:paraId="2342EC7B" w14:textId="28B46F32" w:rsidR="00EB4E73" w:rsidRPr="00B02A99" w:rsidRDefault="003D00C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26/6/2024</w:t>
            </w:r>
          </w:p>
        </w:tc>
        <w:tc>
          <w:tcPr>
            <w:tcW w:w="3462" w:type="pct"/>
            <w:vMerge/>
          </w:tcPr>
          <w:p w14:paraId="5976E773" w14:textId="77777777" w:rsidR="00EB4E73" w:rsidRPr="00B02A99" w:rsidRDefault="00EB4E73" w:rsidP="00B75FB1">
            <w:pPr>
              <w:spacing w:before="60" w:after="60"/>
              <w:rPr>
                <w:rFonts w:ascii="Times New Roman" w:hAnsi="Times New Roman" w:cs="Times New Roman"/>
              </w:rPr>
            </w:pPr>
          </w:p>
        </w:tc>
      </w:tr>
      <w:tr w:rsidR="00EB4E73" w:rsidRPr="00B02A99" w14:paraId="75F4255B" w14:textId="77777777" w:rsidTr="00C02B68">
        <w:trPr>
          <w:trHeight w:val="582"/>
          <w:jc w:val="center"/>
        </w:trPr>
        <w:tc>
          <w:tcPr>
            <w:tcW w:w="854" w:type="pct"/>
          </w:tcPr>
          <w:p w14:paraId="4DDF8A82" w14:textId="77777777" w:rsidR="00EB4E73" w:rsidRPr="00B02A99" w:rsidRDefault="00EB4E73" w:rsidP="00B75FB1">
            <w:pPr>
              <w:spacing w:before="60" w:after="60"/>
              <w:jc w:val="right"/>
              <w:rPr>
                <w:rFonts w:ascii="Times New Roman" w:hAnsi="Times New Roman" w:cs="Times New Roman"/>
                <w:b/>
                <w:iCs/>
                <w:sz w:val="18"/>
                <w:szCs w:val="18"/>
              </w:rPr>
            </w:pPr>
            <w:r w:rsidRPr="00B02A99">
              <w:rPr>
                <w:rFonts w:ascii="Times New Roman" w:hAnsi="Times New Roman" w:cs="Times New Roman"/>
                <w:b/>
                <w:iCs/>
                <w:sz w:val="18"/>
                <w:szCs w:val="18"/>
              </w:rPr>
              <w:t xml:space="preserve">Published: </w:t>
            </w:r>
          </w:p>
        </w:tc>
        <w:tc>
          <w:tcPr>
            <w:tcW w:w="684" w:type="pct"/>
          </w:tcPr>
          <w:p w14:paraId="13D1738C" w14:textId="2D1AA11D" w:rsidR="00EB4E73" w:rsidRPr="00B02A99" w:rsidRDefault="003D00C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26/6/2024</w:t>
            </w:r>
          </w:p>
        </w:tc>
        <w:tc>
          <w:tcPr>
            <w:tcW w:w="3462" w:type="pct"/>
            <w:vMerge/>
          </w:tcPr>
          <w:p w14:paraId="654A7EED" w14:textId="77777777" w:rsidR="00EB4E73" w:rsidRPr="00B02A99" w:rsidRDefault="00EB4E73" w:rsidP="00B75FB1">
            <w:pPr>
              <w:spacing w:before="60" w:after="60"/>
              <w:rPr>
                <w:rFonts w:ascii="Times New Roman" w:hAnsi="Times New Roman" w:cs="Times New Roman"/>
              </w:rPr>
            </w:pPr>
          </w:p>
        </w:tc>
      </w:tr>
      <w:tr w:rsidR="00EB4E73" w:rsidRPr="00B02A99"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B02A99" w:rsidRDefault="00EB4E73" w:rsidP="00B75FB1">
            <w:pPr>
              <w:rPr>
                <w:rFonts w:ascii="Times New Roman" w:hAnsi="Times New Roman" w:cs="Times New Roman"/>
                <w:b/>
                <w:iCs/>
                <w:sz w:val="18"/>
                <w:szCs w:val="18"/>
              </w:rPr>
            </w:pPr>
            <w:r w:rsidRPr="00B02A99">
              <w:rPr>
                <w:rFonts w:ascii="Times New Roman" w:hAnsi="Times New Roman" w:cs="Times New Roman"/>
                <w:b/>
                <w:iCs/>
                <w:sz w:val="20"/>
                <w:szCs w:val="20"/>
              </w:rPr>
              <w:t>KEYWORDS</w:t>
            </w:r>
          </w:p>
        </w:tc>
        <w:tc>
          <w:tcPr>
            <w:tcW w:w="3462" w:type="pct"/>
            <w:vMerge/>
          </w:tcPr>
          <w:p w14:paraId="6056D04F" w14:textId="77777777" w:rsidR="00EB4E73" w:rsidRPr="00B02A99" w:rsidRDefault="00EB4E73" w:rsidP="00B75FB1">
            <w:pPr>
              <w:rPr>
                <w:rFonts w:ascii="Times New Roman" w:hAnsi="Times New Roman" w:cs="Times New Roman"/>
              </w:rPr>
            </w:pPr>
          </w:p>
        </w:tc>
      </w:tr>
      <w:tr w:rsidR="00EB4E73" w:rsidRPr="00B02A99" w14:paraId="22BB84DC" w14:textId="77777777" w:rsidTr="00C02B68">
        <w:trPr>
          <w:trHeight w:val="468"/>
          <w:jc w:val="center"/>
        </w:trPr>
        <w:tc>
          <w:tcPr>
            <w:tcW w:w="1538" w:type="pct"/>
            <w:gridSpan w:val="2"/>
            <w:tcBorders>
              <w:top w:val="single" w:sz="4" w:space="0" w:color="auto"/>
            </w:tcBorders>
          </w:tcPr>
          <w:p w14:paraId="4D2B0B3F" w14:textId="77777777" w:rsidR="006D5AE8" w:rsidRPr="005C7E6E" w:rsidRDefault="006D5AE8" w:rsidP="006D5AE8">
            <w:pPr>
              <w:spacing w:before="60" w:after="60"/>
              <w:rPr>
                <w:rFonts w:ascii="Times New Roman" w:hAnsi="Times New Roman" w:cs="Times New Roman"/>
                <w:iCs/>
                <w:sz w:val="20"/>
                <w:szCs w:val="18"/>
              </w:rPr>
            </w:pPr>
            <w:r w:rsidRPr="005C7E6E">
              <w:rPr>
                <w:rFonts w:ascii="Times New Roman" w:hAnsi="Times New Roman" w:cs="Times New Roman"/>
                <w:iCs/>
                <w:sz w:val="20"/>
                <w:szCs w:val="18"/>
              </w:rPr>
              <w:t>Scientific research</w:t>
            </w:r>
          </w:p>
          <w:p w14:paraId="075B3E1E" w14:textId="77777777" w:rsidR="006D5AE8" w:rsidRPr="005C7E6E" w:rsidRDefault="006D5AE8" w:rsidP="006D5AE8">
            <w:pPr>
              <w:spacing w:before="60" w:after="60"/>
              <w:rPr>
                <w:rFonts w:ascii="Times New Roman" w:hAnsi="Times New Roman" w:cs="Times New Roman"/>
                <w:iCs/>
                <w:sz w:val="20"/>
                <w:szCs w:val="18"/>
              </w:rPr>
            </w:pPr>
            <w:r w:rsidRPr="005C7E6E">
              <w:rPr>
                <w:rFonts w:ascii="Times New Roman" w:hAnsi="Times New Roman" w:cs="Times New Roman"/>
                <w:iCs/>
                <w:sz w:val="20"/>
                <w:szCs w:val="18"/>
              </w:rPr>
              <w:t>Scientific research activities</w:t>
            </w:r>
          </w:p>
          <w:p w14:paraId="526AAA49" w14:textId="77777777" w:rsidR="006D5AE8" w:rsidRPr="0025455E" w:rsidRDefault="006D5AE8" w:rsidP="006D5AE8">
            <w:pPr>
              <w:spacing w:before="60" w:after="60"/>
              <w:rPr>
                <w:rFonts w:ascii="Times New Roman" w:hAnsi="Times New Roman" w:cs="Times New Roman"/>
                <w:iCs/>
                <w:sz w:val="20"/>
                <w:szCs w:val="18"/>
              </w:rPr>
            </w:pPr>
            <w:r w:rsidRPr="0025455E">
              <w:rPr>
                <w:rFonts w:ascii="Times New Roman" w:hAnsi="Times New Roman" w:cs="Times New Roman"/>
                <w:iCs/>
                <w:sz w:val="20"/>
                <w:szCs w:val="18"/>
              </w:rPr>
              <w:t>Social sciences and humanities sector</w:t>
            </w:r>
          </w:p>
          <w:p w14:paraId="6113A4DC" w14:textId="77777777" w:rsidR="006D5AE8" w:rsidRPr="005C7E6E" w:rsidRDefault="006D5AE8" w:rsidP="006D5AE8">
            <w:pPr>
              <w:spacing w:before="60" w:after="60"/>
              <w:rPr>
                <w:rFonts w:ascii="Times New Roman" w:hAnsi="Times New Roman" w:cs="Times New Roman"/>
                <w:iCs/>
                <w:sz w:val="20"/>
                <w:szCs w:val="18"/>
              </w:rPr>
            </w:pPr>
            <w:r w:rsidRPr="005C7E6E">
              <w:rPr>
                <w:rFonts w:ascii="Times New Roman" w:hAnsi="Times New Roman" w:cs="Times New Roman"/>
                <w:iCs/>
                <w:sz w:val="20"/>
                <w:szCs w:val="18"/>
              </w:rPr>
              <w:t>Manage</w:t>
            </w:r>
          </w:p>
          <w:p w14:paraId="09519B8A" w14:textId="49A86CCE" w:rsidR="00EB4E73" w:rsidRPr="00B02A99" w:rsidRDefault="006D5AE8" w:rsidP="006D5AE8">
            <w:pPr>
              <w:spacing w:before="60" w:after="60"/>
              <w:rPr>
                <w:rFonts w:ascii="Times New Roman" w:hAnsi="Times New Roman" w:cs="Times New Roman"/>
                <w:b/>
                <w:iCs/>
                <w:sz w:val="18"/>
                <w:szCs w:val="18"/>
              </w:rPr>
            </w:pPr>
            <w:r w:rsidRPr="005C7E6E">
              <w:rPr>
                <w:rFonts w:ascii="Times New Roman" w:hAnsi="Times New Roman" w:cs="Times New Roman"/>
                <w:iCs/>
                <w:sz w:val="20"/>
                <w:szCs w:val="18"/>
              </w:rPr>
              <w:t>Management of scientific research activities</w:t>
            </w:r>
          </w:p>
        </w:tc>
        <w:tc>
          <w:tcPr>
            <w:tcW w:w="3462" w:type="pct"/>
            <w:vMerge/>
          </w:tcPr>
          <w:p w14:paraId="1AC8C1B2" w14:textId="77777777" w:rsidR="00EB4E73" w:rsidRPr="00B02A99" w:rsidRDefault="00EB4E73" w:rsidP="00B75FB1">
            <w:pPr>
              <w:spacing w:before="60" w:after="60"/>
              <w:rPr>
                <w:rFonts w:ascii="Times New Roman" w:hAnsi="Times New Roman" w:cs="Times New Roman"/>
              </w:rPr>
            </w:pPr>
          </w:p>
        </w:tc>
      </w:tr>
    </w:tbl>
    <w:p w14:paraId="43813A24" w14:textId="539E6973" w:rsidR="00D466CB" w:rsidRPr="00B02A99" w:rsidRDefault="00D466CB" w:rsidP="00DC50D9">
      <w:pPr>
        <w:spacing w:after="0"/>
        <w:rPr>
          <w:rFonts w:ascii="Times New Roman" w:hAnsi="Times New Roman" w:cs="Times New Roman"/>
          <w:sz w:val="10"/>
          <w:szCs w:val="10"/>
        </w:rPr>
      </w:pPr>
    </w:p>
    <w:p w14:paraId="7F404EC5" w14:textId="77777777" w:rsidR="00EB4E73" w:rsidRPr="00B02A99"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DC50D9" w:rsidRPr="00B02A99" w14:paraId="6241250A" w14:textId="77777777" w:rsidTr="00D3046D">
        <w:trPr>
          <w:jc w:val="center"/>
        </w:trPr>
        <w:tc>
          <w:tcPr>
            <w:tcW w:w="5000" w:type="pct"/>
            <w:gridSpan w:val="3"/>
          </w:tcPr>
          <w:p w14:paraId="3C544433" w14:textId="77777777" w:rsidR="001240D4" w:rsidRDefault="00CB22B9" w:rsidP="001240D4">
            <w:pPr>
              <w:rPr>
                <w:rFonts w:ascii="Times New Roman" w:hAnsi="Times New Roman" w:cs="Times New Roman"/>
                <w:b/>
                <w:bCs/>
                <w:sz w:val="24"/>
              </w:rPr>
            </w:pPr>
            <w:r w:rsidRPr="0025455E">
              <w:rPr>
                <w:rFonts w:ascii="Times New Roman" w:hAnsi="Times New Roman" w:cs="Times New Roman"/>
                <w:b/>
                <w:bCs/>
                <w:sz w:val="24"/>
              </w:rPr>
              <w:t xml:space="preserve">MỘT SỐ GIẢI PHÁP NÂNG CAO CHẤT LƯỢNG QUẢN LÝ HOẠT ĐỘNG NGHIÊN CỨU KHOA HỌC CỦA SINH VIÊN KHỐI NGÀNH </w:t>
            </w:r>
          </w:p>
          <w:p w14:paraId="6A9B48B5" w14:textId="07C933B8" w:rsidR="00DC50D9" w:rsidRPr="00B02A99" w:rsidRDefault="00CB22B9" w:rsidP="00DC50D9">
            <w:pPr>
              <w:spacing w:after="60"/>
              <w:rPr>
                <w:rFonts w:ascii="Times New Roman" w:hAnsi="Times New Roman" w:cs="Times New Roman"/>
                <w:b/>
                <w:bCs/>
              </w:rPr>
            </w:pPr>
            <w:r w:rsidRPr="0025455E">
              <w:rPr>
                <w:rFonts w:ascii="Times New Roman" w:hAnsi="Times New Roman" w:cs="Times New Roman"/>
                <w:b/>
                <w:bCs/>
                <w:sz w:val="24"/>
              </w:rPr>
              <w:t>KHOA HỌC XÃ  HỘI VÀ NHÂN VĂN TẠI ĐẠI HỌC THÁI NGUYÊN</w:t>
            </w:r>
          </w:p>
        </w:tc>
      </w:tr>
      <w:tr w:rsidR="00A944B1" w:rsidRPr="00B02A99" w14:paraId="1B825B18" w14:textId="77777777" w:rsidTr="00D3046D">
        <w:trPr>
          <w:jc w:val="center"/>
        </w:trPr>
        <w:tc>
          <w:tcPr>
            <w:tcW w:w="5000" w:type="pct"/>
            <w:gridSpan w:val="3"/>
          </w:tcPr>
          <w:p w14:paraId="143A4C00" w14:textId="77777777" w:rsidR="00A944B1" w:rsidRPr="00B02A99" w:rsidRDefault="00A944B1" w:rsidP="00A944B1">
            <w:pPr>
              <w:rPr>
                <w:rFonts w:ascii="Times New Roman" w:hAnsi="Times New Roman" w:cs="Times New Roman"/>
                <w:b/>
                <w:bCs/>
                <w:sz w:val="10"/>
                <w:szCs w:val="10"/>
                <w:lang w:val="nl-NL"/>
              </w:rPr>
            </w:pPr>
          </w:p>
        </w:tc>
      </w:tr>
      <w:tr w:rsidR="00DC50D9" w:rsidRPr="00B02A99" w14:paraId="0BB00CF9" w14:textId="77777777" w:rsidTr="00D3046D">
        <w:trPr>
          <w:jc w:val="center"/>
        </w:trPr>
        <w:tc>
          <w:tcPr>
            <w:tcW w:w="5000" w:type="pct"/>
            <w:gridSpan w:val="3"/>
          </w:tcPr>
          <w:p w14:paraId="69D42C30" w14:textId="12E74B85" w:rsidR="00DC50D9" w:rsidRPr="00B02A99" w:rsidRDefault="004848C4" w:rsidP="00A944B1">
            <w:pPr>
              <w:rPr>
                <w:rFonts w:ascii="Times New Roman" w:hAnsi="Times New Roman" w:cs="Times New Roman"/>
                <w:b/>
                <w:bCs/>
              </w:rPr>
            </w:pPr>
            <w:r w:rsidRPr="00BE5394">
              <w:rPr>
                <w:rFonts w:ascii="Times New Roman" w:hAnsi="Times New Roman" w:cs="Times New Roman"/>
                <w:b/>
                <w:bCs/>
                <w:sz w:val="20"/>
              </w:rPr>
              <w:t>Vũ Thị Hà</w:t>
            </w:r>
            <w:r w:rsidRPr="00BE5394">
              <w:rPr>
                <w:rFonts w:ascii="Times New Roman" w:hAnsi="Times New Roman" w:cs="Times New Roman"/>
                <w:b/>
                <w:bCs/>
                <w:sz w:val="20"/>
                <w:vertAlign w:val="superscript"/>
              </w:rPr>
              <w:t>1*</w:t>
            </w:r>
            <w:r w:rsidRPr="00BE5394">
              <w:rPr>
                <w:rFonts w:ascii="Times New Roman" w:hAnsi="Times New Roman" w:cs="Times New Roman"/>
                <w:b/>
                <w:bCs/>
                <w:sz w:val="20"/>
              </w:rPr>
              <w:t>, Hoàng Thái Sơn</w:t>
            </w:r>
            <w:r w:rsidRPr="00BE5394">
              <w:rPr>
                <w:rFonts w:ascii="Times New Roman" w:hAnsi="Times New Roman" w:cs="Times New Roman"/>
                <w:b/>
                <w:bCs/>
                <w:sz w:val="20"/>
                <w:vertAlign w:val="superscript"/>
              </w:rPr>
              <w:t>2</w:t>
            </w:r>
          </w:p>
        </w:tc>
      </w:tr>
      <w:tr w:rsidR="00DC50D9" w:rsidRPr="00B02A99" w14:paraId="6479A778" w14:textId="77777777" w:rsidTr="00D3046D">
        <w:trPr>
          <w:jc w:val="center"/>
        </w:trPr>
        <w:tc>
          <w:tcPr>
            <w:tcW w:w="5000" w:type="pct"/>
            <w:gridSpan w:val="3"/>
          </w:tcPr>
          <w:p w14:paraId="4F5B9419" w14:textId="19D3DC24" w:rsidR="006D741A" w:rsidRPr="000F3D43" w:rsidRDefault="002804C1" w:rsidP="006D741A">
            <w:pPr>
              <w:rPr>
                <w:rFonts w:ascii="Times New Roman" w:hAnsi="Times New Roman" w:cs="Times New Roman"/>
                <w:i/>
                <w:sz w:val="18"/>
              </w:rPr>
            </w:pPr>
            <w:r w:rsidRPr="000F3D43">
              <w:rPr>
                <w:rFonts w:ascii="Times New Roman" w:hAnsi="Times New Roman" w:cs="Times New Roman"/>
                <w:i/>
                <w:sz w:val="18"/>
                <w:vertAlign w:val="superscript"/>
              </w:rPr>
              <w:t>1</w:t>
            </w:r>
            <w:r w:rsidR="006D741A" w:rsidRPr="000F3D43">
              <w:rPr>
                <w:rFonts w:ascii="Times New Roman" w:hAnsi="Times New Roman" w:cs="Times New Roman"/>
                <w:i/>
                <w:sz w:val="18"/>
              </w:rPr>
              <w:t>Trường Đại học Khoa học - Đ</w:t>
            </w:r>
            <w:r w:rsidR="000F3D43" w:rsidRPr="000F3D43">
              <w:rPr>
                <w:rFonts w:ascii="Times New Roman" w:hAnsi="Times New Roman" w:cs="Times New Roman"/>
                <w:i/>
                <w:sz w:val="18"/>
              </w:rPr>
              <w:t>H</w:t>
            </w:r>
            <w:r w:rsidR="006D741A" w:rsidRPr="000F3D43">
              <w:rPr>
                <w:rFonts w:ascii="Times New Roman" w:hAnsi="Times New Roman" w:cs="Times New Roman"/>
                <w:i/>
                <w:sz w:val="18"/>
              </w:rPr>
              <w:t xml:space="preserve"> Thái Nguyên</w:t>
            </w:r>
          </w:p>
          <w:p w14:paraId="064A1E50" w14:textId="074D5C40" w:rsidR="00DC50D9" w:rsidRPr="00B02A99" w:rsidRDefault="006D741A" w:rsidP="006D741A">
            <w:pPr>
              <w:rPr>
                <w:rFonts w:ascii="Times New Roman" w:hAnsi="Times New Roman" w:cs="Times New Roman"/>
              </w:rPr>
            </w:pPr>
            <w:r w:rsidRPr="000F3D43">
              <w:rPr>
                <w:rFonts w:ascii="Times New Roman" w:hAnsi="Times New Roman" w:cs="Times New Roman"/>
                <w:i/>
                <w:sz w:val="18"/>
                <w:vertAlign w:val="superscript"/>
              </w:rPr>
              <w:t>2</w:t>
            </w:r>
            <w:r w:rsidRPr="000F3D43">
              <w:rPr>
                <w:rFonts w:ascii="Times New Roman" w:hAnsi="Times New Roman" w:cs="Times New Roman"/>
                <w:i/>
                <w:sz w:val="18"/>
              </w:rPr>
              <w:t>Đại học Thái Nguyên</w:t>
            </w:r>
          </w:p>
        </w:tc>
      </w:tr>
      <w:tr w:rsidR="00A944B1" w:rsidRPr="00B02A99" w14:paraId="54FB36D4" w14:textId="77777777" w:rsidTr="00D3046D">
        <w:trPr>
          <w:jc w:val="center"/>
        </w:trPr>
        <w:tc>
          <w:tcPr>
            <w:tcW w:w="5000" w:type="pct"/>
            <w:gridSpan w:val="3"/>
            <w:tcBorders>
              <w:bottom w:val="single" w:sz="4" w:space="0" w:color="auto"/>
            </w:tcBorders>
          </w:tcPr>
          <w:p w14:paraId="60B68438" w14:textId="77777777" w:rsidR="00A944B1" w:rsidRPr="00B02A99" w:rsidRDefault="00A944B1" w:rsidP="00DC50D9">
            <w:pPr>
              <w:rPr>
                <w:rFonts w:ascii="Times New Roman" w:hAnsi="Times New Roman" w:cs="Times New Roman"/>
                <w:i/>
                <w:sz w:val="10"/>
                <w:szCs w:val="10"/>
                <w:vertAlign w:val="superscript"/>
                <w:lang w:val="nl-NL"/>
              </w:rPr>
            </w:pPr>
          </w:p>
        </w:tc>
      </w:tr>
      <w:tr w:rsidR="00DC50D9" w:rsidRPr="00B02A99"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B02A99" w:rsidRDefault="00DC50D9" w:rsidP="0070111B">
            <w:pPr>
              <w:spacing w:before="60" w:after="60"/>
              <w:jc w:val="center"/>
              <w:rPr>
                <w:rFonts w:ascii="Times New Roman" w:hAnsi="Times New Roman" w:cs="Times New Roman"/>
                <w:b/>
                <w:bCs/>
              </w:rPr>
            </w:pPr>
            <w:r w:rsidRPr="00B02A99">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B02A99" w:rsidRDefault="0086406E" w:rsidP="00D3046D">
            <w:pPr>
              <w:spacing w:before="60" w:after="60"/>
              <w:ind w:left="170"/>
              <w:rPr>
                <w:rFonts w:ascii="Times New Roman" w:hAnsi="Times New Roman" w:cs="Times New Roman"/>
              </w:rPr>
            </w:pPr>
            <w:r w:rsidRPr="00B02A99">
              <w:rPr>
                <w:rFonts w:ascii="Times New Roman" w:hAnsi="Times New Roman" w:cs="Times New Roman"/>
                <w:b/>
                <w:bCs/>
                <w:sz w:val="20"/>
                <w:szCs w:val="20"/>
              </w:rPr>
              <w:t>TÓM TẮT</w:t>
            </w:r>
          </w:p>
        </w:tc>
      </w:tr>
      <w:tr w:rsidR="003D00CB" w:rsidRPr="00B02A99" w14:paraId="1C067EA2" w14:textId="77777777" w:rsidTr="00D3046D">
        <w:trPr>
          <w:jc w:val="center"/>
        </w:trPr>
        <w:tc>
          <w:tcPr>
            <w:tcW w:w="956" w:type="pct"/>
            <w:tcBorders>
              <w:top w:val="single" w:sz="4" w:space="0" w:color="auto"/>
            </w:tcBorders>
          </w:tcPr>
          <w:p w14:paraId="7367DCC1" w14:textId="3EE544CE" w:rsidR="003D00CB" w:rsidRPr="00B02A99" w:rsidRDefault="003D00CB" w:rsidP="00C3543E">
            <w:pPr>
              <w:spacing w:before="60" w:after="60"/>
              <w:jc w:val="right"/>
              <w:rPr>
                <w:rFonts w:ascii="Times New Roman" w:hAnsi="Times New Roman" w:cs="Times New Roman"/>
                <w:iCs/>
                <w:sz w:val="18"/>
                <w:szCs w:val="18"/>
              </w:rPr>
            </w:pPr>
            <w:r w:rsidRPr="00B02A99">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5544BEAE" w:rsidR="003D00CB" w:rsidRPr="00B02A99" w:rsidRDefault="003D00C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31/5/2024</w:t>
            </w:r>
          </w:p>
        </w:tc>
        <w:tc>
          <w:tcPr>
            <w:tcW w:w="3488" w:type="pct"/>
            <w:vMerge w:val="restart"/>
          </w:tcPr>
          <w:p w14:paraId="728CBB9E" w14:textId="53C81526" w:rsidR="003D00CB" w:rsidRPr="00B02A99" w:rsidRDefault="003D00CB" w:rsidP="00BE2924">
            <w:pPr>
              <w:ind w:left="170"/>
              <w:jc w:val="both"/>
              <w:rPr>
                <w:rFonts w:ascii="Times New Roman" w:hAnsi="Times New Roman" w:cs="Times New Roman"/>
              </w:rPr>
            </w:pPr>
            <w:r w:rsidRPr="00BE2924">
              <w:rPr>
                <w:rFonts w:ascii="Times New Roman" w:hAnsi="Times New Roman" w:cs="Times New Roman"/>
                <w:sz w:val="20"/>
              </w:rPr>
              <w:t>Để tìm hiểu thực trạng công tác quản lý hoạt động nghiên cứu khoa học của s</w:t>
            </w:r>
            <w:bookmarkStart w:id="1" w:name="_GoBack"/>
            <w:bookmarkEnd w:id="1"/>
            <w:r w:rsidRPr="00BE2924">
              <w:rPr>
                <w:rFonts w:ascii="Times New Roman" w:hAnsi="Times New Roman" w:cs="Times New Roman"/>
                <w:sz w:val="20"/>
              </w:rPr>
              <w:t xml:space="preserve">inh viên khối ngành Khoa học xã hội và nhân văn của Đại học Thái Nguyên, tác giả đã sử dụng các phương pháp như </w:t>
            </w:r>
            <w:r>
              <w:rPr>
                <w:rFonts w:ascii="Times New Roman" w:hAnsi="Times New Roman" w:cs="Times New Roman"/>
                <w:sz w:val="20"/>
              </w:rPr>
              <w:t>p</w:t>
            </w:r>
            <w:r w:rsidRPr="00BE2924">
              <w:rPr>
                <w:rFonts w:ascii="Times New Roman" w:hAnsi="Times New Roman" w:cs="Times New Roman"/>
                <w:sz w:val="20"/>
              </w:rPr>
              <w:t>hương pháp điều tra bằng bảng hỏi; phương pháp phỏng vấn sâu... Kết quả xử lý phân tích dữ liệu thu được theo góc độ quản lý đã cho thấy rõ công tác quản lý hoạt động nghiên cứu khoa học của sinh viên thuộc khối ngành khoa học xã hội và nhân văn đã được thực hiện tốt, tuy nhiên cũng bộc lộ một vài khó khăn, bất cập. Trên cơ sở phân tích thực trạng theo nhiều mặt và lý luận về khoa học quản lý, tác giả đề xuất 4 giải pháp nhằm góp phần nâng cao chất lượng quản lý hoạt động nghiên cứu khoa học của sinh viên thuộc thuộc khối ngành khoa học xã hội và nhân văn của Đại học Thái Nguyên</w:t>
            </w:r>
            <w:r w:rsidRPr="00834361">
              <w:rPr>
                <w:rFonts w:ascii="Times New Roman" w:hAnsi="Times New Roman" w:cs="Times New Roman"/>
                <w:color w:val="000000" w:themeColor="text1"/>
                <w:sz w:val="20"/>
              </w:rPr>
              <w:t xml:space="preserve">. </w:t>
            </w:r>
            <w:r w:rsidRPr="00A54557">
              <w:rPr>
                <w:rFonts w:ascii="Times New Roman" w:hAnsi="Times New Roman" w:cs="Times New Roman"/>
                <w:spacing w:val="3"/>
                <w:sz w:val="20"/>
                <w:szCs w:val="20"/>
                <w:shd w:val="clear" w:color="auto" w:fill="FFFFFF"/>
              </w:rPr>
              <w:t>Việc áp dụng các giải pháp trong thực tiễn phải bảo đảm sự đồng bộ, linh hoạt vào điều kiện cụ thể, thế mạnh của mỗi trường tại Đại học Thái Nguyên để đạt được hiệu quả tốt nhất.</w:t>
            </w:r>
          </w:p>
        </w:tc>
      </w:tr>
      <w:tr w:rsidR="003D00CB" w:rsidRPr="00B02A99" w14:paraId="1E9DB365" w14:textId="77777777" w:rsidTr="00D3046D">
        <w:trPr>
          <w:jc w:val="center"/>
        </w:trPr>
        <w:tc>
          <w:tcPr>
            <w:tcW w:w="956" w:type="pct"/>
          </w:tcPr>
          <w:p w14:paraId="4034C56C" w14:textId="7E81B792" w:rsidR="003D00CB" w:rsidRPr="00B02A99" w:rsidRDefault="003D00CB" w:rsidP="00C3543E">
            <w:pPr>
              <w:spacing w:before="60" w:after="60"/>
              <w:jc w:val="right"/>
              <w:rPr>
                <w:rFonts w:ascii="Times New Roman" w:hAnsi="Times New Roman" w:cs="Times New Roman"/>
                <w:iCs/>
                <w:sz w:val="18"/>
                <w:szCs w:val="18"/>
              </w:rPr>
            </w:pPr>
            <w:r w:rsidRPr="00B02A99">
              <w:rPr>
                <w:rFonts w:ascii="Times New Roman" w:hAnsi="Times New Roman" w:cs="Times New Roman"/>
                <w:b/>
                <w:iCs/>
                <w:sz w:val="18"/>
                <w:szCs w:val="18"/>
              </w:rPr>
              <w:t xml:space="preserve">Ngày hoàn thiện: </w:t>
            </w:r>
          </w:p>
        </w:tc>
        <w:tc>
          <w:tcPr>
            <w:tcW w:w="556" w:type="pct"/>
          </w:tcPr>
          <w:p w14:paraId="73E6F341" w14:textId="495409D4" w:rsidR="003D00CB" w:rsidRPr="00B02A99" w:rsidRDefault="003D00C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26/6/2024</w:t>
            </w:r>
          </w:p>
        </w:tc>
        <w:tc>
          <w:tcPr>
            <w:tcW w:w="3488" w:type="pct"/>
            <w:vMerge/>
          </w:tcPr>
          <w:p w14:paraId="43869F65" w14:textId="3F7E85FC" w:rsidR="003D00CB" w:rsidRPr="00B02A99" w:rsidRDefault="003D00CB" w:rsidP="00B75FB1">
            <w:pPr>
              <w:spacing w:before="60" w:after="60"/>
              <w:rPr>
                <w:rFonts w:ascii="Times New Roman" w:hAnsi="Times New Roman" w:cs="Times New Roman"/>
              </w:rPr>
            </w:pPr>
          </w:p>
        </w:tc>
      </w:tr>
      <w:tr w:rsidR="003D00CB" w:rsidRPr="00B02A99" w14:paraId="6BA355B0" w14:textId="77777777" w:rsidTr="00D3046D">
        <w:trPr>
          <w:trHeight w:val="582"/>
          <w:jc w:val="center"/>
        </w:trPr>
        <w:tc>
          <w:tcPr>
            <w:tcW w:w="956" w:type="pct"/>
          </w:tcPr>
          <w:p w14:paraId="71176DB9" w14:textId="50890046" w:rsidR="003D00CB" w:rsidRPr="00B02A99" w:rsidRDefault="003D00CB" w:rsidP="00C3543E">
            <w:pPr>
              <w:spacing w:before="60" w:after="60"/>
              <w:jc w:val="right"/>
              <w:rPr>
                <w:rFonts w:ascii="Times New Roman" w:hAnsi="Times New Roman" w:cs="Times New Roman"/>
                <w:b/>
                <w:iCs/>
                <w:sz w:val="18"/>
                <w:szCs w:val="18"/>
              </w:rPr>
            </w:pPr>
            <w:r w:rsidRPr="00B02A99">
              <w:rPr>
                <w:rFonts w:ascii="Times New Roman" w:hAnsi="Times New Roman" w:cs="Times New Roman"/>
                <w:b/>
                <w:iCs/>
                <w:sz w:val="18"/>
                <w:szCs w:val="18"/>
              </w:rPr>
              <w:t xml:space="preserve">Ngày đăng: </w:t>
            </w:r>
          </w:p>
        </w:tc>
        <w:tc>
          <w:tcPr>
            <w:tcW w:w="556" w:type="pct"/>
          </w:tcPr>
          <w:p w14:paraId="26B1B187" w14:textId="3809E415" w:rsidR="003D00CB" w:rsidRPr="00B02A99" w:rsidRDefault="003D00C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26/6/2024</w:t>
            </w:r>
          </w:p>
        </w:tc>
        <w:tc>
          <w:tcPr>
            <w:tcW w:w="3488" w:type="pct"/>
            <w:vMerge/>
          </w:tcPr>
          <w:p w14:paraId="2AD9411A" w14:textId="3F0B11AB" w:rsidR="003D00CB" w:rsidRPr="00B02A99" w:rsidRDefault="003D00CB" w:rsidP="00B75FB1">
            <w:pPr>
              <w:spacing w:before="60" w:after="60"/>
              <w:rPr>
                <w:rFonts w:ascii="Times New Roman" w:hAnsi="Times New Roman" w:cs="Times New Roman"/>
              </w:rPr>
            </w:pPr>
          </w:p>
        </w:tc>
      </w:tr>
      <w:tr w:rsidR="003D00CB" w:rsidRPr="00B02A99" w14:paraId="694E3D4F" w14:textId="77777777" w:rsidTr="00D3046D">
        <w:trPr>
          <w:trHeight w:val="283"/>
          <w:jc w:val="center"/>
        </w:trPr>
        <w:tc>
          <w:tcPr>
            <w:tcW w:w="1512" w:type="pct"/>
            <w:gridSpan w:val="2"/>
            <w:tcBorders>
              <w:bottom w:val="single" w:sz="4" w:space="0" w:color="auto"/>
            </w:tcBorders>
          </w:tcPr>
          <w:p w14:paraId="6FB7FB21" w14:textId="35273844" w:rsidR="003D00CB" w:rsidRPr="00B02A99" w:rsidRDefault="003D00CB" w:rsidP="0086406E">
            <w:pPr>
              <w:rPr>
                <w:rFonts w:ascii="Times New Roman" w:hAnsi="Times New Roman" w:cs="Times New Roman"/>
                <w:b/>
                <w:iCs/>
                <w:sz w:val="18"/>
                <w:szCs w:val="18"/>
              </w:rPr>
            </w:pPr>
            <w:r w:rsidRPr="00B02A99">
              <w:rPr>
                <w:rFonts w:ascii="Times New Roman" w:hAnsi="Times New Roman" w:cs="Times New Roman"/>
                <w:b/>
                <w:iCs/>
                <w:sz w:val="20"/>
                <w:szCs w:val="20"/>
              </w:rPr>
              <w:t>TỪ KHÓA</w:t>
            </w:r>
          </w:p>
        </w:tc>
        <w:tc>
          <w:tcPr>
            <w:tcW w:w="3488" w:type="pct"/>
            <w:vMerge/>
          </w:tcPr>
          <w:p w14:paraId="002A1402" w14:textId="77777777" w:rsidR="003D00CB" w:rsidRPr="00B02A99" w:rsidRDefault="003D00CB" w:rsidP="0086406E">
            <w:pPr>
              <w:rPr>
                <w:rFonts w:ascii="Times New Roman" w:hAnsi="Times New Roman" w:cs="Times New Roman"/>
              </w:rPr>
            </w:pPr>
          </w:p>
        </w:tc>
      </w:tr>
      <w:tr w:rsidR="003D00CB" w:rsidRPr="00B02A99" w14:paraId="22B5FB5E" w14:textId="77777777" w:rsidTr="00D3046D">
        <w:trPr>
          <w:trHeight w:val="468"/>
          <w:jc w:val="center"/>
        </w:trPr>
        <w:tc>
          <w:tcPr>
            <w:tcW w:w="1512" w:type="pct"/>
            <w:gridSpan w:val="2"/>
            <w:tcBorders>
              <w:top w:val="single" w:sz="4" w:space="0" w:color="auto"/>
            </w:tcBorders>
          </w:tcPr>
          <w:p w14:paraId="18CEE16E" w14:textId="77777777" w:rsidR="003D00CB" w:rsidRPr="00BF462E" w:rsidRDefault="003D00CB" w:rsidP="006E6660">
            <w:pPr>
              <w:spacing w:before="60" w:after="60"/>
              <w:rPr>
                <w:rFonts w:ascii="Times New Roman" w:hAnsi="Times New Roman" w:cs="Times New Roman"/>
                <w:iCs/>
                <w:sz w:val="20"/>
                <w:szCs w:val="18"/>
              </w:rPr>
            </w:pPr>
            <w:r w:rsidRPr="00BF462E">
              <w:rPr>
                <w:rFonts w:ascii="Times New Roman" w:hAnsi="Times New Roman" w:cs="Times New Roman"/>
                <w:iCs/>
                <w:sz w:val="20"/>
                <w:szCs w:val="18"/>
              </w:rPr>
              <w:t>Nghiên cứu khoa học</w:t>
            </w:r>
          </w:p>
          <w:p w14:paraId="53AAFA13" w14:textId="77777777" w:rsidR="003D00CB" w:rsidRPr="009A4761" w:rsidRDefault="003D00CB" w:rsidP="006E6660">
            <w:pPr>
              <w:spacing w:before="60" w:after="60"/>
              <w:rPr>
                <w:rFonts w:ascii="Times New Roman" w:hAnsi="Times New Roman" w:cs="Times New Roman"/>
                <w:iCs/>
                <w:spacing w:val="-2"/>
                <w:sz w:val="20"/>
                <w:szCs w:val="18"/>
              </w:rPr>
            </w:pPr>
            <w:r w:rsidRPr="009A4761">
              <w:rPr>
                <w:rFonts w:ascii="Times New Roman" w:hAnsi="Times New Roman" w:cs="Times New Roman"/>
                <w:iCs/>
                <w:spacing w:val="-2"/>
                <w:sz w:val="20"/>
                <w:szCs w:val="18"/>
              </w:rPr>
              <w:t>Hoạt động nghiên cứu khoa học</w:t>
            </w:r>
          </w:p>
          <w:p w14:paraId="61487ED2" w14:textId="77777777" w:rsidR="003D00CB" w:rsidRPr="00BF462E" w:rsidRDefault="003D00CB" w:rsidP="006E6660">
            <w:pPr>
              <w:spacing w:before="60" w:after="60"/>
              <w:rPr>
                <w:rFonts w:ascii="Times New Roman" w:hAnsi="Times New Roman" w:cs="Times New Roman"/>
                <w:iCs/>
                <w:sz w:val="20"/>
                <w:szCs w:val="18"/>
              </w:rPr>
            </w:pPr>
            <w:r w:rsidRPr="00BF462E">
              <w:rPr>
                <w:rFonts w:ascii="Times New Roman" w:hAnsi="Times New Roman" w:cs="Times New Roman"/>
                <w:iCs/>
                <w:sz w:val="20"/>
                <w:szCs w:val="18"/>
              </w:rPr>
              <w:t>Khối ngành khoa học xã hội và nhân văn</w:t>
            </w:r>
          </w:p>
          <w:p w14:paraId="353628EA" w14:textId="77777777" w:rsidR="003D00CB" w:rsidRPr="00BF462E" w:rsidRDefault="003D00CB" w:rsidP="006E6660">
            <w:pPr>
              <w:spacing w:before="60" w:after="60"/>
              <w:rPr>
                <w:rFonts w:ascii="Times New Roman" w:hAnsi="Times New Roman" w:cs="Times New Roman"/>
                <w:iCs/>
                <w:sz w:val="20"/>
                <w:szCs w:val="18"/>
              </w:rPr>
            </w:pPr>
            <w:r w:rsidRPr="00BF462E">
              <w:rPr>
                <w:rFonts w:ascii="Times New Roman" w:hAnsi="Times New Roman" w:cs="Times New Roman"/>
                <w:iCs/>
                <w:sz w:val="20"/>
                <w:szCs w:val="18"/>
              </w:rPr>
              <w:t>Quản lý</w:t>
            </w:r>
          </w:p>
          <w:p w14:paraId="6B9A2F55" w14:textId="79CC5EB0" w:rsidR="003D00CB" w:rsidRPr="00B02A99" w:rsidRDefault="003D00CB" w:rsidP="006E6660">
            <w:pPr>
              <w:spacing w:before="60" w:after="60"/>
              <w:rPr>
                <w:rFonts w:ascii="Times New Roman" w:hAnsi="Times New Roman" w:cs="Times New Roman"/>
                <w:b/>
                <w:iCs/>
                <w:sz w:val="18"/>
                <w:szCs w:val="18"/>
              </w:rPr>
            </w:pPr>
            <w:r w:rsidRPr="00BF462E">
              <w:rPr>
                <w:rFonts w:ascii="Times New Roman" w:hAnsi="Times New Roman" w:cs="Times New Roman"/>
                <w:iCs/>
                <w:sz w:val="20"/>
                <w:szCs w:val="18"/>
              </w:rPr>
              <w:t>Quản lý hoạt động nghiên cứu khoa học</w:t>
            </w:r>
          </w:p>
        </w:tc>
        <w:tc>
          <w:tcPr>
            <w:tcW w:w="3488" w:type="pct"/>
            <w:vMerge/>
          </w:tcPr>
          <w:p w14:paraId="1516B1F7" w14:textId="77777777" w:rsidR="003D00CB" w:rsidRPr="00B02A99" w:rsidRDefault="003D00CB" w:rsidP="00B75FB1">
            <w:pPr>
              <w:spacing w:before="60" w:after="60"/>
              <w:rPr>
                <w:rFonts w:ascii="Times New Roman" w:hAnsi="Times New Roman" w:cs="Times New Roman"/>
              </w:rPr>
            </w:pPr>
          </w:p>
        </w:tc>
      </w:tr>
    </w:tbl>
    <w:p w14:paraId="0479816C" w14:textId="77777777" w:rsidR="0005375C" w:rsidRDefault="0005375C" w:rsidP="008D6305">
      <w:pPr>
        <w:spacing w:after="0" w:line="240" w:lineRule="auto"/>
        <w:rPr>
          <w:rFonts w:ascii="Times New Roman" w:hAnsi="Times New Roman" w:cs="Times New Roman"/>
          <w:sz w:val="10"/>
          <w:szCs w:val="10"/>
        </w:rPr>
      </w:pPr>
    </w:p>
    <w:p w14:paraId="6B3ECA5F" w14:textId="77777777" w:rsidR="00F7031C" w:rsidRPr="00F7031C" w:rsidRDefault="00F7031C" w:rsidP="008D6305">
      <w:pPr>
        <w:spacing w:after="0" w:line="240" w:lineRule="auto"/>
        <w:rPr>
          <w:rFonts w:ascii="Times New Roman" w:hAnsi="Times New Roman" w:cs="Times New Roman"/>
          <w:sz w:val="2"/>
          <w:szCs w:val="2"/>
        </w:rPr>
      </w:pPr>
    </w:p>
    <w:p w14:paraId="5FD79F41" w14:textId="367C4BF9" w:rsidR="001B2230" w:rsidRPr="00B02A99" w:rsidRDefault="002C78EC" w:rsidP="002C78EC">
      <w:pPr>
        <w:spacing w:before="60" w:after="60"/>
        <w:jc w:val="both"/>
        <w:rPr>
          <w:rFonts w:ascii="Times New Roman" w:hAnsi="Times New Roman" w:cs="Times New Roman"/>
          <w:b/>
          <w:sz w:val="20"/>
        </w:rPr>
      </w:pPr>
      <w:r w:rsidRPr="00B02A99">
        <w:rPr>
          <w:rFonts w:ascii="Times New Roman" w:hAnsi="Times New Roman" w:cs="Times New Roman"/>
          <w:b/>
          <w:sz w:val="20"/>
        </w:rPr>
        <w:t xml:space="preserve">DOI: </w:t>
      </w:r>
      <w:hyperlink r:id="rId9" w:history="1">
        <w:r w:rsidR="001B2230" w:rsidRPr="00B02A99">
          <w:rPr>
            <w:rStyle w:val="Hyperlink"/>
            <w:rFonts w:ascii="Times New Roman" w:hAnsi="Times New Roman" w:cs="Times New Roman"/>
            <w:b/>
            <w:sz w:val="20"/>
          </w:rPr>
          <w:t>https://doi.org/10.34238/tnu-jst.10505</w:t>
        </w:r>
      </w:hyperlink>
    </w:p>
    <w:p w14:paraId="4C61CBDA" w14:textId="3D5772B0" w:rsidR="00E07D0E" w:rsidRPr="00980795" w:rsidRDefault="00E07D0E" w:rsidP="007E555A">
      <w:pPr>
        <w:spacing w:before="120" w:after="120" w:line="240" w:lineRule="auto"/>
        <w:jc w:val="both"/>
        <w:rPr>
          <w:rFonts w:ascii="Times New Roman" w:hAnsi="Times New Roman" w:cs="Times New Roman"/>
          <w:b/>
        </w:rPr>
      </w:pPr>
      <w:r w:rsidRPr="00980795">
        <w:rPr>
          <w:rFonts w:ascii="Times New Roman" w:hAnsi="Times New Roman" w:cs="Times New Roman"/>
          <w:b/>
        </w:rPr>
        <w:lastRenderedPageBreak/>
        <w:t>1. Giới thiệu</w:t>
      </w:r>
    </w:p>
    <w:p w14:paraId="5E9DAC30" w14:textId="2CEC6F14" w:rsidR="00E07D0E" w:rsidRPr="00BB6562" w:rsidRDefault="00E07D0E" w:rsidP="00BB6562">
      <w:pPr>
        <w:spacing w:after="0" w:line="240" w:lineRule="auto"/>
        <w:ind w:firstLine="284"/>
        <w:jc w:val="both"/>
        <w:rPr>
          <w:rFonts w:ascii="Times New Roman" w:hAnsi="Times New Roman" w:cs="Times New Roman"/>
          <w:bCs/>
        </w:rPr>
      </w:pPr>
      <w:r w:rsidRPr="004E5D6A">
        <w:rPr>
          <w:rFonts w:ascii="Times New Roman" w:hAnsi="Times New Roman" w:cs="Times New Roman"/>
          <w:spacing w:val="-4"/>
        </w:rPr>
        <w:t>Trong đào tạo trình độ đại học thì hoạt động</w:t>
      </w:r>
      <w:r w:rsidR="004B0698">
        <w:rPr>
          <w:rFonts w:ascii="Times New Roman" w:hAnsi="Times New Roman" w:cs="Times New Roman"/>
          <w:spacing w:val="-4"/>
        </w:rPr>
        <w:t xml:space="preserve"> </w:t>
      </w:r>
      <w:r w:rsidR="004B0698" w:rsidRPr="006F5128">
        <w:rPr>
          <w:rFonts w:ascii="Times New Roman" w:hAnsi="Times New Roman" w:cs="Times New Roman"/>
          <w:spacing w:val="-4"/>
        </w:rPr>
        <w:t>nghiên cứu khoa học</w:t>
      </w:r>
      <w:r w:rsidRPr="006F5128">
        <w:rPr>
          <w:rFonts w:ascii="Times New Roman" w:hAnsi="Times New Roman" w:cs="Times New Roman"/>
          <w:spacing w:val="-4"/>
        </w:rPr>
        <w:t xml:space="preserve"> </w:t>
      </w:r>
      <w:r w:rsidR="004B0698" w:rsidRPr="006F5128">
        <w:rPr>
          <w:rFonts w:ascii="Times New Roman" w:hAnsi="Times New Roman" w:cs="Times New Roman"/>
          <w:spacing w:val="-4"/>
        </w:rPr>
        <w:t>(</w:t>
      </w:r>
      <w:r w:rsidRPr="006F5128">
        <w:rPr>
          <w:rFonts w:ascii="Times New Roman" w:hAnsi="Times New Roman" w:cs="Times New Roman"/>
          <w:spacing w:val="-4"/>
        </w:rPr>
        <w:t>NCKH</w:t>
      </w:r>
      <w:r w:rsidR="004B0698" w:rsidRPr="006F5128">
        <w:rPr>
          <w:rFonts w:ascii="Times New Roman" w:hAnsi="Times New Roman" w:cs="Times New Roman"/>
          <w:spacing w:val="-4"/>
        </w:rPr>
        <w:t>)</w:t>
      </w:r>
      <w:r w:rsidRPr="006F5128">
        <w:rPr>
          <w:rFonts w:ascii="Times New Roman" w:hAnsi="Times New Roman" w:cs="Times New Roman"/>
          <w:spacing w:val="-4"/>
        </w:rPr>
        <w:t xml:space="preserve"> của sinh viên có ý nghĩa và vai trò quan trọng</w:t>
      </w:r>
      <w:r w:rsidR="00500A7E" w:rsidRPr="006F5128">
        <w:rPr>
          <w:rFonts w:ascii="Times New Roman" w:hAnsi="Times New Roman" w:cs="Times New Roman"/>
          <w:spacing w:val="-4"/>
        </w:rPr>
        <w:t>.</w:t>
      </w:r>
      <w:r w:rsidRPr="006F5128">
        <w:rPr>
          <w:rFonts w:ascii="Times New Roman" w:hAnsi="Times New Roman" w:cs="Times New Roman"/>
          <w:spacing w:val="-4"/>
        </w:rPr>
        <w:t xml:space="preserve"> </w:t>
      </w:r>
      <w:r w:rsidRPr="006F5128">
        <w:rPr>
          <w:rFonts w:ascii="Times New Roman" w:hAnsi="Times New Roman" w:cs="Times New Roman"/>
        </w:rPr>
        <w:t xml:space="preserve">NCKH của </w:t>
      </w:r>
      <w:r w:rsidR="004B0698" w:rsidRPr="006F5128">
        <w:rPr>
          <w:rFonts w:ascii="Times New Roman" w:hAnsi="Times New Roman" w:cs="Times New Roman"/>
        </w:rPr>
        <w:t>sinh viên (</w:t>
      </w:r>
      <w:r w:rsidRPr="00BB6562">
        <w:rPr>
          <w:rFonts w:ascii="Times New Roman" w:hAnsi="Times New Roman" w:cs="Times New Roman"/>
        </w:rPr>
        <w:t>SV</w:t>
      </w:r>
      <w:r w:rsidR="004B0698">
        <w:rPr>
          <w:rFonts w:ascii="Times New Roman" w:hAnsi="Times New Roman" w:cs="Times New Roman"/>
        </w:rPr>
        <w:t>)</w:t>
      </w:r>
      <w:r w:rsidRPr="00BB6562">
        <w:rPr>
          <w:rFonts w:ascii="Times New Roman" w:hAnsi="Times New Roman" w:cs="Times New Roman"/>
        </w:rPr>
        <w:t xml:space="preserve"> nhằm ba mục đích: Góp phần nâng cao chất lượng đào tạo; Tiếp cận và vận dụng các phương pháp nghiên cứu khoa học; Giải quyết một số vấn đề khoa học và thực tiễn </w:t>
      </w:r>
      <w:r w:rsidRPr="00BB6562">
        <w:rPr>
          <w:rFonts w:ascii="Times New Roman" w:hAnsi="Times New Roman" w:cs="Times New Roman"/>
          <w:bCs/>
        </w:rPr>
        <w:t xml:space="preserve">[1]. </w:t>
      </w:r>
    </w:p>
    <w:p w14:paraId="61E39716" w14:textId="31FD7CD5" w:rsidR="00E07D0E" w:rsidRPr="00BB6562" w:rsidRDefault="00E07D0E" w:rsidP="00BB6562">
      <w:pPr>
        <w:spacing w:after="0" w:line="240" w:lineRule="auto"/>
        <w:ind w:firstLine="284"/>
        <w:jc w:val="both"/>
        <w:rPr>
          <w:rFonts w:ascii="Times New Roman" w:hAnsi="Times New Roman" w:cs="Times New Roman"/>
          <w:iCs/>
        </w:rPr>
      </w:pPr>
      <w:r w:rsidRPr="00BB6562">
        <w:rPr>
          <w:rFonts w:ascii="Times New Roman" w:hAnsi="Times New Roman" w:cs="Times New Roman"/>
          <w:iCs/>
        </w:rPr>
        <w:t>Hoạt động NCKH là một hoạt động quan trọng trong quá trình học tập và rèn luyện của sinh viên. Hoạt động này có tác động rất lớn tới khả năng tư duy sáng tạo, kỹ năng phân tích, phản biện, tư duy logic và các kỹ năng mềm khác trên cơ sở làm việc độc lập hoặc làm việc nhóm [2].</w:t>
      </w:r>
      <w:r w:rsidRPr="00BB6562">
        <w:rPr>
          <w:rFonts w:ascii="Times New Roman" w:hAnsi="Times New Roman" w:cs="Times New Roman"/>
          <w:bCs/>
          <w:i/>
          <w:iCs/>
        </w:rPr>
        <w:t xml:space="preserve"> </w:t>
      </w:r>
      <w:r w:rsidRPr="00BB6562">
        <w:rPr>
          <w:rFonts w:ascii="Times New Roman" w:hAnsi="Times New Roman" w:cs="Times New Roman"/>
          <w:iCs/>
        </w:rPr>
        <w:t>Sinh viên khi tham gia vào việc NCKH sẽ c</w:t>
      </w:r>
      <w:r w:rsidR="00500A7E">
        <w:rPr>
          <w:rFonts w:ascii="Times New Roman" w:hAnsi="Times New Roman" w:cs="Times New Roman"/>
          <w:iCs/>
        </w:rPr>
        <w:t>ủ</w:t>
      </w:r>
      <w:r w:rsidRPr="00BB6562">
        <w:rPr>
          <w:rFonts w:ascii="Times New Roman" w:hAnsi="Times New Roman" w:cs="Times New Roman"/>
          <w:iCs/>
        </w:rPr>
        <w:t xml:space="preserve">ng cố kiến thức của bản thân, khẳng định giá trị cá nhân, tích lũy các kỹ năng cần thiết trong quá trình thực hiện, có nhiều cơ hội học tập lên cao [3]. </w:t>
      </w:r>
    </w:p>
    <w:p w14:paraId="7328052D" w14:textId="77777777" w:rsidR="00E07D0E" w:rsidRPr="00BB6562" w:rsidRDefault="00E07D0E" w:rsidP="00BB6562">
      <w:pPr>
        <w:spacing w:after="0" w:line="240" w:lineRule="auto"/>
        <w:ind w:firstLine="284"/>
        <w:jc w:val="both"/>
        <w:rPr>
          <w:rFonts w:ascii="Times New Roman" w:hAnsi="Times New Roman" w:cs="Times New Roman"/>
        </w:rPr>
      </w:pPr>
      <w:r w:rsidRPr="00BB6562">
        <w:rPr>
          <w:rFonts w:ascii="Times New Roman" w:hAnsi="Times New Roman" w:cs="Times New Roman"/>
        </w:rPr>
        <w:t>Vấn đề quản lý hoạt động NCKH của SV đã luôn thu hút sự quan tâm đầu tư của các nhà quản lý, nhà khoa học, cụ thể:</w:t>
      </w:r>
    </w:p>
    <w:p w14:paraId="615B758C" w14:textId="47983DF7" w:rsidR="00E07D0E" w:rsidRPr="007E555A" w:rsidRDefault="00E07D0E" w:rsidP="00BB6562">
      <w:pPr>
        <w:spacing w:after="0" w:line="240" w:lineRule="auto"/>
        <w:ind w:firstLine="284"/>
        <w:jc w:val="both"/>
        <w:rPr>
          <w:rFonts w:ascii="Times New Roman" w:hAnsi="Times New Roman" w:cs="Times New Roman"/>
          <w:bCs/>
          <w:spacing w:val="1"/>
        </w:rPr>
      </w:pPr>
      <w:r w:rsidRPr="007E555A">
        <w:rPr>
          <w:rFonts w:ascii="Times New Roman" w:hAnsi="Times New Roman" w:cs="Times New Roman"/>
          <w:spacing w:val="1"/>
        </w:rPr>
        <w:t xml:space="preserve">Bàn về hoạt động NCKH hay quản lý (QL) hoạt động NCKH của SV luôn là chủ </w:t>
      </w:r>
      <w:r w:rsidR="00EE7FB5" w:rsidRPr="007E555A">
        <w:rPr>
          <w:rFonts w:ascii="Times New Roman" w:hAnsi="Times New Roman" w:cs="Times New Roman"/>
          <w:spacing w:val="1"/>
        </w:rPr>
        <w:t>đ</w:t>
      </w:r>
      <w:r w:rsidR="00EE7FB5">
        <w:rPr>
          <w:rFonts w:ascii="Times New Roman" w:hAnsi="Times New Roman" w:cs="Times New Roman"/>
          <w:spacing w:val="1"/>
        </w:rPr>
        <w:t>ề</w:t>
      </w:r>
      <w:r w:rsidR="00EE7FB5" w:rsidRPr="007E555A">
        <w:rPr>
          <w:rFonts w:ascii="Times New Roman" w:hAnsi="Times New Roman" w:cs="Times New Roman"/>
          <w:spacing w:val="1"/>
        </w:rPr>
        <w:t xml:space="preserve"> </w:t>
      </w:r>
      <w:r w:rsidRPr="007E555A">
        <w:rPr>
          <w:rFonts w:ascii="Times New Roman" w:hAnsi="Times New Roman" w:cs="Times New Roman"/>
          <w:spacing w:val="1"/>
        </w:rPr>
        <w:t>nhận được sự quan tâm của các nhà nghiên cứu:</w:t>
      </w:r>
      <w:r w:rsidRPr="007E555A">
        <w:rPr>
          <w:rFonts w:ascii="Times New Roman" w:hAnsi="Times New Roman" w:cs="Times New Roman"/>
          <w:spacing w:val="1"/>
          <w:shd w:val="clear" w:color="auto" w:fill="FFFFFF"/>
        </w:rPr>
        <w:t xml:space="preserve"> </w:t>
      </w:r>
      <w:r w:rsidRPr="007E555A">
        <w:rPr>
          <w:rFonts w:ascii="Times New Roman" w:hAnsi="Times New Roman" w:cs="Times New Roman"/>
          <w:bCs/>
          <w:spacing w:val="1"/>
        </w:rPr>
        <w:t xml:space="preserve">Tác giả Vũ Công Thương </w:t>
      </w:r>
      <w:r w:rsidR="0065236C" w:rsidRPr="007E555A">
        <w:rPr>
          <w:rFonts w:ascii="Times New Roman" w:hAnsi="Times New Roman" w:cs="Times New Roman"/>
          <w:bCs/>
          <w:spacing w:val="1"/>
        </w:rPr>
        <w:t>[4]</w:t>
      </w:r>
      <w:r w:rsidR="0065236C">
        <w:rPr>
          <w:rFonts w:ascii="Times New Roman" w:hAnsi="Times New Roman" w:cs="Times New Roman"/>
          <w:bCs/>
          <w:spacing w:val="1"/>
        </w:rPr>
        <w:t xml:space="preserve"> </w:t>
      </w:r>
      <w:r w:rsidRPr="007E555A">
        <w:rPr>
          <w:rFonts w:ascii="Times New Roman" w:hAnsi="Times New Roman" w:cs="Times New Roman"/>
          <w:bCs/>
          <w:spacing w:val="1"/>
        </w:rPr>
        <w:t>đã trình bày tầm quan trọng của hoạt động NCKH của SV, đề xuất một số giải pháp nhằm nâng cao hoạt động này</w:t>
      </w:r>
      <w:r w:rsidR="00EE7FB5">
        <w:rPr>
          <w:rFonts w:ascii="Times New Roman" w:hAnsi="Times New Roman" w:cs="Times New Roman"/>
          <w:bCs/>
          <w:spacing w:val="1"/>
        </w:rPr>
        <w:t>,</w:t>
      </w:r>
      <w:r w:rsidRPr="007E555A">
        <w:rPr>
          <w:rFonts w:ascii="Times New Roman" w:hAnsi="Times New Roman" w:cs="Times New Roman"/>
          <w:bCs/>
          <w:spacing w:val="1"/>
        </w:rPr>
        <w:t xml:space="preserve"> </w:t>
      </w:r>
      <w:r w:rsidR="00EE7FB5">
        <w:rPr>
          <w:rFonts w:ascii="Times New Roman" w:hAnsi="Times New Roman" w:cs="Times New Roman"/>
          <w:bCs/>
          <w:spacing w:val="1"/>
        </w:rPr>
        <w:t>v</w:t>
      </w:r>
      <w:r w:rsidRPr="007E555A">
        <w:rPr>
          <w:rFonts w:ascii="Times New Roman" w:hAnsi="Times New Roman" w:cs="Times New Roman"/>
          <w:bCs/>
          <w:spacing w:val="1"/>
        </w:rPr>
        <w:t>à nêu rõ đối với mỗi sinh viên, bên cạnh việc học tập</w:t>
      </w:r>
      <w:r w:rsidR="00EE7FB5">
        <w:rPr>
          <w:rFonts w:ascii="Times New Roman" w:hAnsi="Times New Roman" w:cs="Times New Roman"/>
          <w:bCs/>
          <w:spacing w:val="1"/>
        </w:rPr>
        <w:t>,</w:t>
      </w:r>
      <w:r w:rsidRPr="007E555A">
        <w:rPr>
          <w:rFonts w:ascii="Times New Roman" w:hAnsi="Times New Roman" w:cs="Times New Roman"/>
          <w:bCs/>
          <w:spacing w:val="1"/>
        </w:rPr>
        <w:t xml:space="preserve"> NCKH được xem như một trong những nhiệm vụ và trách nhiệm của SV. Tác giả Trần Thị Hồng và Phạm Thị Yến </w:t>
      </w:r>
      <w:r w:rsidR="0065236C" w:rsidRPr="007E555A">
        <w:rPr>
          <w:rFonts w:ascii="Times New Roman" w:hAnsi="Times New Roman" w:cs="Times New Roman"/>
          <w:bCs/>
          <w:spacing w:val="1"/>
        </w:rPr>
        <w:t>[5]</w:t>
      </w:r>
      <w:r w:rsidR="0065236C">
        <w:rPr>
          <w:rFonts w:ascii="Times New Roman" w:hAnsi="Times New Roman" w:cs="Times New Roman"/>
          <w:bCs/>
          <w:spacing w:val="1"/>
        </w:rPr>
        <w:t xml:space="preserve"> </w:t>
      </w:r>
      <w:r w:rsidRPr="007E555A">
        <w:rPr>
          <w:rFonts w:ascii="Times New Roman" w:hAnsi="Times New Roman" w:cs="Times New Roman"/>
          <w:bCs/>
          <w:spacing w:val="1"/>
        </w:rPr>
        <w:t>đã tập trung làm rõ mức độ ảnh hưởng của các yếu tố như phần thưởng; giảng viên hướng dẫn; cơ sở vật chất; hệ thống thông tin, tài liệu và một số yếu tố khác như phong trào NCKH; định hướng, khuyến khích của giảng viên giảng dạy trên lớp; thành tích học tập tới động lực NCKH của SV trường Đại học Khoa học, Đại học Thái Nguyên</w:t>
      </w:r>
      <w:r w:rsidR="0065236C">
        <w:rPr>
          <w:rFonts w:ascii="Times New Roman" w:hAnsi="Times New Roman" w:cs="Times New Roman"/>
          <w:bCs/>
          <w:spacing w:val="1"/>
        </w:rPr>
        <w:t>;</w:t>
      </w:r>
      <w:r w:rsidRPr="007E555A">
        <w:rPr>
          <w:rFonts w:ascii="Times New Roman" w:hAnsi="Times New Roman" w:cs="Times New Roman"/>
          <w:bCs/>
          <w:spacing w:val="1"/>
        </w:rPr>
        <w:t xml:space="preserve"> </w:t>
      </w:r>
      <w:r w:rsidR="0065236C">
        <w:rPr>
          <w:rFonts w:ascii="Times New Roman" w:hAnsi="Times New Roman" w:cs="Times New Roman"/>
          <w:bCs/>
          <w:spacing w:val="1"/>
        </w:rPr>
        <w:t>t</w:t>
      </w:r>
      <w:r w:rsidRPr="007E555A">
        <w:rPr>
          <w:rFonts w:ascii="Times New Roman" w:hAnsi="Times New Roman" w:cs="Times New Roman"/>
          <w:bCs/>
          <w:spacing w:val="1"/>
        </w:rPr>
        <w:t xml:space="preserve">ừ đó, đề xuất một số khuyến nghị nhằm góp phần tạo động lực NCKH cho SV của </w:t>
      </w:r>
      <w:r w:rsidR="0065236C">
        <w:rPr>
          <w:rFonts w:ascii="Times New Roman" w:hAnsi="Times New Roman" w:cs="Times New Roman"/>
          <w:bCs/>
          <w:spacing w:val="1"/>
        </w:rPr>
        <w:t>t</w:t>
      </w:r>
      <w:r w:rsidRPr="007E555A">
        <w:rPr>
          <w:rFonts w:ascii="Times New Roman" w:hAnsi="Times New Roman" w:cs="Times New Roman"/>
          <w:bCs/>
          <w:spacing w:val="1"/>
        </w:rPr>
        <w:t xml:space="preserve">rường. Tác giả Trần Thị Hồng </w:t>
      </w:r>
      <w:r w:rsidR="0065236C" w:rsidRPr="007E555A">
        <w:rPr>
          <w:rFonts w:ascii="Times New Roman" w:hAnsi="Times New Roman" w:cs="Times New Roman"/>
          <w:bCs/>
          <w:spacing w:val="1"/>
        </w:rPr>
        <w:t>[6]</w:t>
      </w:r>
      <w:r w:rsidR="0065236C">
        <w:rPr>
          <w:rFonts w:ascii="Times New Roman" w:hAnsi="Times New Roman" w:cs="Times New Roman"/>
          <w:bCs/>
          <w:spacing w:val="1"/>
        </w:rPr>
        <w:t xml:space="preserve"> </w:t>
      </w:r>
      <w:r w:rsidRPr="007E555A">
        <w:rPr>
          <w:rFonts w:ascii="Times New Roman" w:hAnsi="Times New Roman" w:cs="Times New Roman"/>
          <w:bCs/>
          <w:spacing w:val="1"/>
        </w:rPr>
        <w:t>đã tập trung làm rõ thực trạng hoạt động NCKH của cán bộ, giảng viên trong lĩnh vực khoa học xã hội (KHXH) tại trường Đại học Khoa học (ĐHKH), chỉ ra được những nguyên nhân dẫn đến số lượng các công trình nghiên cứu KHXH còn thấp. Đồng thời</w:t>
      </w:r>
      <w:r w:rsidR="002C7C9B">
        <w:rPr>
          <w:rFonts w:ascii="Times New Roman" w:hAnsi="Times New Roman" w:cs="Times New Roman"/>
          <w:bCs/>
          <w:spacing w:val="1"/>
        </w:rPr>
        <w:t>, bài viết</w:t>
      </w:r>
      <w:r w:rsidRPr="007E555A">
        <w:rPr>
          <w:rFonts w:ascii="Times New Roman" w:hAnsi="Times New Roman" w:cs="Times New Roman"/>
          <w:bCs/>
          <w:spacing w:val="1"/>
        </w:rPr>
        <w:t xml:space="preserve"> cũng đã đề xuất được một số giải pháp góp phần thúc đẩy hoạt động NCKH của cán bộ, giảng viên trong lĩnh vực KHXH ở trường ĐHKH. Tác giả Lê Thị Thu Hà </w:t>
      </w:r>
      <w:r w:rsidR="002C7C9B" w:rsidRPr="007E555A">
        <w:rPr>
          <w:rFonts w:ascii="Times New Roman" w:hAnsi="Times New Roman" w:cs="Times New Roman"/>
          <w:bCs/>
          <w:spacing w:val="1"/>
        </w:rPr>
        <w:t>[7]</w:t>
      </w:r>
      <w:r w:rsidR="002C7C9B">
        <w:rPr>
          <w:rFonts w:ascii="Times New Roman" w:hAnsi="Times New Roman" w:cs="Times New Roman"/>
          <w:bCs/>
          <w:spacing w:val="1"/>
        </w:rPr>
        <w:t xml:space="preserve"> </w:t>
      </w:r>
      <w:r w:rsidRPr="007E555A">
        <w:rPr>
          <w:rFonts w:ascii="Times New Roman" w:hAnsi="Times New Roman" w:cs="Times New Roman"/>
          <w:bCs/>
          <w:spacing w:val="1"/>
        </w:rPr>
        <w:t xml:space="preserve">đã nêu thực tiễn hoạt động NCKH của SV trường Đại học Hồng Đức còn nhiều bất cập, chính vì vậy bài viết nghiên cứu nhằm tìm ra nguyên nhân của những bất cập và hướng khắc phục góp phần nâng cao chất lượng NCKH cho SV. Tác giả Đặng Ngọc Phúc </w:t>
      </w:r>
      <w:r w:rsidR="002C7C9B" w:rsidRPr="007E555A">
        <w:rPr>
          <w:rFonts w:ascii="Times New Roman" w:hAnsi="Times New Roman" w:cs="Times New Roman"/>
          <w:bCs/>
          <w:spacing w:val="1"/>
        </w:rPr>
        <w:t>[8]</w:t>
      </w:r>
      <w:r w:rsidR="002C7C9B">
        <w:rPr>
          <w:rFonts w:ascii="Times New Roman" w:hAnsi="Times New Roman" w:cs="Times New Roman"/>
          <w:bCs/>
          <w:spacing w:val="1"/>
        </w:rPr>
        <w:t xml:space="preserve"> </w:t>
      </w:r>
      <w:r w:rsidRPr="007E555A">
        <w:rPr>
          <w:rFonts w:ascii="Times New Roman" w:hAnsi="Times New Roman" w:cs="Times New Roman"/>
          <w:bCs/>
          <w:spacing w:val="1"/>
        </w:rPr>
        <w:t>đề cập đến công tác NCKH và quản lý hoạt động NCKH của sinh viên trường</w:t>
      </w:r>
      <w:r w:rsidR="004B0698">
        <w:rPr>
          <w:rFonts w:ascii="Times New Roman" w:hAnsi="Times New Roman" w:cs="Times New Roman"/>
          <w:bCs/>
          <w:spacing w:val="1"/>
        </w:rPr>
        <w:t xml:space="preserve"> </w:t>
      </w:r>
      <w:r w:rsidR="004B0698" w:rsidRPr="006F5128">
        <w:rPr>
          <w:rFonts w:ascii="Times New Roman" w:hAnsi="Times New Roman" w:cs="Times New Roman"/>
          <w:bCs/>
          <w:spacing w:val="1"/>
        </w:rPr>
        <w:t>Đại học Sư phạm</w:t>
      </w:r>
      <w:r w:rsidRPr="006F5128">
        <w:rPr>
          <w:rFonts w:ascii="Times New Roman" w:hAnsi="Times New Roman" w:cs="Times New Roman"/>
          <w:bCs/>
          <w:spacing w:val="1"/>
        </w:rPr>
        <w:t xml:space="preserve"> </w:t>
      </w:r>
      <w:r w:rsidR="004B0698">
        <w:rPr>
          <w:rFonts w:ascii="Times New Roman" w:hAnsi="Times New Roman" w:cs="Times New Roman"/>
          <w:bCs/>
          <w:spacing w:val="1"/>
        </w:rPr>
        <w:t>(</w:t>
      </w:r>
      <w:r w:rsidRPr="007E555A">
        <w:rPr>
          <w:rFonts w:ascii="Times New Roman" w:hAnsi="Times New Roman" w:cs="Times New Roman"/>
          <w:bCs/>
          <w:spacing w:val="1"/>
        </w:rPr>
        <w:t>ĐHSP</w:t>
      </w:r>
      <w:r w:rsidR="004B0698">
        <w:rPr>
          <w:rFonts w:ascii="Times New Roman" w:hAnsi="Times New Roman" w:cs="Times New Roman"/>
          <w:bCs/>
          <w:spacing w:val="1"/>
        </w:rPr>
        <w:t>)</w:t>
      </w:r>
      <w:r w:rsidRPr="007E555A">
        <w:rPr>
          <w:rFonts w:ascii="Times New Roman" w:hAnsi="Times New Roman" w:cs="Times New Roman"/>
          <w:bCs/>
          <w:spacing w:val="1"/>
        </w:rPr>
        <w:t xml:space="preserve"> Hà Nội. Nghiên cứu đánh giá những mặt mạnh, tồn tại của việc NCKH và quản lí hoạt động NCKH của sinh viên, từ đó đề xuất các biện pháp hữu hiệu trong quản lí hoạt động NCKH của sinh viên nhằm góp phần nâng cao chất lượng đào tạo giáo viên của Trường ĐHSP Hà Nội trọng điểm. </w:t>
      </w:r>
      <w:r w:rsidRPr="007E555A">
        <w:rPr>
          <w:rFonts w:ascii="Times New Roman" w:hAnsi="Times New Roman" w:cs="Times New Roman"/>
          <w:iCs/>
          <w:spacing w:val="1"/>
        </w:rPr>
        <w:t>NCKH không chỉ giúp cho việc học tập, nghiên cứu hiệu quả mà còn là hành trang, phương tiện để giúp ích cho sinh viên trong hành trình khởi nghiệp sau khi ra trường [9].</w:t>
      </w:r>
      <w:r w:rsidRPr="007E555A">
        <w:rPr>
          <w:rFonts w:ascii="Times New Roman" w:hAnsi="Times New Roman" w:cs="Times New Roman"/>
          <w:bCs/>
          <w:spacing w:val="1"/>
        </w:rPr>
        <w:t xml:space="preserve"> Kết quả nghiên cứu thực trạng các nhân tố ảnh hưởng tới sự tham gia NCKH của SV có ý nghĩa quan trọng về mặt lý luận và thực tiễn, góp phần phát triển nguồn nhân lực chất lượng cao cho đất nước [10]. QL hoạt động NCKH của SV khối ngành </w:t>
      </w:r>
      <w:r w:rsidR="006F5128">
        <w:rPr>
          <w:rFonts w:ascii="Times New Roman" w:hAnsi="Times New Roman" w:cs="Times New Roman"/>
          <w:bCs/>
          <w:spacing w:val="1"/>
        </w:rPr>
        <w:t>K</w:t>
      </w:r>
      <w:r w:rsidR="004B0698">
        <w:rPr>
          <w:rFonts w:ascii="Times New Roman" w:hAnsi="Times New Roman" w:cs="Times New Roman"/>
          <w:bCs/>
          <w:spacing w:val="1"/>
        </w:rPr>
        <w:t>hoa họ</w:t>
      </w:r>
      <w:r w:rsidR="006F5128">
        <w:rPr>
          <w:rFonts w:ascii="Times New Roman" w:hAnsi="Times New Roman" w:cs="Times New Roman"/>
          <w:bCs/>
          <w:spacing w:val="1"/>
        </w:rPr>
        <w:t>c X</w:t>
      </w:r>
      <w:r w:rsidR="004B0698">
        <w:rPr>
          <w:rFonts w:ascii="Times New Roman" w:hAnsi="Times New Roman" w:cs="Times New Roman"/>
          <w:bCs/>
          <w:spacing w:val="1"/>
        </w:rPr>
        <w:t>ã hội và nhân văn (</w:t>
      </w:r>
      <w:r w:rsidRPr="007E555A">
        <w:rPr>
          <w:rFonts w:ascii="Times New Roman" w:hAnsi="Times New Roman" w:cs="Times New Roman"/>
          <w:bCs/>
          <w:spacing w:val="1"/>
        </w:rPr>
        <w:t>KHXH&amp;NV</w:t>
      </w:r>
      <w:r w:rsidR="004B0698">
        <w:rPr>
          <w:rFonts w:ascii="Times New Roman" w:hAnsi="Times New Roman" w:cs="Times New Roman"/>
          <w:bCs/>
          <w:spacing w:val="1"/>
        </w:rPr>
        <w:t>)</w:t>
      </w:r>
      <w:r w:rsidRPr="007E555A">
        <w:rPr>
          <w:rFonts w:ascii="Times New Roman" w:hAnsi="Times New Roman" w:cs="Times New Roman"/>
          <w:bCs/>
          <w:spacing w:val="1"/>
        </w:rPr>
        <w:t xml:space="preserve"> (gồm các ngành: xã hội học, tâm lý học, khoa học giáo dục, lịch sử, ngữ văn, địa lý, khoa học quản lý) tại Đại học Thái Nguyên còn tồn tại nhiều hạn chế, bất cập</w:t>
      </w:r>
      <w:r w:rsidR="005A4B46">
        <w:rPr>
          <w:rFonts w:ascii="Times New Roman" w:hAnsi="Times New Roman" w:cs="Times New Roman"/>
          <w:bCs/>
          <w:spacing w:val="1"/>
        </w:rPr>
        <w:t>,</w:t>
      </w:r>
      <w:r w:rsidRPr="007E555A">
        <w:rPr>
          <w:rFonts w:ascii="Times New Roman" w:hAnsi="Times New Roman" w:cs="Times New Roman"/>
          <w:bCs/>
          <w:spacing w:val="1"/>
        </w:rPr>
        <w:t xml:space="preserve"> vấn đề đặt ra trong bài viết này sẽ tập trung vào nghiên cứu thực trạng, từ đó đề xuất các giải pháp QL khoa học có tính khả thi, hiệu </w:t>
      </w:r>
      <w:r w:rsidR="005A4B46">
        <w:rPr>
          <w:rFonts w:ascii="Times New Roman" w:hAnsi="Times New Roman" w:cs="Times New Roman"/>
          <w:bCs/>
          <w:spacing w:val="1"/>
        </w:rPr>
        <w:t>quả,</w:t>
      </w:r>
      <w:r w:rsidR="005A4B46" w:rsidRPr="007E555A">
        <w:rPr>
          <w:rFonts w:ascii="Times New Roman" w:hAnsi="Times New Roman" w:cs="Times New Roman"/>
          <w:bCs/>
          <w:spacing w:val="1"/>
        </w:rPr>
        <w:t xml:space="preserve"> </w:t>
      </w:r>
      <w:r w:rsidRPr="007E555A">
        <w:rPr>
          <w:rFonts w:ascii="Times New Roman" w:hAnsi="Times New Roman" w:cs="Times New Roman"/>
          <w:bCs/>
          <w:spacing w:val="1"/>
        </w:rPr>
        <w:t>góp phần nâng cao chất lượng QL của các trường về NCKH; thúc đẩy nâng cao chất lượng QL của nhà trường về hoạt động NCKH của SV nói chung và nâng cao chất lượng đào tạo của Đại học Thái Nguyên nói riêng.</w:t>
      </w:r>
    </w:p>
    <w:p w14:paraId="0CB972C6" w14:textId="77777777" w:rsidR="00E07D0E" w:rsidRPr="00BB6562" w:rsidRDefault="00E07D0E" w:rsidP="003A79F6">
      <w:pPr>
        <w:pStyle w:val="Heading1"/>
        <w:spacing w:before="100" w:after="100"/>
        <w:rPr>
          <w:rFonts w:cs="Times New Roman"/>
          <w:szCs w:val="22"/>
        </w:rPr>
      </w:pPr>
      <w:r w:rsidRPr="00BB6562">
        <w:rPr>
          <w:rFonts w:cs="Times New Roman"/>
          <w:szCs w:val="22"/>
        </w:rPr>
        <w:t>2. Phương pháp nghiên cứu</w:t>
      </w:r>
    </w:p>
    <w:p w14:paraId="4174D385" w14:textId="7B7603BD" w:rsidR="00E07D0E" w:rsidRPr="006F5128" w:rsidRDefault="00E07D0E" w:rsidP="00BB6562">
      <w:pPr>
        <w:spacing w:after="0" w:line="240" w:lineRule="auto"/>
        <w:ind w:firstLine="284"/>
        <w:jc w:val="both"/>
        <w:rPr>
          <w:rFonts w:ascii="Times New Roman" w:hAnsi="Times New Roman" w:cs="Times New Roman"/>
          <w:bCs/>
          <w:iCs/>
        </w:rPr>
      </w:pPr>
      <w:r w:rsidRPr="00BB6562">
        <w:rPr>
          <w:rFonts w:ascii="Times New Roman" w:hAnsi="Times New Roman" w:cs="Times New Roman"/>
          <w:bCs/>
          <w:i/>
        </w:rPr>
        <w:t xml:space="preserve">Phương pháp nghiên cứu lý luận: </w:t>
      </w:r>
      <w:r w:rsidRPr="00BB6562">
        <w:rPr>
          <w:rFonts w:ascii="Times New Roman" w:hAnsi="Times New Roman" w:cs="Times New Roman"/>
          <w:bCs/>
          <w:iCs/>
        </w:rPr>
        <w:t>Phân tích, tổng hợp, so sánh, khái quát hóa các tài liệu khoa học liên quan đến hoạt động NCKH, QL hoạt động NCKH của SV, một số văn bản qu</w:t>
      </w:r>
      <w:r w:rsidR="003F3FD2">
        <w:rPr>
          <w:rFonts w:ascii="Times New Roman" w:hAnsi="Times New Roman" w:cs="Times New Roman"/>
          <w:bCs/>
          <w:iCs/>
        </w:rPr>
        <w:t>y</w:t>
      </w:r>
      <w:r w:rsidRPr="00BB6562">
        <w:rPr>
          <w:rFonts w:ascii="Times New Roman" w:hAnsi="Times New Roman" w:cs="Times New Roman"/>
          <w:bCs/>
          <w:iCs/>
        </w:rPr>
        <w:t xml:space="preserve"> định về hoạt động NCKH trong các trường </w:t>
      </w:r>
      <w:r w:rsidR="004B0698" w:rsidRPr="006F5128">
        <w:rPr>
          <w:rFonts w:ascii="Times New Roman" w:hAnsi="Times New Roman" w:cs="Times New Roman"/>
          <w:bCs/>
          <w:iCs/>
        </w:rPr>
        <w:t>đại học (</w:t>
      </w:r>
      <w:r w:rsidRPr="006F5128">
        <w:rPr>
          <w:rFonts w:ascii="Times New Roman" w:hAnsi="Times New Roman" w:cs="Times New Roman"/>
          <w:bCs/>
          <w:iCs/>
        </w:rPr>
        <w:t>ĐH</w:t>
      </w:r>
      <w:r w:rsidR="004B0698" w:rsidRPr="006F5128">
        <w:rPr>
          <w:rFonts w:ascii="Times New Roman" w:hAnsi="Times New Roman" w:cs="Times New Roman"/>
          <w:bCs/>
          <w:iCs/>
        </w:rPr>
        <w:t>)</w:t>
      </w:r>
      <w:r w:rsidRPr="006F5128">
        <w:rPr>
          <w:rFonts w:ascii="Times New Roman" w:hAnsi="Times New Roman" w:cs="Times New Roman"/>
          <w:bCs/>
          <w:iCs/>
        </w:rPr>
        <w:t xml:space="preserve"> để tổng quan các nghiên cứu vấn đề, xác định hướng nghiên cứu của đề tài và xây dựng khung lý thuyết của vấn đề nghiên cứu</w:t>
      </w:r>
      <w:r w:rsidRPr="006F5128">
        <w:rPr>
          <w:rFonts w:ascii="Times New Roman" w:hAnsi="Times New Roman" w:cs="Times New Roman"/>
          <w:bCs/>
          <w:i/>
        </w:rPr>
        <w:t>.</w:t>
      </w:r>
    </w:p>
    <w:p w14:paraId="39E37AFF" w14:textId="02D552BF" w:rsidR="00E07D0E" w:rsidRPr="00BB6562" w:rsidRDefault="00E07D0E" w:rsidP="00BB6562">
      <w:pPr>
        <w:pStyle w:val="Heading1"/>
        <w:spacing w:before="0" w:after="0"/>
        <w:ind w:firstLine="284"/>
        <w:rPr>
          <w:rFonts w:cs="Times New Roman"/>
          <w:b w:val="0"/>
          <w:iCs/>
          <w:szCs w:val="22"/>
        </w:rPr>
      </w:pPr>
      <w:r w:rsidRPr="006F5128">
        <w:rPr>
          <w:rFonts w:cs="Times New Roman"/>
          <w:b w:val="0"/>
          <w:i/>
          <w:szCs w:val="22"/>
        </w:rPr>
        <w:lastRenderedPageBreak/>
        <w:t xml:space="preserve">Phương pháp điều tra bằng phiếu hỏi: </w:t>
      </w:r>
      <w:r w:rsidRPr="006F5128">
        <w:rPr>
          <w:rFonts w:cs="Times New Roman"/>
          <w:b w:val="0"/>
          <w:iCs/>
          <w:szCs w:val="22"/>
        </w:rPr>
        <w:t>Để đánh giá thực trạng QL hoạt động NCKH của SV khối ngành KHXH&amp;NV tại Đại học Thái Nguyên, tác giả đã tiến hành khảo sát các đối tượng là 20 cán bộ quản lý (CBQL), 50</w:t>
      </w:r>
      <w:r w:rsidR="004B0698" w:rsidRPr="006F5128">
        <w:rPr>
          <w:rFonts w:cs="Times New Roman"/>
          <w:b w:val="0"/>
          <w:iCs/>
          <w:szCs w:val="22"/>
        </w:rPr>
        <w:t xml:space="preserve"> giảng viên</w:t>
      </w:r>
      <w:r w:rsidRPr="006F5128">
        <w:rPr>
          <w:rFonts w:cs="Times New Roman"/>
          <w:b w:val="0"/>
          <w:iCs/>
          <w:szCs w:val="22"/>
        </w:rPr>
        <w:t xml:space="preserve"> </w:t>
      </w:r>
      <w:r w:rsidR="006F5128">
        <w:rPr>
          <w:rFonts w:cs="Times New Roman"/>
          <w:b w:val="0"/>
          <w:iCs/>
          <w:szCs w:val="22"/>
        </w:rPr>
        <w:t>(</w:t>
      </w:r>
      <w:r w:rsidRPr="00BB6562">
        <w:rPr>
          <w:rFonts w:cs="Times New Roman"/>
          <w:b w:val="0"/>
          <w:iCs/>
          <w:szCs w:val="22"/>
        </w:rPr>
        <w:t>GV</w:t>
      </w:r>
      <w:r w:rsidR="006F5128">
        <w:rPr>
          <w:rFonts w:cs="Times New Roman"/>
          <w:b w:val="0"/>
          <w:iCs/>
          <w:szCs w:val="22"/>
        </w:rPr>
        <w:t>)</w:t>
      </w:r>
      <w:r w:rsidRPr="00BB6562">
        <w:rPr>
          <w:rFonts w:cs="Times New Roman"/>
          <w:b w:val="0"/>
          <w:iCs/>
          <w:szCs w:val="22"/>
        </w:rPr>
        <w:t xml:space="preserve"> và 151 SV các ngành thuộc khối KHXH&amp;NV của </w:t>
      </w:r>
      <w:r w:rsidR="00B75FB1">
        <w:rPr>
          <w:rFonts w:cs="Times New Roman"/>
          <w:b w:val="0"/>
          <w:iCs/>
          <w:szCs w:val="22"/>
        </w:rPr>
        <w:t xml:space="preserve">trường </w:t>
      </w:r>
      <w:r w:rsidRPr="00BB6562">
        <w:rPr>
          <w:rFonts w:cs="Times New Roman"/>
          <w:b w:val="0"/>
          <w:iCs/>
          <w:szCs w:val="22"/>
        </w:rPr>
        <w:t>Đại học Sư phạm</w:t>
      </w:r>
      <w:r w:rsidR="00B75FB1">
        <w:rPr>
          <w:rFonts w:cs="Times New Roman"/>
          <w:b w:val="0"/>
          <w:iCs/>
          <w:szCs w:val="22"/>
        </w:rPr>
        <w:t xml:space="preserve"> và trường</w:t>
      </w:r>
      <w:r w:rsidRPr="00BB6562">
        <w:rPr>
          <w:rFonts w:cs="Times New Roman"/>
          <w:b w:val="0"/>
          <w:iCs/>
          <w:szCs w:val="22"/>
        </w:rPr>
        <w:t xml:space="preserve"> Đại học Khoa học thuộc Đại học Thái Nguyên. </w:t>
      </w:r>
      <w:r w:rsidRPr="00BB6562">
        <w:rPr>
          <w:rFonts w:eastAsia="Arial" w:cs="Times New Roman"/>
          <w:b w:val="0"/>
          <w:szCs w:val="22"/>
        </w:rPr>
        <w:t>Mẫu khảo sát được lựa chọn theo hình thức ngẫu nhiên</w:t>
      </w:r>
      <w:r w:rsidRPr="00BB6562">
        <w:rPr>
          <w:rFonts w:cs="Times New Roman"/>
          <w:b w:val="0"/>
          <w:iCs/>
          <w:szCs w:val="22"/>
        </w:rPr>
        <w:t xml:space="preserve"> và khảo sát trực tuyến trên Google form.</w:t>
      </w:r>
    </w:p>
    <w:p w14:paraId="66F24EC4" w14:textId="77777777" w:rsidR="00E07D0E" w:rsidRPr="00BB6562" w:rsidRDefault="00E07D0E" w:rsidP="00BB6562">
      <w:pPr>
        <w:spacing w:after="0" w:line="240" w:lineRule="auto"/>
        <w:ind w:firstLine="284"/>
        <w:jc w:val="both"/>
        <w:rPr>
          <w:rFonts w:ascii="Times New Roman" w:hAnsi="Times New Roman" w:cs="Times New Roman"/>
          <w:bCs/>
          <w:iCs/>
        </w:rPr>
      </w:pPr>
      <w:r w:rsidRPr="00BB6562">
        <w:rPr>
          <w:rFonts w:ascii="Times New Roman" w:hAnsi="Times New Roman" w:cs="Times New Roman"/>
          <w:bCs/>
          <w:i/>
        </w:rPr>
        <w:t xml:space="preserve">Phương pháp xử lý thông tin: </w:t>
      </w:r>
      <w:r w:rsidRPr="00BB6562">
        <w:rPr>
          <w:rFonts w:ascii="Times New Roman" w:hAnsi="Times New Roman" w:cs="Times New Roman"/>
          <w:bCs/>
          <w:iCs/>
        </w:rPr>
        <w:t>Trên cơ sở số liệu thu thập được, tác giả sử dụng phương pháp thống kê toán học để xử lý kết quả khảo sát thông qua việc phân tích tần suất, tỷ lệ phần trăm.</w:t>
      </w:r>
    </w:p>
    <w:p w14:paraId="78C4B600" w14:textId="77777777" w:rsidR="00E07D0E" w:rsidRPr="00BB6562" w:rsidRDefault="00E07D0E" w:rsidP="00AB1847">
      <w:pPr>
        <w:pStyle w:val="Heading1"/>
        <w:rPr>
          <w:rFonts w:cs="Times New Roman"/>
          <w:szCs w:val="22"/>
        </w:rPr>
      </w:pPr>
      <w:r w:rsidRPr="00BB6562">
        <w:rPr>
          <w:rFonts w:cs="Times New Roman"/>
          <w:szCs w:val="22"/>
        </w:rPr>
        <w:t>3. Kết quả nghiên cứu</w:t>
      </w:r>
    </w:p>
    <w:p w14:paraId="2D87276C" w14:textId="77777777" w:rsidR="00E07D0E" w:rsidRPr="00BB6562" w:rsidRDefault="00E07D0E" w:rsidP="00AB1847">
      <w:pPr>
        <w:pStyle w:val="Heading2"/>
        <w:rPr>
          <w:rFonts w:cs="Times New Roman"/>
          <w:szCs w:val="22"/>
        </w:rPr>
      </w:pPr>
      <w:r w:rsidRPr="00BB6562">
        <w:rPr>
          <w:rFonts w:cs="Times New Roman"/>
          <w:szCs w:val="22"/>
        </w:rPr>
        <w:t>3.1. Cơ sở lý luận liên quan</w:t>
      </w:r>
    </w:p>
    <w:p w14:paraId="350012A8" w14:textId="77777777" w:rsidR="00E07D0E" w:rsidRPr="00BB6562" w:rsidRDefault="00E07D0E" w:rsidP="00AB1847">
      <w:pPr>
        <w:spacing w:before="120" w:after="120" w:line="240" w:lineRule="auto"/>
        <w:jc w:val="both"/>
        <w:rPr>
          <w:rFonts w:ascii="Times New Roman" w:hAnsi="Times New Roman" w:cs="Times New Roman"/>
          <w:i/>
          <w:iCs/>
        </w:rPr>
      </w:pPr>
      <w:r w:rsidRPr="00BB6562">
        <w:rPr>
          <w:rFonts w:ascii="Times New Roman" w:hAnsi="Times New Roman" w:cs="Times New Roman"/>
          <w:i/>
          <w:iCs/>
        </w:rPr>
        <w:t>3.1.1. Một số khái niệm</w:t>
      </w:r>
    </w:p>
    <w:p w14:paraId="5ED88841" w14:textId="3799BA35" w:rsidR="00E07D0E" w:rsidRPr="00BB6562" w:rsidRDefault="00E07D0E" w:rsidP="00BB6562">
      <w:pPr>
        <w:spacing w:after="0" w:line="240" w:lineRule="auto"/>
        <w:ind w:firstLine="284"/>
        <w:jc w:val="both"/>
        <w:rPr>
          <w:rFonts w:ascii="Times New Roman" w:hAnsi="Times New Roman" w:cs="Times New Roman"/>
          <w:bCs/>
        </w:rPr>
      </w:pPr>
      <w:r w:rsidRPr="00BB6562">
        <w:rPr>
          <w:rFonts w:ascii="Times New Roman" w:hAnsi="Times New Roman" w:cs="Times New Roman"/>
          <w:bCs/>
        </w:rPr>
        <w:t>NCKH là sự tìm kiếm những điều mà khoa học chưa biết: Hoặc là phát hiện bản chất sự vật, phát triển nhận thức khoa học về thế giới hoặc là sáng tạo phương pháp mới và phương tiện kỹ thuật mới để làm biến đổi sự vật phục vụ cho mục tiêu hoạt động của con người [</w:t>
      </w:r>
      <w:r w:rsidRPr="00BB6562">
        <w:rPr>
          <w:rStyle w:val="fontstyle01"/>
          <w:rFonts w:ascii="Times New Roman" w:hAnsi="Times New Roman" w:cs="Times New Roman"/>
          <w:bCs/>
          <w:color w:val="auto"/>
          <w:sz w:val="22"/>
          <w:szCs w:val="22"/>
        </w:rPr>
        <w:t>11</w:t>
      </w:r>
      <w:r w:rsidRPr="00BB6562">
        <w:rPr>
          <w:rFonts w:ascii="Times New Roman" w:hAnsi="Times New Roman" w:cs="Times New Roman"/>
          <w:bCs/>
        </w:rPr>
        <w:t>]</w:t>
      </w:r>
      <w:r w:rsidR="00056E4E">
        <w:rPr>
          <w:rFonts w:ascii="Times New Roman" w:hAnsi="Times New Roman" w:cs="Times New Roman"/>
          <w:bCs/>
        </w:rPr>
        <w:t>.</w:t>
      </w:r>
    </w:p>
    <w:p w14:paraId="33EFFB8F" w14:textId="5D040C6E" w:rsidR="00E07D0E" w:rsidRPr="00BB6562" w:rsidRDefault="00E07D0E" w:rsidP="00BB6562">
      <w:pPr>
        <w:spacing w:after="0" w:line="240" w:lineRule="auto"/>
        <w:ind w:firstLine="284"/>
        <w:jc w:val="both"/>
        <w:rPr>
          <w:rFonts w:ascii="Times New Roman" w:hAnsi="Times New Roman" w:cs="Times New Roman"/>
          <w:bCs/>
          <w:highlight w:val="yellow"/>
        </w:rPr>
      </w:pPr>
      <w:r w:rsidRPr="00BB6562">
        <w:rPr>
          <w:rFonts w:ascii="Times New Roman" w:hAnsi="Times New Roman" w:cs="Times New Roman"/>
          <w:bCs/>
        </w:rPr>
        <w:t xml:space="preserve">Theo Thông tư </w:t>
      </w:r>
      <w:r w:rsidR="00056E4E">
        <w:rPr>
          <w:rFonts w:ascii="Times New Roman" w:hAnsi="Times New Roman" w:cs="Times New Roman"/>
          <w:bCs/>
        </w:rPr>
        <w:t>s</w:t>
      </w:r>
      <w:r w:rsidRPr="00BB6562">
        <w:rPr>
          <w:rFonts w:ascii="Times New Roman" w:hAnsi="Times New Roman" w:cs="Times New Roman"/>
          <w:bCs/>
        </w:rPr>
        <w:t xml:space="preserve">ố 26/2021/TT-BGDĐT ngày 17 tháng 9 năm 2021 của Bộ trưởng Bộ </w:t>
      </w:r>
      <w:r w:rsidR="004B0698" w:rsidRPr="006F5128">
        <w:rPr>
          <w:rFonts w:ascii="Times New Roman" w:hAnsi="Times New Roman" w:cs="Times New Roman"/>
          <w:bCs/>
        </w:rPr>
        <w:t>Giáo dục và Đào tạo (</w:t>
      </w:r>
      <w:r w:rsidRPr="00BB6562">
        <w:rPr>
          <w:rFonts w:ascii="Times New Roman" w:hAnsi="Times New Roman" w:cs="Times New Roman"/>
          <w:bCs/>
        </w:rPr>
        <w:t>GD&amp;ĐT</w:t>
      </w:r>
      <w:r w:rsidR="004B0698">
        <w:rPr>
          <w:rFonts w:ascii="Times New Roman" w:hAnsi="Times New Roman" w:cs="Times New Roman"/>
          <w:bCs/>
        </w:rPr>
        <w:t>)</w:t>
      </w:r>
      <w:r w:rsidRPr="00BB6562">
        <w:rPr>
          <w:rFonts w:ascii="Times New Roman" w:hAnsi="Times New Roman" w:cs="Times New Roman"/>
          <w:bCs/>
        </w:rPr>
        <w:t xml:space="preserve"> </w:t>
      </w:r>
      <w:bookmarkStart w:id="2" w:name="loai_1_name"/>
      <w:r w:rsidRPr="00BB6562">
        <w:rPr>
          <w:rFonts w:ascii="Times New Roman" w:hAnsi="Times New Roman" w:cs="Times New Roman"/>
          <w:bCs/>
        </w:rPr>
        <w:t>quy định về hoạt động nghiên cứu khoa học của sinh viên trong cơ sở giáo dục đại học</w:t>
      </w:r>
      <w:bookmarkEnd w:id="2"/>
      <w:r w:rsidR="00D23911">
        <w:rPr>
          <w:rFonts w:ascii="Times New Roman" w:hAnsi="Times New Roman" w:cs="Times New Roman"/>
          <w:bCs/>
        </w:rPr>
        <w:t>,</w:t>
      </w:r>
      <w:r w:rsidRPr="00BB6562">
        <w:rPr>
          <w:rFonts w:ascii="Times New Roman" w:hAnsi="Times New Roman" w:cs="Times New Roman"/>
          <w:bCs/>
        </w:rPr>
        <w:t xml:space="preserve"> </w:t>
      </w:r>
      <w:r w:rsidR="00D23911">
        <w:rPr>
          <w:rFonts w:ascii="Times New Roman" w:hAnsi="Times New Roman" w:cs="Times New Roman"/>
          <w:bCs/>
        </w:rPr>
        <w:t>NCKH</w:t>
      </w:r>
      <w:r w:rsidRPr="00BB6562">
        <w:rPr>
          <w:rFonts w:ascii="Times New Roman" w:hAnsi="Times New Roman" w:cs="Times New Roman"/>
          <w:bCs/>
        </w:rPr>
        <w:t xml:space="preserve"> là nhiệm vụ và quyền lợi của sinh viên nhằm mục đích: Góp phần nâng cao chất lượng đào tạo; Giúp sinh viên tiếp cận và biết vận dụng các phương pháp NCKH; Vận dụng kiến thức đã học và phương pháp NCKH để giải quyết một số vấn đề khoa học và thực tiễn thuộc chuyên ngành sinh viên đang học. SV sẽ thực hiện các nghiên cứu khoa học một cách trung thực, nghiêm túc; tham gia các hội nghị, hội thảo khoa học, diễn đàn, các hoạt động khoa học và công nghệ khác trong các cơ sở giáo dục đại học…</w:t>
      </w:r>
    </w:p>
    <w:p w14:paraId="18925D8A" w14:textId="77777777" w:rsidR="00E07D0E" w:rsidRPr="00BB6562" w:rsidRDefault="00E07D0E" w:rsidP="00AB5C22">
      <w:pPr>
        <w:tabs>
          <w:tab w:val="left" w:pos="426"/>
        </w:tabs>
        <w:spacing w:before="120" w:after="120" w:line="240" w:lineRule="auto"/>
        <w:jc w:val="both"/>
        <w:rPr>
          <w:rFonts w:ascii="Times New Roman" w:eastAsia="Calibri" w:hAnsi="Times New Roman" w:cs="Times New Roman"/>
          <w:i/>
          <w:iCs/>
        </w:rPr>
      </w:pPr>
      <w:r w:rsidRPr="00BB6562">
        <w:rPr>
          <w:rFonts w:ascii="Times New Roman" w:hAnsi="Times New Roman" w:cs="Times New Roman"/>
          <w:i/>
          <w:iCs/>
        </w:rPr>
        <w:t xml:space="preserve">3.1.2. </w:t>
      </w:r>
      <w:r w:rsidRPr="00BB6562">
        <w:rPr>
          <w:rFonts w:ascii="Times New Roman" w:eastAsia="Calibri" w:hAnsi="Times New Roman" w:cs="Times New Roman"/>
          <w:i/>
          <w:iCs/>
        </w:rPr>
        <w:t>Nội dung quản lý hoạt động nghiên cứu khoa học của sinh viên khối ngành khoa học xã hội và nhân văn</w:t>
      </w:r>
    </w:p>
    <w:p w14:paraId="421B40A3" w14:textId="7F320AEA" w:rsidR="00E07D0E" w:rsidRPr="00BB6562" w:rsidRDefault="00E07D0E" w:rsidP="00BB6562">
      <w:pPr>
        <w:pStyle w:val="NormalWeb"/>
        <w:shd w:val="clear" w:color="auto" w:fill="FFFFFF"/>
        <w:spacing w:before="0" w:beforeAutospacing="0" w:after="0" w:afterAutospacing="0"/>
        <w:ind w:firstLine="284"/>
        <w:jc w:val="both"/>
        <w:rPr>
          <w:bCs/>
          <w:sz w:val="22"/>
          <w:szCs w:val="22"/>
          <w:lang w:val="en-US"/>
        </w:rPr>
      </w:pPr>
      <w:bookmarkStart w:id="3" w:name="dieu_10"/>
      <w:r w:rsidRPr="00BB6562">
        <w:rPr>
          <w:bCs/>
          <w:sz w:val="22"/>
          <w:szCs w:val="22"/>
          <w:lang w:val="en-US"/>
        </w:rPr>
        <w:t xml:space="preserve">Điều 10 (Thông tư </w:t>
      </w:r>
      <w:r w:rsidR="00C17F48">
        <w:rPr>
          <w:bCs/>
          <w:sz w:val="22"/>
          <w:szCs w:val="22"/>
          <w:lang w:val="en-US"/>
        </w:rPr>
        <w:t>s</w:t>
      </w:r>
      <w:r w:rsidRPr="00BB6562">
        <w:rPr>
          <w:bCs/>
          <w:sz w:val="22"/>
          <w:szCs w:val="22"/>
          <w:lang w:val="en-US"/>
        </w:rPr>
        <w:t>ố 26/2021/TT-BGDĐT, ngày 17 tháng 9 năm 2021 của Bộ trưởng Bộ GD&amp;ĐT) đã nêu rõ trách nhiệm của cơ sở giáo dục đại học</w:t>
      </w:r>
      <w:bookmarkEnd w:id="3"/>
      <w:r w:rsidRPr="00BB6562">
        <w:rPr>
          <w:bCs/>
          <w:sz w:val="22"/>
          <w:szCs w:val="22"/>
          <w:lang w:val="en-US"/>
        </w:rPr>
        <w:t xml:space="preserve"> bao gồm: (1) Ban hành văn bản quy định về tổ chức và hoạt động nghiên cứu khoa học của sinh viên</w:t>
      </w:r>
      <w:r w:rsidR="004558BD">
        <w:rPr>
          <w:bCs/>
          <w:sz w:val="22"/>
          <w:szCs w:val="22"/>
          <w:lang w:val="en-US"/>
        </w:rPr>
        <w:t>.</w:t>
      </w:r>
      <w:r w:rsidRPr="00BB6562">
        <w:rPr>
          <w:bCs/>
          <w:sz w:val="22"/>
          <w:szCs w:val="22"/>
          <w:lang w:val="en-US"/>
        </w:rPr>
        <w:t xml:space="preserve"> (2) Ban hành và triển khai thực hiện kế hoạch về hoạt động nghiên cứu khoa học hàng năm, dài hạn của sinh viên đảm bảo phù hợp với mục tiêu, định hướng của cơ sở giáo dục đại học và các quy định hiện hành.</w:t>
      </w:r>
      <w:r w:rsidR="004558BD">
        <w:rPr>
          <w:bCs/>
          <w:sz w:val="22"/>
          <w:szCs w:val="22"/>
          <w:lang w:val="en-US"/>
        </w:rPr>
        <w:t xml:space="preserve"> (3)</w:t>
      </w:r>
      <w:r w:rsidR="004558BD" w:rsidRPr="004558BD">
        <w:rPr>
          <w:bCs/>
          <w:sz w:val="22"/>
          <w:szCs w:val="22"/>
          <w:lang w:val="en-US"/>
        </w:rPr>
        <w:t xml:space="preserve"> </w:t>
      </w:r>
      <w:r w:rsidR="004558BD" w:rsidRPr="004558BD">
        <w:rPr>
          <w:color w:val="000000"/>
          <w:sz w:val="22"/>
          <w:szCs w:val="22"/>
          <w:shd w:val="clear" w:color="auto" w:fill="FFFFFF"/>
        </w:rPr>
        <w:t>Ban hành quy định về kinh phí cho hoạt động nghiên cứu khoa học của sinh viên trong quy chế tài chính của cơ sở giáo dục đại học đảm bảo phù hợp với các quy định hiện hành.</w:t>
      </w:r>
    </w:p>
    <w:p w14:paraId="2A8B8E53" w14:textId="7F911AD1" w:rsidR="00E07D0E" w:rsidRPr="00BB6562" w:rsidRDefault="00E07D0E" w:rsidP="00BB6562">
      <w:pPr>
        <w:pStyle w:val="NormalWeb"/>
        <w:shd w:val="clear" w:color="auto" w:fill="FFFFFF"/>
        <w:spacing w:before="0" w:beforeAutospacing="0" w:after="0" w:afterAutospacing="0"/>
        <w:ind w:firstLine="284"/>
        <w:jc w:val="both"/>
        <w:rPr>
          <w:bCs/>
          <w:sz w:val="22"/>
          <w:szCs w:val="22"/>
          <w:lang w:val="en-US"/>
        </w:rPr>
      </w:pPr>
      <w:r w:rsidRPr="00BB6562">
        <w:rPr>
          <w:bCs/>
          <w:sz w:val="22"/>
          <w:szCs w:val="22"/>
          <w:lang w:val="en-US"/>
        </w:rPr>
        <w:t xml:space="preserve">Đối với sinh viên thuộc khối ngành KHXH&amp;NV thì các hoạt động NCKH tập trung vào các hoạt động: Thực hiện các đề tài NCKH thuộc lĩnh vực chuyên ngành được đào tạo; Viết bài đăng trên các ấn phẩm NCKH trong và ngoài </w:t>
      </w:r>
      <w:r w:rsidR="007C0AE9">
        <w:rPr>
          <w:bCs/>
          <w:sz w:val="22"/>
          <w:szCs w:val="22"/>
          <w:lang w:val="en-US"/>
        </w:rPr>
        <w:t>t</w:t>
      </w:r>
      <w:r w:rsidRPr="00BB6562">
        <w:rPr>
          <w:bCs/>
          <w:sz w:val="22"/>
          <w:szCs w:val="22"/>
          <w:lang w:val="en-US"/>
        </w:rPr>
        <w:t>rường (Kỷ yếu hội thảo, các báo và tạp chí chuyên ngành); Thực hiện các công trình NCKH dự thi sinh viên NCKH các cấp (Khoa, Trường, Bộ GD&amp;ĐT,…) và các giải thưởng khác trong và ngoài nước.</w:t>
      </w:r>
    </w:p>
    <w:p w14:paraId="46DFC937" w14:textId="3794A5AF" w:rsidR="00E07D0E" w:rsidRPr="00BB6562" w:rsidRDefault="00E07D0E" w:rsidP="00BB6562">
      <w:pPr>
        <w:pStyle w:val="NormalWeb"/>
        <w:shd w:val="clear" w:color="auto" w:fill="FFFFFF"/>
        <w:spacing w:before="0" w:beforeAutospacing="0" w:after="0" w:afterAutospacing="0"/>
        <w:ind w:firstLine="284"/>
        <w:jc w:val="both"/>
        <w:rPr>
          <w:rFonts w:eastAsia="Calibri"/>
          <w:sz w:val="22"/>
          <w:szCs w:val="22"/>
        </w:rPr>
      </w:pPr>
      <w:r w:rsidRPr="00BB6562">
        <w:rPr>
          <w:bCs/>
          <w:sz w:val="22"/>
          <w:szCs w:val="22"/>
          <w:lang w:val="en-US"/>
        </w:rPr>
        <w:t xml:space="preserve"> </w:t>
      </w:r>
      <w:r w:rsidRPr="00BB6562">
        <w:rPr>
          <w:rFonts w:eastAsia="Calibri"/>
          <w:sz w:val="22"/>
          <w:szCs w:val="22"/>
        </w:rPr>
        <w:t xml:space="preserve">Để QL tốt và có hiệu quả hoạt động NCKH của SV khối ngành KHXH&amp;NV, nhà QL cần phải xây dựng kế hoạch hoạt động cụ thể nhằm khai thác hết các chức năng QL giáo dục, đồng thời cũng vạch ra kế hoạch có tính chiến lược cho hoạt động này dựa trên cở sở mục tiêu, nhiệm vụ </w:t>
      </w:r>
      <w:r w:rsidR="00A05D78" w:rsidRPr="00D4297B">
        <w:rPr>
          <w:rFonts w:eastAsia="Calibri"/>
          <w:sz w:val="22"/>
          <w:szCs w:val="22"/>
          <w:lang w:val="en-US"/>
        </w:rPr>
        <w:t xml:space="preserve">đào tạo </w:t>
      </w:r>
      <w:r w:rsidR="004A1385" w:rsidRPr="00D4297B">
        <w:rPr>
          <w:rFonts w:eastAsia="Calibri"/>
          <w:sz w:val="22"/>
          <w:szCs w:val="22"/>
          <w:lang w:val="en-US"/>
        </w:rPr>
        <w:t>(</w:t>
      </w:r>
      <w:r w:rsidRPr="00BB6562">
        <w:rPr>
          <w:rFonts w:eastAsia="Calibri"/>
          <w:sz w:val="22"/>
          <w:szCs w:val="22"/>
        </w:rPr>
        <w:t>ĐT</w:t>
      </w:r>
      <w:r w:rsidR="004A1385">
        <w:rPr>
          <w:rFonts w:eastAsia="Calibri"/>
          <w:sz w:val="22"/>
          <w:szCs w:val="22"/>
          <w:lang w:val="en-US"/>
        </w:rPr>
        <w:t>)</w:t>
      </w:r>
      <w:r w:rsidRPr="00BB6562">
        <w:rPr>
          <w:rFonts w:eastAsia="Calibri"/>
          <w:sz w:val="22"/>
          <w:szCs w:val="22"/>
        </w:rPr>
        <w:t xml:space="preserve"> của nhà trường một cách cụ thể.</w:t>
      </w:r>
    </w:p>
    <w:p w14:paraId="12370C43" w14:textId="77777777" w:rsidR="00E07D0E" w:rsidRPr="00BB6562" w:rsidRDefault="00E07D0E" w:rsidP="00BB6562">
      <w:pPr>
        <w:tabs>
          <w:tab w:val="left" w:pos="426"/>
        </w:tabs>
        <w:spacing w:after="0" w:line="240" w:lineRule="auto"/>
        <w:ind w:firstLine="284"/>
        <w:jc w:val="both"/>
        <w:rPr>
          <w:rFonts w:ascii="Times New Roman" w:eastAsia="Calibri" w:hAnsi="Times New Roman" w:cs="Times New Roman"/>
        </w:rPr>
      </w:pPr>
      <w:r w:rsidRPr="00BB6562">
        <w:rPr>
          <w:rFonts w:ascii="Times New Roman" w:eastAsia="Calibri" w:hAnsi="Times New Roman" w:cs="Times New Roman"/>
        </w:rPr>
        <w:t>Tổ chức thực hiện kế hoạch hoạt động NCKH của SV khối ngành KHXH&amp;NV. Đây là giai đoạn hiện thực hóa những ý tưởng đã được kế hoạch hóa nhằm đạt được mục tiêu đề ra. Tổ chức, triển khai kế hoạch NCKH gồm: Xây dựng bộ máy QL hợp lý, ban hành quy chế hoạt động của bộ máy QL, quy định rõ chức năng và các bộ phận tham gia QL hoạt động NCKH, xây dựng quy trình QL đối với từng loại hình hoạt động NCKH.</w:t>
      </w:r>
    </w:p>
    <w:p w14:paraId="64DE328A" w14:textId="024A26A2" w:rsidR="00E07D0E" w:rsidRPr="00BB6562" w:rsidRDefault="00E07D0E" w:rsidP="00BB6562">
      <w:pPr>
        <w:tabs>
          <w:tab w:val="left" w:pos="426"/>
        </w:tabs>
        <w:spacing w:after="0" w:line="240" w:lineRule="auto"/>
        <w:ind w:firstLine="284"/>
        <w:jc w:val="both"/>
        <w:rPr>
          <w:rFonts w:ascii="Times New Roman" w:eastAsia="Calibri" w:hAnsi="Times New Roman" w:cs="Times New Roman"/>
        </w:rPr>
      </w:pPr>
      <w:r w:rsidRPr="00BB6562">
        <w:rPr>
          <w:rFonts w:ascii="Times New Roman" w:eastAsia="Calibri" w:hAnsi="Times New Roman" w:cs="Times New Roman"/>
          <w:i/>
          <w:iCs/>
        </w:rPr>
        <w:tab/>
      </w:r>
      <w:r w:rsidRPr="00BB6562">
        <w:rPr>
          <w:rFonts w:ascii="Times New Roman" w:eastAsia="Calibri" w:hAnsi="Times New Roman" w:cs="Times New Roman"/>
        </w:rPr>
        <w:t xml:space="preserve">Lãnh đạo, chỉ đạo việc thực hiện hoạt động NCKH của SV khối ngành KHXH&amp;NV. Chỉ đạo hoạt động NCKH của SV bao hàm việc liên kết, tập hợp, hướng dẫn, điều hành, tác động đến các cá nhân, các đơn vị tham gia QL (các phòng, khoa, tổ chức đoàn thể...) và thực hiện (SV) </w:t>
      </w:r>
      <w:r w:rsidRPr="00BB6562">
        <w:rPr>
          <w:rFonts w:ascii="Times New Roman" w:eastAsia="Calibri" w:hAnsi="Times New Roman" w:cs="Times New Roman"/>
        </w:rPr>
        <w:lastRenderedPageBreak/>
        <w:t xml:space="preserve">nhằm động viên, khuyến khích họ hoàn thành nhiệm vụ; theo dõi, giám sát; ra quyết định, </w:t>
      </w:r>
      <w:r w:rsidRPr="00D4297B">
        <w:rPr>
          <w:rFonts w:ascii="Times New Roman" w:eastAsia="Calibri" w:hAnsi="Times New Roman" w:cs="Times New Roman"/>
        </w:rPr>
        <w:t>điều chỉnh, sửa chữ</w:t>
      </w:r>
      <w:r w:rsidR="00D4297B" w:rsidRPr="00D4297B">
        <w:rPr>
          <w:rFonts w:ascii="Times New Roman" w:eastAsia="Calibri" w:hAnsi="Times New Roman" w:cs="Times New Roman"/>
        </w:rPr>
        <w:t>a</w:t>
      </w:r>
      <w:r w:rsidR="00A05D78" w:rsidRPr="00D4297B">
        <w:rPr>
          <w:rFonts w:ascii="Times New Roman" w:eastAsia="Calibri" w:hAnsi="Times New Roman" w:cs="Times New Roman"/>
        </w:rPr>
        <w:t xml:space="preserve"> </w:t>
      </w:r>
      <w:r w:rsidRPr="00D4297B">
        <w:rPr>
          <w:rFonts w:ascii="Times New Roman" w:eastAsia="Calibri" w:hAnsi="Times New Roman" w:cs="Times New Roman"/>
        </w:rPr>
        <w:t>nhằm giải quyết kịp thời những khó khăn, vướng mắc trong quá trình QL</w:t>
      </w:r>
      <w:r w:rsidRPr="00BB6562">
        <w:rPr>
          <w:rFonts w:ascii="Times New Roman" w:eastAsia="Calibri" w:hAnsi="Times New Roman" w:cs="Times New Roman"/>
        </w:rPr>
        <w:t xml:space="preserve"> hoạt động NCKH của SV.</w:t>
      </w:r>
    </w:p>
    <w:p w14:paraId="3B45CDEC" w14:textId="77777777" w:rsidR="00E07D0E" w:rsidRPr="00BB6562" w:rsidRDefault="00E07D0E" w:rsidP="00BB6562">
      <w:pPr>
        <w:tabs>
          <w:tab w:val="left" w:pos="426"/>
        </w:tabs>
        <w:spacing w:after="0" w:line="240" w:lineRule="auto"/>
        <w:ind w:firstLine="284"/>
        <w:jc w:val="both"/>
        <w:rPr>
          <w:rFonts w:ascii="Times New Roman" w:eastAsia="Calibri" w:hAnsi="Times New Roman" w:cs="Times New Roman"/>
        </w:rPr>
      </w:pPr>
      <w:r w:rsidRPr="00BB6562">
        <w:rPr>
          <w:rFonts w:ascii="Times New Roman" w:eastAsia="Calibri" w:hAnsi="Times New Roman" w:cs="Times New Roman"/>
        </w:rPr>
        <w:tab/>
        <w:t>Kiểm tra, đánh giá hoạt động NCKH của SV khối ngành KHXH&amp;NV. Nhằm nâng cao hiệu quả của công tác QL hay triển khai những kết quả đạt được trong quá trình NCKH, nhà QL phải tổ chức tổng kết, đánh giá hoạt động theo quy trình, thời gian nhất định. Đây là quá trình nhận định, đối chiếu giữa mục tiêu đặt ra và kết quả đạt được, xác định ra hướng nghiên cứu mới. Việc kiểm tra, đánh giá sẽ giúp cho SV phát triển tư duy, nâng cao tinh thần trách nhiệm, giúp SV có khả năng khái quát hóa, hệ thống những tri thức đã có.</w:t>
      </w:r>
    </w:p>
    <w:p w14:paraId="7FF99EE3" w14:textId="77777777" w:rsidR="00E07D0E" w:rsidRPr="00BB6562" w:rsidRDefault="00E07D0E" w:rsidP="00602861">
      <w:pPr>
        <w:tabs>
          <w:tab w:val="left" w:pos="426"/>
        </w:tabs>
        <w:spacing w:before="120" w:after="120" w:line="240" w:lineRule="auto"/>
        <w:jc w:val="both"/>
        <w:rPr>
          <w:rFonts w:ascii="Times New Roman" w:eastAsia="Calibri" w:hAnsi="Times New Roman" w:cs="Times New Roman"/>
          <w:b/>
          <w:bCs/>
          <w:i/>
          <w:iCs/>
        </w:rPr>
      </w:pPr>
      <w:r w:rsidRPr="00BB6562">
        <w:rPr>
          <w:rFonts w:ascii="Times New Roman" w:hAnsi="Times New Roman" w:cs="Times New Roman"/>
          <w:b/>
          <w:bCs/>
          <w:i/>
          <w:iCs/>
        </w:rPr>
        <w:t>3.2. Thực trạng quản lý hoạt động nghiên cứu khoa học của sinh viên khối ngành khoa học xã hội và nhân văn tại Đại học Thái  Nguyên</w:t>
      </w:r>
    </w:p>
    <w:p w14:paraId="26516799" w14:textId="25C41906" w:rsidR="00E07D0E" w:rsidRPr="00BB6562" w:rsidRDefault="00E07D0E" w:rsidP="00602861">
      <w:pPr>
        <w:pStyle w:val="Heading3"/>
        <w:rPr>
          <w:szCs w:val="22"/>
        </w:rPr>
      </w:pPr>
      <w:r w:rsidRPr="00BB6562">
        <w:rPr>
          <w:szCs w:val="22"/>
        </w:rPr>
        <w:t>3.2.1. Nhận thức của CBQL, GV và SV khối ngành KHXH&amp;NV</w:t>
      </w:r>
      <w:r w:rsidR="00D4297B">
        <w:rPr>
          <w:szCs w:val="22"/>
        </w:rPr>
        <w:t xml:space="preserve"> </w:t>
      </w:r>
      <w:r w:rsidRPr="00BB6562">
        <w:rPr>
          <w:szCs w:val="22"/>
        </w:rPr>
        <w:t>-</w:t>
      </w:r>
      <w:r w:rsidR="00D4297B">
        <w:rPr>
          <w:szCs w:val="22"/>
        </w:rPr>
        <w:t xml:space="preserve"> </w:t>
      </w:r>
      <w:r w:rsidR="007D7297" w:rsidRPr="00D4297B">
        <w:rPr>
          <w:szCs w:val="22"/>
        </w:rPr>
        <w:t xml:space="preserve">Đại học Thái Nguyên </w:t>
      </w:r>
      <w:r w:rsidR="007D7297">
        <w:rPr>
          <w:szCs w:val="22"/>
        </w:rPr>
        <w:t>(</w:t>
      </w:r>
      <w:r w:rsidRPr="00BB6562">
        <w:rPr>
          <w:szCs w:val="22"/>
        </w:rPr>
        <w:t>ĐHTN</w:t>
      </w:r>
      <w:r w:rsidR="007D7297">
        <w:rPr>
          <w:szCs w:val="22"/>
        </w:rPr>
        <w:t>)</w:t>
      </w:r>
      <w:r w:rsidRPr="00BB6562">
        <w:rPr>
          <w:szCs w:val="22"/>
        </w:rPr>
        <w:t xml:space="preserve"> về tầm quan trọng của việc SV tham gia NCKH </w:t>
      </w:r>
    </w:p>
    <w:p w14:paraId="1C001919" w14:textId="77777777" w:rsidR="00E07D0E" w:rsidRPr="003907F8" w:rsidRDefault="00E07D0E" w:rsidP="003907F8">
      <w:pPr>
        <w:spacing w:before="60" w:after="60" w:line="240" w:lineRule="auto"/>
        <w:jc w:val="center"/>
        <w:rPr>
          <w:rFonts w:ascii="Times New Roman" w:hAnsi="Times New Roman" w:cs="Times New Roman"/>
          <w:sz w:val="26"/>
          <w:szCs w:val="26"/>
        </w:rPr>
      </w:pPr>
      <w:r w:rsidRPr="003907F8">
        <w:rPr>
          <w:rFonts w:ascii="Times New Roman" w:hAnsi="Times New Roman" w:cs="Times New Roman"/>
          <w:b/>
          <w:sz w:val="20"/>
          <w:szCs w:val="20"/>
        </w:rPr>
        <w:t xml:space="preserve">Bảng 1. </w:t>
      </w:r>
      <w:r w:rsidRPr="003907F8">
        <w:rPr>
          <w:rFonts w:ascii="Times New Roman" w:hAnsi="Times New Roman" w:cs="Times New Roman"/>
          <w:i/>
          <w:iCs/>
          <w:sz w:val="20"/>
          <w:szCs w:val="20"/>
        </w:rPr>
        <w:t>Nhận thức về tầm quan trọng của việc SV tham gia NCKH</w:t>
      </w:r>
    </w:p>
    <w:tbl>
      <w:tblPr>
        <w:tblW w:w="8221" w:type="dxa"/>
        <w:jc w:val="center"/>
        <w:tblBorders>
          <w:top w:val="single" w:sz="4" w:space="0" w:color="000000"/>
          <w:bottom w:val="single" w:sz="4" w:space="0" w:color="000000"/>
        </w:tblBorders>
        <w:tblLayout w:type="fixed"/>
        <w:tblCellMar>
          <w:left w:w="28" w:type="dxa"/>
          <w:right w:w="28" w:type="dxa"/>
        </w:tblCellMar>
        <w:tblLook w:val="0400" w:firstRow="0" w:lastRow="0" w:firstColumn="0" w:lastColumn="0" w:noHBand="0" w:noVBand="1"/>
      </w:tblPr>
      <w:tblGrid>
        <w:gridCol w:w="2540"/>
        <w:gridCol w:w="1927"/>
        <w:gridCol w:w="1833"/>
        <w:gridCol w:w="1921"/>
      </w:tblGrid>
      <w:tr w:rsidR="006C0C83" w:rsidRPr="006C0C83" w14:paraId="4DD4B32D" w14:textId="77777777" w:rsidTr="009C27B0">
        <w:trPr>
          <w:trHeight w:val="20"/>
          <w:jc w:val="center"/>
        </w:trPr>
        <w:tc>
          <w:tcPr>
            <w:tcW w:w="2540" w:type="dxa"/>
            <w:vMerge w:val="restart"/>
            <w:tcBorders>
              <w:top w:val="single" w:sz="4" w:space="0" w:color="000000"/>
              <w:left w:val="nil"/>
              <w:bottom w:val="single" w:sz="4" w:space="0" w:color="000000"/>
              <w:right w:val="nil"/>
            </w:tcBorders>
            <w:vAlign w:val="center"/>
          </w:tcPr>
          <w:p w14:paraId="4ACF969E" w14:textId="77777777" w:rsidR="00E07D0E" w:rsidRPr="006C0C83" w:rsidRDefault="00E07D0E" w:rsidP="006C0C83">
            <w:pPr>
              <w:spacing w:after="0" w:line="240" w:lineRule="auto"/>
              <w:jc w:val="center"/>
              <w:rPr>
                <w:rFonts w:ascii="Times New Roman" w:hAnsi="Times New Roman" w:cs="Times New Roman"/>
                <w:b/>
                <w:sz w:val="20"/>
                <w:szCs w:val="20"/>
              </w:rPr>
            </w:pPr>
            <w:r w:rsidRPr="006C0C83">
              <w:rPr>
                <w:rFonts w:ascii="Times New Roman" w:hAnsi="Times New Roman" w:cs="Times New Roman"/>
                <w:b/>
                <w:sz w:val="20"/>
                <w:szCs w:val="20"/>
              </w:rPr>
              <w:t>Mức độ</w:t>
            </w:r>
          </w:p>
        </w:tc>
        <w:tc>
          <w:tcPr>
            <w:tcW w:w="5681" w:type="dxa"/>
            <w:gridSpan w:val="3"/>
            <w:tcBorders>
              <w:top w:val="single" w:sz="4" w:space="0" w:color="000000"/>
              <w:left w:val="nil"/>
              <w:bottom w:val="single" w:sz="4" w:space="0" w:color="000000"/>
              <w:right w:val="nil"/>
            </w:tcBorders>
          </w:tcPr>
          <w:p w14:paraId="18D210A1" w14:textId="77777777" w:rsidR="00E07D0E" w:rsidRPr="006C0C83" w:rsidRDefault="00E07D0E" w:rsidP="006C0C83">
            <w:pPr>
              <w:spacing w:after="0" w:line="240" w:lineRule="auto"/>
              <w:jc w:val="center"/>
              <w:rPr>
                <w:rFonts w:ascii="Times New Roman" w:hAnsi="Times New Roman" w:cs="Times New Roman"/>
                <w:b/>
                <w:sz w:val="20"/>
                <w:szCs w:val="20"/>
              </w:rPr>
            </w:pPr>
            <w:r w:rsidRPr="006C0C83">
              <w:rPr>
                <w:rFonts w:ascii="Times New Roman" w:hAnsi="Times New Roman" w:cs="Times New Roman"/>
                <w:b/>
                <w:sz w:val="20"/>
                <w:szCs w:val="20"/>
              </w:rPr>
              <w:t>Ý kiến đánh giá (%)</w:t>
            </w:r>
          </w:p>
        </w:tc>
      </w:tr>
      <w:tr w:rsidR="006C0C83" w:rsidRPr="006C0C83" w14:paraId="259A32AF" w14:textId="77777777" w:rsidTr="009C27B0">
        <w:trPr>
          <w:trHeight w:val="20"/>
          <w:jc w:val="center"/>
        </w:trPr>
        <w:tc>
          <w:tcPr>
            <w:tcW w:w="2540" w:type="dxa"/>
            <w:vMerge/>
            <w:tcBorders>
              <w:top w:val="single" w:sz="4" w:space="0" w:color="000000"/>
              <w:left w:val="nil"/>
              <w:bottom w:val="single" w:sz="4" w:space="0" w:color="000000"/>
              <w:right w:val="nil"/>
            </w:tcBorders>
            <w:vAlign w:val="center"/>
          </w:tcPr>
          <w:p w14:paraId="73EA9225" w14:textId="77777777" w:rsidR="00E07D0E" w:rsidRPr="006C0C83" w:rsidRDefault="00E07D0E" w:rsidP="006C0C83">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927" w:type="dxa"/>
            <w:tcBorders>
              <w:top w:val="single" w:sz="4" w:space="0" w:color="000000"/>
              <w:left w:val="nil"/>
              <w:bottom w:val="single" w:sz="4" w:space="0" w:color="000000"/>
              <w:right w:val="nil"/>
            </w:tcBorders>
            <w:vAlign w:val="center"/>
          </w:tcPr>
          <w:p w14:paraId="08F59C9E" w14:textId="77777777" w:rsidR="00E07D0E" w:rsidRPr="006C0C83" w:rsidRDefault="00E07D0E" w:rsidP="006C0C83">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6C0C83">
              <w:rPr>
                <w:rFonts w:ascii="Times New Roman" w:hAnsi="Times New Roman" w:cs="Times New Roman"/>
                <w:b/>
                <w:sz w:val="20"/>
                <w:szCs w:val="20"/>
              </w:rPr>
              <w:t>CBQL</w:t>
            </w:r>
          </w:p>
        </w:tc>
        <w:tc>
          <w:tcPr>
            <w:tcW w:w="1833" w:type="dxa"/>
            <w:tcBorders>
              <w:top w:val="single" w:sz="4" w:space="0" w:color="000000"/>
              <w:left w:val="nil"/>
              <w:bottom w:val="single" w:sz="4" w:space="0" w:color="000000"/>
              <w:right w:val="nil"/>
            </w:tcBorders>
            <w:vAlign w:val="center"/>
          </w:tcPr>
          <w:p w14:paraId="51860096" w14:textId="77777777" w:rsidR="00E07D0E" w:rsidRPr="006C0C83" w:rsidRDefault="00E07D0E" w:rsidP="006C0C83">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6C0C83">
              <w:rPr>
                <w:rFonts w:ascii="Times New Roman" w:hAnsi="Times New Roman" w:cs="Times New Roman"/>
                <w:b/>
                <w:sz w:val="20"/>
                <w:szCs w:val="20"/>
              </w:rPr>
              <w:t>GV</w:t>
            </w:r>
          </w:p>
        </w:tc>
        <w:tc>
          <w:tcPr>
            <w:tcW w:w="1921" w:type="dxa"/>
            <w:tcBorders>
              <w:top w:val="single" w:sz="4" w:space="0" w:color="000000"/>
              <w:left w:val="nil"/>
              <w:bottom w:val="single" w:sz="4" w:space="0" w:color="000000"/>
              <w:right w:val="nil"/>
            </w:tcBorders>
            <w:vAlign w:val="center"/>
          </w:tcPr>
          <w:p w14:paraId="1CD15442" w14:textId="77777777" w:rsidR="00E07D0E" w:rsidRPr="006C0C83" w:rsidRDefault="00E07D0E" w:rsidP="006C0C83">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6C0C83">
              <w:rPr>
                <w:rFonts w:ascii="Times New Roman" w:hAnsi="Times New Roman" w:cs="Times New Roman"/>
                <w:b/>
                <w:sz w:val="20"/>
                <w:szCs w:val="20"/>
              </w:rPr>
              <w:t>Sinh viên</w:t>
            </w:r>
          </w:p>
        </w:tc>
      </w:tr>
      <w:tr w:rsidR="006C0C83" w:rsidRPr="006C0C83" w14:paraId="32F22DB5" w14:textId="77777777" w:rsidTr="009C27B0">
        <w:trPr>
          <w:trHeight w:val="20"/>
          <w:jc w:val="center"/>
        </w:trPr>
        <w:tc>
          <w:tcPr>
            <w:tcW w:w="2540" w:type="dxa"/>
            <w:tcBorders>
              <w:top w:val="single" w:sz="4" w:space="0" w:color="000000"/>
              <w:left w:val="nil"/>
              <w:bottom w:val="nil"/>
              <w:right w:val="nil"/>
            </w:tcBorders>
            <w:vAlign w:val="center"/>
          </w:tcPr>
          <w:p w14:paraId="27971AB9" w14:textId="77777777" w:rsidR="00E07D0E" w:rsidRPr="006C0C83" w:rsidRDefault="00E07D0E" w:rsidP="006C0C83">
            <w:pPr>
              <w:pStyle w:val="ListParagraph"/>
              <w:numPr>
                <w:ilvl w:val="0"/>
                <w:numId w:val="1"/>
              </w:numPr>
              <w:ind w:left="0"/>
              <w:jc w:val="left"/>
              <w:rPr>
                <w:sz w:val="20"/>
                <w:szCs w:val="20"/>
              </w:rPr>
            </w:pPr>
            <w:r w:rsidRPr="006C0C83">
              <w:rPr>
                <w:sz w:val="20"/>
                <w:szCs w:val="20"/>
              </w:rPr>
              <w:t>Rất quan trọng</w:t>
            </w:r>
          </w:p>
        </w:tc>
        <w:tc>
          <w:tcPr>
            <w:tcW w:w="1927" w:type="dxa"/>
            <w:tcBorders>
              <w:top w:val="single" w:sz="4" w:space="0" w:color="000000"/>
              <w:left w:val="nil"/>
              <w:bottom w:val="nil"/>
              <w:right w:val="nil"/>
            </w:tcBorders>
            <w:vAlign w:val="bottom"/>
          </w:tcPr>
          <w:p w14:paraId="06A783BA" w14:textId="12FC9E1E" w:rsidR="00E07D0E" w:rsidRPr="006C0C83" w:rsidRDefault="00E07D0E" w:rsidP="009C27B0">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14</w:t>
            </w:r>
            <w:r w:rsidR="009C27B0">
              <w:rPr>
                <w:rFonts w:ascii="Times New Roman" w:hAnsi="Times New Roman" w:cs="Times New Roman"/>
                <w:sz w:val="20"/>
                <w:szCs w:val="20"/>
              </w:rPr>
              <w:t xml:space="preserve"> </w:t>
            </w:r>
            <w:r w:rsidRPr="006C0C83">
              <w:rPr>
                <w:rFonts w:ascii="Times New Roman" w:hAnsi="Times New Roman" w:cs="Times New Roman"/>
                <w:sz w:val="20"/>
                <w:szCs w:val="20"/>
              </w:rPr>
              <w:t>(70%)</w:t>
            </w:r>
          </w:p>
        </w:tc>
        <w:tc>
          <w:tcPr>
            <w:tcW w:w="1833" w:type="dxa"/>
            <w:tcBorders>
              <w:top w:val="single" w:sz="4" w:space="0" w:color="000000"/>
              <w:left w:val="nil"/>
              <w:bottom w:val="nil"/>
              <w:right w:val="nil"/>
            </w:tcBorders>
            <w:vAlign w:val="bottom"/>
          </w:tcPr>
          <w:p w14:paraId="21DD9465" w14:textId="1F419145" w:rsidR="00E07D0E" w:rsidRPr="006C0C83" w:rsidRDefault="00E07D0E" w:rsidP="009C27B0">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31</w:t>
            </w:r>
            <w:r w:rsidR="009C27B0">
              <w:rPr>
                <w:rFonts w:ascii="Times New Roman" w:hAnsi="Times New Roman" w:cs="Times New Roman"/>
                <w:sz w:val="20"/>
                <w:szCs w:val="20"/>
              </w:rPr>
              <w:t xml:space="preserve"> </w:t>
            </w:r>
            <w:r w:rsidRPr="006C0C83">
              <w:rPr>
                <w:rFonts w:ascii="Times New Roman" w:hAnsi="Times New Roman" w:cs="Times New Roman"/>
                <w:sz w:val="20"/>
                <w:szCs w:val="20"/>
              </w:rPr>
              <w:t>(62%)</w:t>
            </w:r>
          </w:p>
        </w:tc>
        <w:tc>
          <w:tcPr>
            <w:tcW w:w="1921" w:type="dxa"/>
            <w:tcBorders>
              <w:top w:val="single" w:sz="4" w:space="0" w:color="000000"/>
              <w:left w:val="nil"/>
              <w:bottom w:val="nil"/>
              <w:right w:val="nil"/>
            </w:tcBorders>
            <w:vAlign w:val="bottom"/>
          </w:tcPr>
          <w:p w14:paraId="3108A016" w14:textId="3960D2D6" w:rsidR="00E07D0E" w:rsidRPr="006C0C83" w:rsidRDefault="00E07D0E" w:rsidP="009C27B0">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90</w:t>
            </w:r>
            <w:r w:rsidR="009C27B0">
              <w:rPr>
                <w:rFonts w:ascii="Times New Roman" w:hAnsi="Times New Roman" w:cs="Times New Roman"/>
                <w:sz w:val="20"/>
                <w:szCs w:val="20"/>
              </w:rPr>
              <w:t xml:space="preserve"> </w:t>
            </w:r>
            <w:r w:rsidRPr="006C0C83">
              <w:rPr>
                <w:rFonts w:ascii="Times New Roman" w:hAnsi="Times New Roman" w:cs="Times New Roman"/>
                <w:sz w:val="20"/>
                <w:szCs w:val="20"/>
              </w:rPr>
              <w:t>(59,6%)</w:t>
            </w:r>
          </w:p>
        </w:tc>
      </w:tr>
      <w:tr w:rsidR="006C0C83" w:rsidRPr="006C0C83" w14:paraId="369A8474" w14:textId="77777777" w:rsidTr="009C27B0">
        <w:trPr>
          <w:trHeight w:val="20"/>
          <w:jc w:val="center"/>
        </w:trPr>
        <w:tc>
          <w:tcPr>
            <w:tcW w:w="2540" w:type="dxa"/>
            <w:tcBorders>
              <w:top w:val="nil"/>
              <w:left w:val="nil"/>
              <w:bottom w:val="nil"/>
              <w:right w:val="nil"/>
            </w:tcBorders>
            <w:vAlign w:val="center"/>
          </w:tcPr>
          <w:p w14:paraId="0FD037B2" w14:textId="77777777" w:rsidR="00E07D0E" w:rsidRPr="006C0C83" w:rsidRDefault="00E07D0E" w:rsidP="006C0C83">
            <w:pPr>
              <w:pStyle w:val="ListParagraph"/>
              <w:numPr>
                <w:ilvl w:val="0"/>
                <w:numId w:val="1"/>
              </w:numPr>
              <w:ind w:left="0"/>
              <w:jc w:val="left"/>
              <w:rPr>
                <w:sz w:val="20"/>
                <w:szCs w:val="20"/>
              </w:rPr>
            </w:pPr>
            <w:r w:rsidRPr="006C0C83">
              <w:rPr>
                <w:sz w:val="20"/>
                <w:szCs w:val="20"/>
              </w:rPr>
              <w:t>Quan trọng</w:t>
            </w:r>
          </w:p>
        </w:tc>
        <w:tc>
          <w:tcPr>
            <w:tcW w:w="1927" w:type="dxa"/>
            <w:tcBorders>
              <w:top w:val="nil"/>
              <w:left w:val="nil"/>
              <w:bottom w:val="nil"/>
              <w:right w:val="nil"/>
            </w:tcBorders>
            <w:vAlign w:val="bottom"/>
          </w:tcPr>
          <w:p w14:paraId="00091F79" w14:textId="47295F0A" w:rsidR="00E07D0E" w:rsidRPr="006C0C83" w:rsidRDefault="00E07D0E" w:rsidP="009C27B0">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3</w:t>
            </w:r>
            <w:r w:rsidR="009C27B0">
              <w:rPr>
                <w:rFonts w:ascii="Times New Roman" w:hAnsi="Times New Roman" w:cs="Times New Roman"/>
                <w:sz w:val="20"/>
                <w:szCs w:val="20"/>
              </w:rPr>
              <w:t xml:space="preserve"> </w:t>
            </w:r>
            <w:r w:rsidRPr="006C0C83">
              <w:rPr>
                <w:rFonts w:ascii="Times New Roman" w:hAnsi="Times New Roman" w:cs="Times New Roman"/>
                <w:sz w:val="20"/>
                <w:szCs w:val="20"/>
              </w:rPr>
              <w:t>(15%)</w:t>
            </w:r>
          </w:p>
        </w:tc>
        <w:tc>
          <w:tcPr>
            <w:tcW w:w="1833" w:type="dxa"/>
            <w:tcBorders>
              <w:top w:val="nil"/>
              <w:left w:val="nil"/>
              <w:bottom w:val="nil"/>
              <w:right w:val="nil"/>
            </w:tcBorders>
            <w:vAlign w:val="bottom"/>
          </w:tcPr>
          <w:p w14:paraId="6E14DF52" w14:textId="7FF71BFE" w:rsidR="00E07D0E" w:rsidRPr="006C0C83" w:rsidRDefault="00E07D0E" w:rsidP="009C27B0">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16</w:t>
            </w:r>
            <w:r w:rsidR="009C27B0">
              <w:rPr>
                <w:rFonts w:ascii="Times New Roman" w:hAnsi="Times New Roman" w:cs="Times New Roman"/>
                <w:sz w:val="20"/>
                <w:szCs w:val="20"/>
              </w:rPr>
              <w:t xml:space="preserve"> </w:t>
            </w:r>
            <w:r w:rsidRPr="006C0C83">
              <w:rPr>
                <w:rFonts w:ascii="Times New Roman" w:hAnsi="Times New Roman" w:cs="Times New Roman"/>
                <w:sz w:val="20"/>
                <w:szCs w:val="20"/>
              </w:rPr>
              <w:t>(32%)</w:t>
            </w:r>
          </w:p>
        </w:tc>
        <w:tc>
          <w:tcPr>
            <w:tcW w:w="1921" w:type="dxa"/>
            <w:tcBorders>
              <w:top w:val="nil"/>
              <w:left w:val="nil"/>
              <w:bottom w:val="nil"/>
              <w:right w:val="nil"/>
            </w:tcBorders>
            <w:vAlign w:val="bottom"/>
          </w:tcPr>
          <w:p w14:paraId="6B304A2D" w14:textId="5C3CFD1A" w:rsidR="00E07D0E" w:rsidRPr="006C0C83" w:rsidRDefault="00E07D0E" w:rsidP="009C27B0">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50</w:t>
            </w:r>
            <w:r w:rsidR="009C27B0">
              <w:rPr>
                <w:rFonts w:ascii="Times New Roman" w:hAnsi="Times New Roman" w:cs="Times New Roman"/>
                <w:sz w:val="20"/>
                <w:szCs w:val="20"/>
              </w:rPr>
              <w:t xml:space="preserve"> </w:t>
            </w:r>
            <w:r w:rsidRPr="006C0C83">
              <w:rPr>
                <w:rFonts w:ascii="Times New Roman" w:hAnsi="Times New Roman" w:cs="Times New Roman"/>
                <w:sz w:val="20"/>
                <w:szCs w:val="20"/>
              </w:rPr>
              <w:t>(33,11%)</w:t>
            </w:r>
          </w:p>
        </w:tc>
      </w:tr>
      <w:tr w:rsidR="006C0C83" w:rsidRPr="006C0C83" w14:paraId="70B116E9" w14:textId="77777777" w:rsidTr="009C27B0">
        <w:trPr>
          <w:trHeight w:val="20"/>
          <w:jc w:val="center"/>
        </w:trPr>
        <w:tc>
          <w:tcPr>
            <w:tcW w:w="2540" w:type="dxa"/>
            <w:tcBorders>
              <w:top w:val="nil"/>
              <w:left w:val="nil"/>
              <w:bottom w:val="nil"/>
              <w:right w:val="nil"/>
            </w:tcBorders>
            <w:vAlign w:val="bottom"/>
          </w:tcPr>
          <w:p w14:paraId="60D82364" w14:textId="77777777" w:rsidR="00E07D0E" w:rsidRPr="006C0C83" w:rsidRDefault="00E07D0E" w:rsidP="006C0C83">
            <w:pPr>
              <w:pStyle w:val="ListParagraph"/>
              <w:numPr>
                <w:ilvl w:val="0"/>
                <w:numId w:val="1"/>
              </w:numPr>
              <w:ind w:left="0"/>
              <w:jc w:val="left"/>
              <w:rPr>
                <w:sz w:val="20"/>
                <w:szCs w:val="20"/>
              </w:rPr>
            </w:pPr>
            <w:r w:rsidRPr="006C0C83">
              <w:rPr>
                <w:sz w:val="20"/>
                <w:szCs w:val="20"/>
              </w:rPr>
              <w:t>Bình thường</w:t>
            </w:r>
          </w:p>
        </w:tc>
        <w:tc>
          <w:tcPr>
            <w:tcW w:w="1927" w:type="dxa"/>
            <w:tcBorders>
              <w:top w:val="nil"/>
              <w:left w:val="nil"/>
              <w:bottom w:val="nil"/>
              <w:right w:val="nil"/>
            </w:tcBorders>
            <w:vAlign w:val="bottom"/>
          </w:tcPr>
          <w:p w14:paraId="500E0A51" w14:textId="5E2C76DD" w:rsidR="00E07D0E" w:rsidRPr="006C0C83" w:rsidRDefault="00E07D0E" w:rsidP="009C27B0">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3</w:t>
            </w:r>
            <w:r w:rsidR="009C27B0">
              <w:rPr>
                <w:rFonts w:ascii="Times New Roman" w:hAnsi="Times New Roman" w:cs="Times New Roman"/>
                <w:sz w:val="20"/>
                <w:szCs w:val="20"/>
              </w:rPr>
              <w:t xml:space="preserve"> </w:t>
            </w:r>
            <w:r w:rsidRPr="006C0C83">
              <w:rPr>
                <w:rFonts w:ascii="Times New Roman" w:hAnsi="Times New Roman" w:cs="Times New Roman"/>
                <w:sz w:val="20"/>
                <w:szCs w:val="20"/>
              </w:rPr>
              <w:t>(15%)</w:t>
            </w:r>
          </w:p>
        </w:tc>
        <w:tc>
          <w:tcPr>
            <w:tcW w:w="1833" w:type="dxa"/>
            <w:tcBorders>
              <w:top w:val="nil"/>
              <w:left w:val="nil"/>
              <w:bottom w:val="nil"/>
              <w:right w:val="nil"/>
            </w:tcBorders>
            <w:vAlign w:val="bottom"/>
          </w:tcPr>
          <w:p w14:paraId="577421A0" w14:textId="1C38F181" w:rsidR="00E07D0E" w:rsidRPr="006C0C83" w:rsidRDefault="00E07D0E" w:rsidP="009C27B0">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3</w:t>
            </w:r>
            <w:r w:rsidR="009C27B0">
              <w:rPr>
                <w:rFonts w:ascii="Times New Roman" w:hAnsi="Times New Roman" w:cs="Times New Roman"/>
                <w:sz w:val="20"/>
                <w:szCs w:val="20"/>
              </w:rPr>
              <w:t xml:space="preserve"> </w:t>
            </w:r>
            <w:r w:rsidRPr="006C0C83">
              <w:rPr>
                <w:rFonts w:ascii="Times New Roman" w:hAnsi="Times New Roman" w:cs="Times New Roman"/>
                <w:sz w:val="20"/>
                <w:szCs w:val="20"/>
              </w:rPr>
              <w:t>(15%)</w:t>
            </w:r>
          </w:p>
        </w:tc>
        <w:tc>
          <w:tcPr>
            <w:tcW w:w="1921" w:type="dxa"/>
            <w:tcBorders>
              <w:top w:val="nil"/>
              <w:left w:val="nil"/>
              <w:bottom w:val="nil"/>
              <w:right w:val="nil"/>
            </w:tcBorders>
            <w:vAlign w:val="bottom"/>
          </w:tcPr>
          <w:p w14:paraId="73B48DCE" w14:textId="21CE2EB8" w:rsidR="00E07D0E" w:rsidRPr="006C0C83" w:rsidRDefault="00E07D0E" w:rsidP="009C27B0">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11</w:t>
            </w:r>
            <w:r w:rsidR="009C27B0">
              <w:rPr>
                <w:rFonts w:ascii="Times New Roman" w:hAnsi="Times New Roman" w:cs="Times New Roman"/>
                <w:sz w:val="20"/>
                <w:szCs w:val="20"/>
              </w:rPr>
              <w:t xml:space="preserve"> </w:t>
            </w:r>
            <w:r w:rsidRPr="006C0C83">
              <w:rPr>
                <w:rFonts w:ascii="Times New Roman" w:hAnsi="Times New Roman" w:cs="Times New Roman"/>
                <w:sz w:val="20"/>
                <w:szCs w:val="20"/>
              </w:rPr>
              <w:t>(7,29%)</w:t>
            </w:r>
          </w:p>
        </w:tc>
      </w:tr>
      <w:tr w:rsidR="006C0C83" w:rsidRPr="006C0C83" w14:paraId="6510F2F1" w14:textId="77777777" w:rsidTr="009C27B0">
        <w:trPr>
          <w:trHeight w:val="20"/>
          <w:jc w:val="center"/>
        </w:trPr>
        <w:tc>
          <w:tcPr>
            <w:tcW w:w="2540" w:type="dxa"/>
            <w:tcBorders>
              <w:top w:val="nil"/>
              <w:left w:val="nil"/>
              <w:bottom w:val="nil"/>
              <w:right w:val="nil"/>
            </w:tcBorders>
            <w:vAlign w:val="bottom"/>
          </w:tcPr>
          <w:p w14:paraId="54C8EB3E" w14:textId="77777777" w:rsidR="00E07D0E" w:rsidRPr="006C0C83" w:rsidRDefault="00E07D0E" w:rsidP="006C0C83">
            <w:pPr>
              <w:pStyle w:val="ListParagraph"/>
              <w:numPr>
                <w:ilvl w:val="0"/>
                <w:numId w:val="1"/>
              </w:numPr>
              <w:ind w:left="0"/>
              <w:jc w:val="left"/>
              <w:rPr>
                <w:sz w:val="20"/>
                <w:szCs w:val="20"/>
              </w:rPr>
            </w:pPr>
            <w:r w:rsidRPr="006C0C83">
              <w:rPr>
                <w:sz w:val="20"/>
                <w:szCs w:val="20"/>
              </w:rPr>
              <w:t>Ít quan trọng</w:t>
            </w:r>
          </w:p>
        </w:tc>
        <w:tc>
          <w:tcPr>
            <w:tcW w:w="1927" w:type="dxa"/>
            <w:tcBorders>
              <w:top w:val="nil"/>
              <w:left w:val="nil"/>
              <w:bottom w:val="nil"/>
              <w:right w:val="nil"/>
            </w:tcBorders>
            <w:vAlign w:val="bottom"/>
          </w:tcPr>
          <w:p w14:paraId="3AF59A71" w14:textId="77777777" w:rsidR="00E07D0E" w:rsidRPr="006C0C83" w:rsidRDefault="00E07D0E" w:rsidP="006C0C83">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0</w:t>
            </w:r>
          </w:p>
        </w:tc>
        <w:tc>
          <w:tcPr>
            <w:tcW w:w="1833" w:type="dxa"/>
            <w:tcBorders>
              <w:top w:val="nil"/>
              <w:left w:val="nil"/>
              <w:bottom w:val="nil"/>
              <w:right w:val="nil"/>
            </w:tcBorders>
            <w:vAlign w:val="bottom"/>
          </w:tcPr>
          <w:p w14:paraId="7B32B09F" w14:textId="77777777" w:rsidR="00E07D0E" w:rsidRPr="006C0C83" w:rsidRDefault="00E07D0E" w:rsidP="006C0C83">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0</w:t>
            </w:r>
          </w:p>
        </w:tc>
        <w:tc>
          <w:tcPr>
            <w:tcW w:w="1921" w:type="dxa"/>
            <w:tcBorders>
              <w:top w:val="nil"/>
              <w:left w:val="nil"/>
              <w:bottom w:val="nil"/>
              <w:right w:val="nil"/>
            </w:tcBorders>
            <w:vAlign w:val="bottom"/>
          </w:tcPr>
          <w:p w14:paraId="62AEC037" w14:textId="77777777" w:rsidR="00E07D0E" w:rsidRPr="006C0C83" w:rsidRDefault="00E07D0E" w:rsidP="006C0C83">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0</w:t>
            </w:r>
          </w:p>
        </w:tc>
      </w:tr>
      <w:tr w:rsidR="006C0C83" w:rsidRPr="006C0C83" w14:paraId="2FC8968D" w14:textId="77777777" w:rsidTr="009C27B0">
        <w:trPr>
          <w:trHeight w:val="20"/>
          <w:jc w:val="center"/>
        </w:trPr>
        <w:tc>
          <w:tcPr>
            <w:tcW w:w="2540" w:type="dxa"/>
            <w:tcBorders>
              <w:top w:val="nil"/>
              <w:left w:val="nil"/>
              <w:bottom w:val="single" w:sz="4" w:space="0" w:color="000000"/>
              <w:right w:val="nil"/>
            </w:tcBorders>
            <w:vAlign w:val="bottom"/>
          </w:tcPr>
          <w:p w14:paraId="5644F625" w14:textId="77777777" w:rsidR="00E07D0E" w:rsidRPr="006C0C83" w:rsidRDefault="00E07D0E" w:rsidP="006C0C83">
            <w:pPr>
              <w:pStyle w:val="ListParagraph"/>
              <w:numPr>
                <w:ilvl w:val="0"/>
                <w:numId w:val="1"/>
              </w:numPr>
              <w:ind w:left="0"/>
              <w:jc w:val="left"/>
              <w:rPr>
                <w:sz w:val="20"/>
                <w:szCs w:val="20"/>
              </w:rPr>
            </w:pPr>
            <w:r w:rsidRPr="006C0C83">
              <w:rPr>
                <w:sz w:val="20"/>
                <w:szCs w:val="20"/>
              </w:rPr>
              <w:t>Không quan trọng</w:t>
            </w:r>
          </w:p>
        </w:tc>
        <w:tc>
          <w:tcPr>
            <w:tcW w:w="1927" w:type="dxa"/>
            <w:tcBorders>
              <w:top w:val="nil"/>
              <w:left w:val="nil"/>
              <w:bottom w:val="single" w:sz="4" w:space="0" w:color="000000"/>
              <w:right w:val="nil"/>
            </w:tcBorders>
            <w:vAlign w:val="bottom"/>
          </w:tcPr>
          <w:p w14:paraId="2EA3C72E" w14:textId="77777777" w:rsidR="00E07D0E" w:rsidRPr="006C0C83" w:rsidRDefault="00E07D0E" w:rsidP="006C0C83">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0</w:t>
            </w:r>
          </w:p>
        </w:tc>
        <w:tc>
          <w:tcPr>
            <w:tcW w:w="1833" w:type="dxa"/>
            <w:tcBorders>
              <w:top w:val="nil"/>
              <w:left w:val="nil"/>
              <w:bottom w:val="single" w:sz="4" w:space="0" w:color="000000"/>
              <w:right w:val="nil"/>
            </w:tcBorders>
            <w:vAlign w:val="bottom"/>
          </w:tcPr>
          <w:p w14:paraId="5C1CEC1A" w14:textId="77777777" w:rsidR="00E07D0E" w:rsidRPr="006C0C83" w:rsidRDefault="00E07D0E" w:rsidP="006C0C83">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0</w:t>
            </w:r>
          </w:p>
        </w:tc>
        <w:tc>
          <w:tcPr>
            <w:tcW w:w="1921" w:type="dxa"/>
            <w:tcBorders>
              <w:top w:val="nil"/>
              <w:left w:val="nil"/>
              <w:bottom w:val="single" w:sz="4" w:space="0" w:color="000000"/>
              <w:right w:val="nil"/>
            </w:tcBorders>
            <w:vAlign w:val="bottom"/>
          </w:tcPr>
          <w:p w14:paraId="5C9A8AB8" w14:textId="77777777" w:rsidR="00E07D0E" w:rsidRPr="006C0C83" w:rsidRDefault="00E07D0E" w:rsidP="006C0C83">
            <w:pPr>
              <w:spacing w:after="0" w:line="240" w:lineRule="auto"/>
              <w:jc w:val="center"/>
              <w:rPr>
                <w:rFonts w:ascii="Times New Roman" w:hAnsi="Times New Roman" w:cs="Times New Roman"/>
                <w:sz w:val="20"/>
                <w:szCs w:val="20"/>
              </w:rPr>
            </w:pPr>
            <w:r w:rsidRPr="006C0C83">
              <w:rPr>
                <w:rFonts w:ascii="Times New Roman" w:hAnsi="Times New Roman" w:cs="Times New Roman"/>
                <w:sz w:val="20"/>
                <w:szCs w:val="20"/>
              </w:rPr>
              <w:t>0</w:t>
            </w:r>
          </w:p>
        </w:tc>
      </w:tr>
    </w:tbl>
    <w:p w14:paraId="3D4473AB" w14:textId="77777777" w:rsidR="00E07D0E" w:rsidRPr="00731D88" w:rsidRDefault="00E07D0E" w:rsidP="0060698F">
      <w:pPr>
        <w:spacing w:after="80" w:line="240" w:lineRule="auto"/>
        <w:jc w:val="center"/>
        <w:rPr>
          <w:rFonts w:ascii="Times New Roman" w:hAnsi="Times New Roman" w:cs="Times New Roman"/>
          <w:i/>
          <w:iCs/>
          <w:color w:val="000000" w:themeColor="text1"/>
          <w:sz w:val="20"/>
          <w:szCs w:val="20"/>
        </w:rPr>
      </w:pPr>
      <w:r w:rsidRPr="00731D88">
        <w:rPr>
          <w:rFonts w:ascii="Times New Roman" w:hAnsi="Times New Roman" w:cs="Times New Roman"/>
          <w:i/>
          <w:iCs/>
          <w:color w:val="000000" w:themeColor="text1"/>
          <w:sz w:val="20"/>
          <w:szCs w:val="20"/>
        </w:rPr>
        <w:t>(Nguồn: Kết quả tổng hợp của tác giả)</w:t>
      </w:r>
    </w:p>
    <w:p w14:paraId="061635CD" w14:textId="77777777" w:rsidR="00E07D0E" w:rsidRPr="00594DAB" w:rsidRDefault="00E07D0E" w:rsidP="00594DAB">
      <w:pPr>
        <w:spacing w:after="0" w:line="240" w:lineRule="auto"/>
        <w:ind w:firstLine="284"/>
        <w:jc w:val="both"/>
        <w:rPr>
          <w:rFonts w:ascii="Times New Roman" w:hAnsi="Times New Roman" w:cs="Times New Roman"/>
        </w:rPr>
      </w:pPr>
      <w:r w:rsidRPr="00594DAB">
        <w:rPr>
          <w:rFonts w:ascii="Times New Roman" w:hAnsi="Times New Roman" w:cs="Times New Roman"/>
        </w:rPr>
        <w:t>Số liệu bảng 1 cho thấy, phần lớn CBQL, GV và SV đều cho rằng hoạt động NCKH của SV khối ngành KHXH&amp;NV ở trường đại học là quan trọng và rất quan trọng. 70% ý kiến của CBQL cho rằng hoạt động NCKH của SV rất quan trọng, 15% cho rằng quan trọng, có 62% ý kiến của GV cho là rất quan trọng, 32% là quan trọng, về ý kiến của SV có 59,6% cho rằng rất quan trọng, 33,11% là quan trọng. Điều này nói lên sự nhận thức đúng đắn của CBQL, GV và SV về hoạt động NCKH của SV khối ngành KHXH&amp;NV. Tuy nhiên, một số CBQL, GV và SV vẫn chưa thực sự nhận thức về tầm quan trọng của hoạt động NCKH của SV khối ngành KHXH&amp;NV tại Đại học Thái Nguyên hiện nay.</w:t>
      </w:r>
    </w:p>
    <w:p w14:paraId="1D1AA250" w14:textId="77777777" w:rsidR="00E07D0E" w:rsidRPr="00594DAB" w:rsidRDefault="00E07D0E" w:rsidP="00594DAB">
      <w:pPr>
        <w:pStyle w:val="Heading3"/>
      </w:pPr>
      <w:r w:rsidRPr="00594DAB">
        <w:t xml:space="preserve">3.2.2. </w:t>
      </w:r>
      <w:r w:rsidRPr="00594DAB">
        <w:rPr>
          <w:szCs w:val="22"/>
        </w:rPr>
        <w:t>Thực trạng sinh viên khối ngành khoa học xã hội và nhân văn-ĐHTN tham gia NCKH</w:t>
      </w:r>
    </w:p>
    <w:p w14:paraId="7EB40230" w14:textId="66ECFAD6" w:rsidR="00E07D0E" w:rsidRPr="00B70D6F" w:rsidRDefault="00E07D0E" w:rsidP="00B70D6F">
      <w:pPr>
        <w:spacing w:before="60" w:after="60" w:line="240" w:lineRule="auto"/>
        <w:jc w:val="center"/>
        <w:rPr>
          <w:rFonts w:ascii="Times New Roman" w:hAnsi="Times New Roman" w:cs="Times New Roman"/>
          <w:i/>
          <w:iCs/>
          <w:sz w:val="20"/>
          <w:szCs w:val="20"/>
        </w:rPr>
      </w:pPr>
      <w:r w:rsidRPr="00B70D6F">
        <w:rPr>
          <w:rFonts w:ascii="Times New Roman" w:hAnsi="Times New Roman" w:cs="Times New Roman"/>
          <w:b/>
          <w:sz w:val="20"/>
          <w:szCs w:val="20"/>
        </w:rPr>
        <w:t xml:space="preserve">Bảng 2. </w:t>
      </w:r>
      <w:r w:rsidRPr="00B70D6F">
        <w:rPr>
          <w:rFonts w:ascii="Times New Roman" w:hAnsi="Times New Roman" w:cs="Times New Roman"/>
          <w:i/>
          <w:iCs/>
          <w:sz w:val="20"/>
          <w:szCs w:val="20"/>
        </w:rPr>
        <w:t>Thực trạng tham gia NCKH của SV khối ngành KHXH&amp;NV giai đoạ</w:t>
      </w:r>
      <w:r w:rsidR="00B70D6F">
        <w:rPr>
          <w:rFonts w:ascii="Times New Roman" w:hAnsi="Times New Roman" w:cs="Times New Roman"/>
          <w:i/>
          <w:iCs/>
          <w:sz w:val="20"/>
          <w:szCs w:val="20"/>
        </w:rPr>
        <w:t>n 2020-</w:t>
      </w:r>
      <w:r w:rsidRPr="00B70D6F">
        <w:rPr>
          <w:rFonts w:ascii="Times New Roman" w:hAnsi="Times New Roman" w:cs="Times New Roman"/>
          <w:i/>
          <w:iCs/>
          <w:sz w:val="20"/>
          <w:szCs w:val="20"/>
        </w:rPr>
        <w:t>2023</w:t>
      </w:r>
    </w:p>
    <w:tbl>
      <w:tblPr>
        <w:tblW w:w="8512" w:type="dxa"/>
        <w:jc w:val="center"/>
        <w:tblBorders>
          <w:top w:val="single" w:sz="4" w:space="0" w:color="000000"/>
          <w:bottom w:val="single" w:sz="4" w:space="0" w:color="000000"/>
        </w:tblBorders>
        <w:tblLayout w:type="fixed"/>
        <w:tblCellMar>
          <w:left w:w="28" w:type="dxa"/>
          <w:right w:w="28" w:type="dxa"/>
        </w:tblCellMar>
        <w:tblLook w:val="0400" w:firstRow="0" w:lastRow="0" w:firstColumn="0" w:lastColumn="0" w:noHBand="0" w:noVBand="1"/>
      </w:tblPr>
      <w:tblGrid>
        <w:gridCol w:w="3758"/>
        <w:gridCol w:w="1620"/>
        <w:gridCol w:w="1578"/>
        <w:gridCol w:w="1556"/>
      </w:tblGrid>
      <w:tr w:rsidR="00E008CF" w:rsidRPr="00E008CF" w14:paraId="7D816940" w14:textId="77777777" w:rsidTr="003017C7">
        <w:trPr>
          <w:trHeight w:val="20"/>
          <w:jc w:val="center"/>
        </w:trPr>
        <w:tc>
          <w:tcPr>
            <w:tcW w:w="3758" w:type="dxa"/>
            <w:vMerge w:val="restart"/>
            <w:tcBorders>
              <w:top w:val="single" w:sz="4" w:space="0" w:color="000000"/>
              <w:left w:val="nil"/>
              <w:right w:val="nil"/>
            </w:tcBorders>
            <w:vAlign w:val="center"/>
          </w:tcPr>
          <w:p w14:paraId="645A0ACE" w14:textId="77777777" w:rsidR="003017C7" w:rsidRDefault="00E07D0E" w:rsidP="00E008CF">
            <w:pPr>
              <w:tabs>
                <w:tab w:val="left" w:pos="737"/>
              </w:tabs>
              <w:spacing w:after="0" w:line="240" w:lineRule="auto"/>
              <w:jc w:val="center"/>
              <w:rPr>
                <w:rFonts w:ascii="Times New Roman" w:hAnsi="Times New Roman" w:cs="Times New Roman"/>
                <w:b/>
                <w:sz w:val="20"/>
                <w:szCs w:val="20"/>
              </w:rPr>
            </w:pPr>
            <w:r w:rsidRPr="00E008CF">
              <w:rPr>
                <w:rFonts w:ascii="Times New Roman" w:hAnsi="Times New Roman" w:cs="Times New Roman"/>
                <w:b/>
                <w:sz w:val="20"/>
                <w:szCs w:val="20"/>
              </w:rPr>
              <w:t>Số lượng SV khối ngành KHXH&amp;NV</w:t>
            </w:r>
          </w:p>
          <w:p w14:paraId="5AC4F78D" w14:textId="33523AAA" w:rsidR="00E07D0E" w:rsidRPr="00E008CF" w:rsidRDefault="00E07D0E" w:rsidP="00E008CF">
            <w:pPr>
              <w:tabs>
                <w:tab w:val="left" w:pos="737"/>
              </w:tabs>
              <w:spacing w:after="0" w:line="240" w:lineRule="auto"/>
              <w:jc w:val="center"/>
              <w:rPr>
                <w:rFonts w:ascii="Times New Roman" w:hAnsi="Times New Roman" w:cs="Times New Roman"/>
                <w:b/>
                <w:sz w:val="20"/>
                <w:szCs w:val="20"/>
              </w:rPr>
            </w:pPr>
            <w:r w:rsidRPr="00E008CF">
              <w:rPr>
                <w:rFonts w:ascii="Times New Roman" w:hAnsi="Times New Roman" w:cs="Times New Roman"/>
                <w:b/>
                <w:sz w:val="20"/>
                <w:szCs w:val="20"/>
              </w:rPr>
              <w:t>tham gia NCKH giai đoạn 2020 - 2023</w:t>
            </w:r>
          </w:p>
        </w:tc>
        <w:tc>
          <w:tcPr>
            <w:tcW w:w="4754" w:type="dxa"/>
            <w:gridSpan w:val="3"/>
            <w:tcBorders>
              <w:top w:val="single" w:sz="4" w:space="0" w:color="000000"/>
              <w:left w:val="nil"/>
              <w:bottom w:val="single" w:sz="4" w:space="0" w:color="000000"/>
              <w:right w:val="nil"/>
            </w:tcBorders>
          </w:tcPr>
          <w:p w14:paraId="5159CFB0" w14:textId="77777777" w:rsidR="00E07D0E" w:rsidRPr="00E008CF" w:rsidRDefault="00E07D0E" w:rsidP="00E008CF">
            <w:pPr>
              <w:spacing w:after="0" w:line="240" w:lineRule="auto"/>
              <w:jc w:val="center"/>
              <w:rPr>
                <w:rFonts w:ascii="Times New Roman" w:hAnsi="Times New Roman" w:cs="Times New Roman"/>
                <w:b/>
                <w:sz w:val="20"/>
                <w:szCs w:val="20"/>
              </w:rPr>
            </w:pPr>
            <w:r w:rsidRPr="00E008CF">
              <w:rPr>
                <w:rFonts w:ascii="Times New Roman" w:hAnsi="Times New Roman" w:cs="Times New Roman"/>
                <w:b/>
                <w:sz w:val="20"/>
                <w:szCs w:val="20"/>
              </w:rPr>
              <w:t>Năm học</w:t>
            </w:r>
          </w:p>
        </w:tc>
      </w:tr>
      <w:tr w:rsidR="00E008CF" w:rsidRPr="00E008CF" w14:paraId="48D7D4D6" w14:textId="77777777" w:rsidTr="003017C7">
        <w:trPr>
          <w:trHeight w:val="20"/>
          <w:jc w:val="center"/>
        </w:trPr>
        <w:tc>
          <w:tcPr>
            <w:tcW w:w="3758" w:type="dxa"/>
            <w:vMerge/>
            <w:tcBorders>
              <w:left w:val="nil"/>
              <w:bottom w:val="single" w:sz="4" w:space="0" w:color="000000"/>
              <w:right w:val="nil"/>
            </w:tcBorders>
            <w:vAlign w:val="center"/>
          </w:tcPr>
          <w:p w14:paraId="68AFC60A" w14:textId="77777777" w:rsidR="00E07D0E" w:rsidRPr="00E008CF" w:rsidRDefault="00E07D0E" w:rsidP="00E008CF">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620" w:type="dxa"/>
            <w:tcBorders>
              <w:top w:val="single" w:sz="4" w:space="0" w:color="000000"/>
              <w:left w:val="nil"/>
              <w:bottom w:val="single" w:sz="4" w:space="0" w:color="000000"/>
              <w:right w:val="nil"/>
            </w:tcBorders>
            <w:vAlign w:val="center"/>
          </w:tcPr>
          <w:p w14:paraId="3A4D6F56" w14:textId="77777777" w:rsidR="00E07D0E" w:rsidRPr="00E008CF" w:rsidRDefault="00E07D0E" w:rsidP="00E008CF">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E008CF">
              <w:rPr>
                <w:rFonts w:ascii="Times New Roman" w:hAnsi="Times New Roman" w:cs="Times New Roman"/>
                <w:b/>
                <w:sz w:val="20"/>
                <w:szCs w:val="20"/>
              </w:rPr>
              <w:t>2020 - 2021</w:t>
            </w:r>
          </w:p>
        </w:tc>
        <w:tc>
          <w:tcPr>
            <w:tcW w:w="1578" w:type="dxa"/>
            <w:tcBorders>
              <w:top w:val="single" w:sz="4" w:space="0" w:color="000000"/>
              <w:left w:val="nil"/>
              <w:bottom w:val="single" w:sz="4" w:space="0" w:color="000000"/>
              <w:right w:val="nil"/>
            </w:tcBorders>
            <w:vAlign w:val="center"/>
          </w:tcPr>
          <w:p w14:paraId="47B4F9D4" w14:textId="77777777" w:rsidR="00E07D0E" w:rsidRPr="00E008CF" w:rsidRDefault="00E07D0E" w:rsidP="00E008CF">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E008CF">
              <w:rPr>
                <w:rFonts w:ascii="Times New Roman" w:hAnsi="Times New Roman" w:cs="Times New Roman"/>
                <w:b/>
                <w:sz w:val="20"/>
                <w:szCs w:val="20"/>
              </w:rPr>
              <w:t>2021 -2022</w:t>
            </w:r>
          </w:p>
        </w:tc>
        <w:tc>
          <w:tcPr>
            <w:tcW w:w="1556" w:type="dxa"/>
            <w:tcBorders>
              <w:top w:val="single" w:sz="4" w:space="0" w:color="000000"/>
              <w:left w:val="nil"/>
              <w:bottom w:val="single" w:sz="4" w:space="0" w:color="000000"/>
              <w:right w:val="nil"/>
            </w:tcBorders>
            <w:vAlign w:val="center"/>
          </w:tcPr>
          <w:p w14:paraId="04E10DB7" w14:textId="77777777" w:rsidR="00E07D0E" w:rsidRPr="00E008CF" w:rsidRDefault="00E07D0E" w:rsidP="00E008CF">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E008CF">
              <w:rPr>
                <w:rFonts w:ascii="Times New Roman" w:hAnsi="Times New Roman" w:cs="Times New Roman"/>
                <w:b/>
                <w:sz w:val="20"/>
                <w:szCs w:val="20"/>
              </w:rPr>
              <w:t>2022 - 2023</w:t>
            </w:r>
          </w:p>
        </w:tc>
      </w:tr>
      <w:tr w:rsidR="00E008CF" w:rsidRPr="00E008CF" w14:paraId="6E115BF7" w14:textId="77777777" w:rsidTr="003017C7">
        <w:trPr>
          <w:trHeight w:val="20"/>
          <w:jc w:val="center"/>
        </w:trPr>
        <w:tc>
          <w:tcPr>
            <w:tcW w:w="3758" w:type="dxa"/>
            <w:tcBorders>
              <w:top w:val="single" w:sz="4" w:space="0" w:color="000000"/>
              <w:left w:val="nil"/>
              <w:bottom w:val="nil"/>
              <w:right w:val="nil"/>
            </w:tcBorders>
            <w:vAlign w:val="center"/>
          </w:tcPr>
          <w:p w14:paraId="1B0CE7CB" w14:textId="77777777" w:rsidR="00E07D0E" w:rsidRPr="00E008CF" w:rsidRDefault="00E07D0E" w:rsidP="00E008CF">
            <w:pPr>
              <w:pStyle w:val="ListParagraph"/>
              <w:numPr>
                <w:ilvl w:val="0"/>
                <w:numId w:val="2"/>
              </w:numPr>
              <w:ind w:left="0"/>
              <w:jc w:val="left"/>
              <w:rPr>
                <w:sz w:val="20"/>
                <w:szCs w:val="20"/>
              </w:rPr>
            </w:pPr>
            <w:r w:rsidRPr="00E008CF">
              <w:rPr>
                <w:sz w:val="20"/>
                <w:szCs w:val="20"/>
              </w:rPr>
              <w:t>Tổng số SV hệ chính quy</w:t>
            </w:r>
          </w:p>
        </w:tc>
        <w:tc>
          <w:tcPr>
            <w:tcW w:w="1620" w:type="dxa"/>
            <w:tcBorders>
              <w:top w:val="single" w:sz="4" w:space="0" w:color="000000"/>
              <w:left w:val="nil"/>
              <w:bottom w:val="nil"/>
              <w:right w:val="nil"/>
            </w:tcBorders>
            <w:vAlign w:val="bottom"/>
          </w:tcPr>
          <w:p w14:paraId="59250640" w14:textId="77777777" w:rsidR="00E07D0E" w:rsidRPr="00E008CF" w:rsidRDefault="00E07D0E" w:rsidP="00E008CF">
            <w:pPr>
              <w:spacing w:after="0" w:line="240" w:lineRule="auto"/>
              <w:jc w:val="center"/>
              <w:rPr>
                <w:rFonts w:ascii="Times New Roman" w:hAnsi="Times New Roman" w:cs="Times New Roman"/>
                <w:sz w:val="20"/>
                <w:szCs w:val="20"/>
              </w:rPr>
            </w:pPr>
            <w:r w:rsidRPr="00E008CF">
              <w:rPr>
                <w:rFonts w:ascii="Times New Roman" w:hAnsi="Times New Roman" w:cs="Times New Roman"/>
                <w:sz w:val="20"/>
                <w:szCs w:val="20"/>
              </w:rPr>
              <w:t>290</w:t>
            </w:r>
          </w:p>
        </w:tc>
        <w:tc>
          <w:tcPr>
            <w:tcW w:w="1578" w:type="dxa"/>
            <w:tcBorders>
              <w:top w:val="single" w:sz="4" w:space="0" w:color="000000"/>
              <w:left w:val="nil"/>
              <w:bottom w:val="nil"/>
              <w:right w:val="nil"/>
            </w:tcBorders>
            <w:vAlign w:val="bottom"/>
          </w:tcPr>
          <w:p w14:paraId="7C6DA53B" w14:textId="77777777" w:rsidR="00E07D0E" w:rsidRPr="00E008CF" w:rsidRDefault="00E07D0E" w:rsidP="00E008CF">
            <w:pPr>
              <w:spacing w:after="0" w:line="240" w:lineRule="auto"/>
              <w:jc w:val="center"/>
              <w:rPr>
                <w:rFonts w:ascii="Times New Roman" w:hAnsi="Times New Roman" w:cs="Times New Roman"/>
                <w:sz w:val="20"/>
                <w:szCs w:val="20"/>
              </w:rPr>
            </w:pPr>
            <w:r w:rsidRPr="00E008CF">
              <w:rPr>
                <w:rFonts w:ascii="Times New Roman" w:hAnsi="Times New Roman" w:cs="Times New Roman"/>
                <w:sz w:val="20"/>
                <w:szCs w:val="20"/>
              </w:rPr>
              <w:t>335</w:t>
            </w:r>
          </w:p>
        </w:tc>
        <w:tc>
          <w:tcPr>
            <w:tcW w:w="1556" w:type="dxa"/>
            <w:tcBorders>
              <w:top w:val="single" w:sz="4" w:space="0" w:color="000000"/>
              <w:left w:val="nil"/>
              <w:bottom w:val="nil"/>
              <w:right w:val="nil"/>
            </w:tcBorders>
            <w:vAlign w:val="bottom"/>
          </w:tcPr>
          <w:p w14:paraId="1568BC6D" w14:textId="77777777" w:rsidR="00E07D0E" w:rsidRPr="00E008CF" w:rsidRDefault="00E07D0E" w:rsidP="00E008CF">
            <w:pPr>
              <w:spacing w:after="0" w:line="240" w:lineRule="auto"/>
              <w:jc w:val="center"/>
              <w:rPr>
                <w:rFonts w:ascii="Times New Roman" w:hAnsi="Times New Roman" w:cs="Times New Roman"/>
                <w:sz w:val="20"/>
                <w:szCs w:val="20"/>
              </w:rPr>
            </w:pPr>
            <w:r w:rsidRPr="00E008CF">
              <w:rPr>
                <w:rFonts w:ascii="Times New Roman" w:hAnsi="Times New Roman" w:cs="Times New Roman"/>
                <w:sz w:val="20"/>
                <w:szCs w:val="20"/>
              </w:rPr>
              <w:t>388</w:t>
            </w:r>
          </w:p>
        </w:tc>
      </w:tr>
      <w:tr w:rsidR="00E008CF" w:rsidRPr="00E008CF" w14:paraId="288BB6FD" w14:textId="77777777" w:rsidTr="003017C7">
        <w:trPr>
          <w:trHeight w:val="20"/>
          <w:jc w:val="center"/>
        </w:trPr>
        <w:tc>
          <w:tcPr>
            <w:tcW w:w="3758" w:type="dxa"/>
            <w:tcBorders>
              <w:top w:val="nil"/>
              <w:left w:val="nil"/>
              <w:bottom w:val="nil"/>
              <w:right w:val="nil"/>
            </w:tcBorders>
            <w:vAlign w:val="center"/>
          </w:tcPr>
          <w:p w14:paraId="2B01FFAE" w14:textId="77777777" w:rsidR="00E07D0E" w:rsidRPr="00E008CF" w:rsidRDefault="00E07D0E" w:rsidP="00E008CF">
            <w:pPr>
              <w:pStyle w:val="ListParagraph"/>
              <w:numPr>
                <w:ilvl w:val="0"/>
                <w:numId w:val="2"/>
              </w:numPr>
              <w:ind w:left="0"/>
              <w:jc w:val="left"/>
              <w:rPr>
                <w:sz w:val="20"/>
                <w:szCs w:val="20"/>
              </w:rPr>
            </w:pPr>
            <w:r w:rsidRPr="00E008CF">
              <w:rPr>
                <w:sz w:val="20"/>
                <w:szCs w:val="20"/>
              </w:rPr>
              <w:t>Số lượng đề tài NCKH</w:t>
            </w:r>
          </w:p>
        </w:tc>
        <w:tc>
          <w:tcPr>
            <w:tcW w:w="1620" w:type="dxa"/>
            <w:tcBorders>
              <w:top w:val="nil"/>
              <w:left w:val="nil"/>
              <w:bottom w:val="nil"/>
              <w:right w:val="nil"/>
            </w:tcBorders>
            <w:vAlign w:val="bottom"/>
          </w:tcPr>
          <w:p w14:paraId="06BA6DBD" w14:textId="77777777" w:rsidR="00E07D0E" w:rsidRPr="00E008CF" w:rsidRDefault="00E07D0E" w:rsidP="00E008CF">
            <w:pPr>
              <w:spacing w:after="0" w:line="240" w:lineRule="auto"/>
              <w:jc w:val="center"/>
              <w:rPr>
                <w:rFonts w:ascii="Times New Roman" w:hAnsi="Times New Roman" w:cs="Times New Roman"/>
                <w:sz w:val="20"/>
                <w:szCs w:val="20"/>
              </w:rPr>
            </w:pPr>
            <w:r w:rsidRPr="00E008CF">
              <w:rPr>
                <w:rFonts w:ascii="Times New Roman" w:hAnsi="Times New Roman" w:cs="Times New Roman"/>
                <w:sz w:val="20"/>
                <w:szCs w:val="20"/>
              </w:rPr>
              <w:t>76</w:t>
            </w:r>
          </w:p>
        </w:tc>
        <w:tc>
          <w:tcPr>
            <w:tcW w:w="1578" w:type="dxa"/>
            <w:tcBorders>
              <w:top w:val="nil"/>
              <w:left w:val="nil"/>
              <w:bottom w:val="nil"/>
              <w:right w:val="nil"/>
            </w:tcBorders>
            <w:vAlign w:val="bottom"/>
          </w:tcPr>
          <w:p w14:paraId="39108FA0" w14:textId="77777777" w:rsidR="00E07D0E" w:rsidRPr="00E008CF" w:rsidRDefault="00E07D0E" w:rsidP="00E008CF">
            <w:pPr>
              <w:spacing w:after="0" w:line="240" w:lineRule="auto"/>
              <w:jc w:val="center"/>
              <w:rPr>
                <w:rFonts w:ascii="Times New Roman" w:hAnsi="Times New Roman" w:cs="Times New Roman"/>
                <w:sz w:val="20"/>
                <w:szCs w:val="20"/>
              </w:rPr>
            </w:pPr>
            <w:r w:rsidRPr="00E008CF">
              <w:rPr>
                <w:rFonts w:ascii="Times New Roman" w:hAnsi="Times New Roman" w:cs="Times New Roman"/>
                <w:sz w:val="20"/>
                <w:szCs w:val="20"/>
              </w:rPr>
              <w:t>101</w:t>
            </w:r>
          </w:p>
        </w:tc>
        <w:tc>
          <w:tcPr>
            <w:tcW w:w="1556" w:type="dxa"/>
            <w:tcBorders>
              <w:top w:val="nil"/>
              <w:left w:val="nil"/>
              <w:bottom w:val="nil"/>
              <w:right w:val="nil"/>
            </w:tcBorders>
            <w:vAlign w:val="bottom"/>
          </w:tcPr>
          <w:p w14:paraId="4B62CE28" w14:textId="77777777" w:rsidR="00E07D0E" w:rsidRPr="00E008CF" w:rsidRDefault="00E07D0E" w:rsidP="00E008CF">
            <w:pPr>
              <w:spacing w:after="0" w:line="240" w:lineRule="auto"/>
              <w:jc w:val="center"/>
              <w:rPr>
                <w:rFonts w:ascii="Times New Roman" w:hAnsi="Times New Roman" w:cs="Times New Roman"/>
                <w:sz w:val="20"/>
                <w:szCs w:val="20"/>
              </w:rPr>
            </w:pPr>
            <w:r w:rsidRPr="00E008CF">
              <w:rPr>
                <w:rFonts w:ascii="Times New Roman" w:hAnsi="Times New Roman" w:cs="Times New Roman"/>
                <w:sz w:val="20"/>
                <w:szCs w:val="20"/>
              </w:rPr>
              <w:t>119</w:t>
            </w:r>
          </w:p>
        </w:tc>
      </w:tr>
      <w:tr w:rsidR="00E008CF" w:rsidRPr="00E008CF" w14:paraId="243C3532" w14:textId="77777777" w:rsidTr="003017C7">
        <w:trPr>
          <w:trHeight w:val="20"/>
          <w:jc w:val="center"/>
        </w:trPr>
        <w:tc>
          <w:tcPr>
            <w:tcW w:w="3758" w:type="dxa"/>
            <w:tcBorders>
              <w:top w:val="nil"/>
              <w:left w:val="nil"/>
              <w:bottom w:val="nil"/>
              <w:right w:val="nil"/>
            </w:tcBorders>
            <w:vAlign w:val="bottom"/>
          </w:tcPr>
          <w:p w14:paraId="12F7D550" w14:textId="77777777" w:rsidR="00E07D0E" w:rsidRPr="00E008CF" w:rsidRDefault="00E07D0E" w:rsidP="00E008CF">
            <w:pPr>
              <w:pStyle w:val="ListParagraph"/>
              <w:numPr>
                <w:ilvl w:val="0"/>
                <w:numId w:val="2"/>
              </w:numPr>
              <w:ind w:left="0"/>
              <w:jc w:val="left"/>
              <w:rPr>
                <w:sz w:val="20"/>
                <w:szCs w:val="20"/>
              </w:rPr>
            </w:pPr>
            <w:r w:rsidRPr="00E008CF">
              <w:rPr>
                <w:sz w:val="20"/>
                <w:szCs w:val="20"/>
              </w:rPr>
              <w:t>Số lượng sinh viên tham gia NCKH</w:t>
            </w:r>
          </w:p>
        </w:tc>
        <w:tc>
          <w:tcPr>
            <w:tcW w:w="1620" w:type="dxa"/>
            <w:tcBorders>
              <w:top w:val="nil"/>
              <w:left w:val="nil"/>
              <w:bottom w:val="nil"/>
              <w:right w:val="nil"/>
            </w:tcBorders>
            <w:vAlign w:val="bottom"/>
          </w:tcPr>
          <w:p w14:paraId="48BF29E4" w14:textId="77777777" w:rsidR="00E07D0E" w:rsidRPr="00E008CF" w:rsidRDefault="00E07D0E" w:rsidP="00E008CF">
            <w:pPr>
              <w:spacing w:after="0" w:line="240" w:lineRule="auto"/>
              <w:jc w:val="center"/>
              <w:rPr>
                <w:rFonts w:ascii="Times New Roman" w:hAnsi="Times New Roman" w:cs="Times New Roman"/>
                <w:sz w:val="20"/>
                <w:szCs w:val="20"/>
              </w:rPr>
            </w:pPr>
            <w:r w:rsidRPr="00E008CF">
              <w:rPr>
                <w:rFonts w:ascii="Times New Roman" w:hAnsi="Times New Roman" w:cs="Times New Roman"/>
                <w:sz w:val="20"/>
                <w:szCs w:val="20"/>
              </w:rPr>
              <w:t>107</w:t>
            </w:r>
          </w:p>
        </w:tc>
        <w:tc>
          <w:tcPr>
            <w:tcW w:w="1578" w:type="dxa"/>
            <w:tcBorders>
              <w:top w:val="nil"/>
              <w:left w:val="nil"/>
              <w:bottom w:val="nil"/>
              <w:right w:val="nil"/>
            </w:tcBorders>
            <w:vAlign w:val="bottom"/>
          </w:tcPr>
          <w:p w14:paraId="68B6E2C6" w14:textId="77777777" w:rsidR="00E07D0E" w:rsidRPr="00E008CF" w:rsidRDefault="00E07D0E" w:rsidP="00E008CF">
            <w:pPr>
              <w:spacing w:after="0" w:line="240" w:lineRule="auto"/>
              <w:jc w:val="center"/>
              <w:rPr>
                <w:rFonts w:ascii="Times New Roman" w:hAnsi="Times New Roman" w:cs="Times New Roman"/>
                <w:sz w:val="20"/>
                <w:szCs w:val="20"/>
              </w:rPr>
            </w:pPr>
            <w:r w:rsidRPr="00E008CF">
              <w:rPr>
                <w:rFonts w:ascii="Times New Roman" w:hAnsi="Times New Roman" w:cs="Times New Roman"/>
                <w:sz w:val="20"/>
                <w:szCs w:val="20"/>
              </w:rPr>
              <w:t>125</w:t>
            </w:r>
          </w:p>
        </w:tc>
        <w:tc>
          <w:tcPr>
            <w:tcW w:w="1556" w:type="dxa"/>
            <w:tcBorders>
              <w:top w:val="nil"/>
              <w:left w:val="nil"/>
              <w:bottom w:val="nil"/>
              <w:right w:val="nil"/>
            </w:tcBorders>
            <w:vAlign w:val="bottom"/>
          </w:tcPr>
          <w:p w14:paraId="4B26A2B1" w14:textId="77777777" w:rsidR="00E07D0E" w:rsidRPr="00E008CF" w:rsidRDefault="00E07D0E" w:rsidP="00E008CF">
            <w:pPr>
              <w:spacing w:after="0" w:line="240" w:lineRule="auto"/>
              <w:jc w:val="center"/>
              <w:rPr>
                <w:rFonts w:ascii="Times New Roman" w:hAnsi="Times New Roman" w:cs="Times New Roman"/>
                <w:sz w:val="20"/>
                <w:szCs w:val="20"/>
              </w:rPr>
            </w:pPr>
            <w:r w:rsidRPr="00E008CF">
              <w:rPr>
                <w:rFonts w:ascii="Times New Roman" w:hAnsi="Times New Roman" w:cs="Times New Roman"/>
                <w:sz w:val="20"/>
                <w:szCs w:val="20"/>
              </w:rPr>
              <w:t>161</w:t>
            </w:r>
          </w:p>
        </w:tc>
      </w:tr>
      <w:tr w:rsidR="00E008CF" w:rsidRPr="00E008CF" w14:paraId="21EAF883" w14:textId="77777777" w:rsidTr="003017C7">
        <w:trPr>
          <w:trHeight w:val="20"/>
          <w:jc w:val="center"/>
        </w:trPr>
        <w:tc>
          <w:tcPr>
            <w:tcW w:w="3758" w:type="dxa"/>
            <w:tcBorders>
              <w:top w:val="nil"/>
              <w:left w:val="nil"/>
              <w:bottom w:val="single" w:sz="4" w:space="0" w:color="000000"/>
              <w:right w:val="nil"/>
            </w:tcBorders>
            <w:vAlign w:val="bottom"/>
          </w:tcPr>
          <w:p w14:paraId="34D19149" w14:textId="77777777" w:rsidR="00E07D0E" w:rsidRPr="00E008CF" w:rsidRDefault="00E07D0E" w:rsidP="00E008CF">
            <w:pPr>
              <w:pStyle w:val="ListParagraph"/>
              <w:numPr>
                <w:ilvl w:val="0"/>
                <w:numId w:val="2"/>
              </w:numPr>
              <w:ind w:left="0"/>
              <w:jc w:val="left"/>
              <w:rPr>
                <w:sz w:val="20"/>
                <w:szCs w:val="20"/>
              </w:rPr>
            </w:pPr>
            <w:r w:rsidRPr="00E008CF">
              <w:rPr>
                <w:sz w:val="20"/>
                <w:szCs w:val="20"/>
              </w:rPr>
              <w:t>Tỷ lệ SV tham gia NCKH %</w:t>
            </w:r>
          </w:p>
        </w:tc>
        <w:tc>
          <w:tcPr>
            <w:tcW w:w="1620" w:type="dxa"/>
            <w:tcBorders>
              <w:top w:val="nil"/>
              <w:left w:val="nil"/>
              <w:bottom w:val="single" w:sz="4" w:space="0" w:color="000000"/>
              <w:right w:val="nil"/>
            </w:tcBorders>
            <w:vAlign w:val="bottom"/>
          </w:tcPr>
          <w:p w14:paraId="66BF7A5B" w14:textId="77777777" w:rsidR="00E07D0E" w:rsidRPr="00E008CF" w:rsidRDefault="00E07D0E" w:rsidP="00E008CF">
            <w:pPr>
              <w:spacing w:after="0" w:line="240" w:lineRule="auto"/>
              <w:jc w:val="center"/>
              <w:rPr>
                <w:rFonts w:ascii="Times New Roman" w:hAnsi="Times New Roman" w:cs="Times New Roman"/>
                <w:sz w:val="20"/>
                <w:szCs w:val="20"/>
              </w:rPr>
            </w:pPr>
            <w:r w:rsidRPr="00E008CF">
              <w:rPr>
                <w:rFonts w:ascii="Times New Roman" w:hAnsi="Times New Roman" w:cs="Times New Roman"/>
                <w:sz w:val="20"/>
                <w:szCs w:val="20"/>
              </w:rPr>
              <w:t>36,89%</w:t>
            </w:r>
          </w:p>
        </w:tc>
        <w:tc>
          <w:tcPr>
            <w:tcW w:w="1578" w:type="dxa"/>
            <w:tcBorders>
              <w:top w:val="nil"/>
              <w:left w:val="nil"/>
              <w:bottom w:val="single" w:sz="4" w:space="0" w:color="000000"/>
              <w:right w:val="nil"/>
            </w:tcBorders>
            <w:vAlign w:val="bottom"/>
          </w:tcPr>
          <w:p w14:paraId="5AC5D0EB" w14:textId="77777777" w:rsidR="00E07D0E" w:rsidRPr="00E008CF" w:rsidRDefault="00E07D0E" w:rsidP="00E008CF">
            <w:pPr>
              <w:spacing w:after="0" w:line="240" w:lineRule="auto"/>
              <w:jc w:val="center"/>
              <w:rPr>
                <w:rFonts w:ascii="Times New Roman" w:hAnsi="Times New Roman" w:cs="Times New Roman"/>
                <w:sz w:val="20"/>
                <w:szCs w:val="20"/>
              </w:rPr>
            </w:pPr>
            <w:r w:rsidRPr="00E008CF">
              <w:rPr>
                <w:rFonts w:ascii="Times New Roman" w:hAnsi="Times New Roman" w:cs="Times New Roman"/>
                <w:sz w:val="20"/>
                <w:szCs w:val="20"/>
              </w:rPr>
              <w:t>37,31%</w:t>
            </w:r>
          </w:p>
        </w:tc>
        <w:tc>
          <w:tcPr>
            <w:tcW w:w="1556" w:type="dxa"/>
            <w:tcBorders>
              <w:top w:val="nil"/>
              <w:left w:val="nil"/>
              <w:bottom w:val="single" w:sz="4" w:space="0" w:color="000000"/>
              <w:right w:val="nil"/>
            </w:tcBorders>
            <w:vAlign w:val="bottom"/>
          </w:tcPr>
          <w:p w14:paraId="71ECBBBB" w14:textId="77777777" w:rsidR="00E07D0E" w:rsidRPr="00E008CF" w:rsidRDefault="00E07D0E" w:rsidP="00E008CF">
            <w:pPr>
              <w:spacing w:after="0" w:line="240" w:lineRule="auto"/>
              <w:jc w:val="center"/>
              <w:rPr>
                <w:rFonts w:ascii="Times New Roman" w:hAnsi="Times New Roman" w:cs="Times New Roman"/>
                <w:sz w:val="20"/>
                <w:szCs w:val="20"/>
              </w:rPr>
            </w:pPr>
            <w:r w:rsidRPr="00E008CF">
              <w:rPr>
                <w:rFonts w:ascii="Times New Roman" w:hAnsi="Times New Roman" w:cs="Times New Roman"/>
                <w:sz w:val="20"/>
                <w:szCs w:val="20"/>
              </w:rPr>
              <w:t>41,49%</w:t>
            </w:r>
          </w:p>
        </w:tc>
      </w:tr>
    </w:tbl>
    <w:p w14:paraId="4E4C6B91" w14:textId="410E7426" w:rsidR="00E07D0E" w:rsidRPr="00C9314C" w:rsidRDefault="00E07D0E" w:rsidP="0060698F">
      <w:pPr>
        <w:spacing w:after="80" w:line="240" w:lineRule="auto"/>
        <w:jc w:val="center"/>
        <w:rPr>
          <w:rFonts w:ascii="Times New Roman" w:hAnsi="Times New Roman" w:cs="Times New Roman"/>
          <w:i/>
          <w:iCs/>
          <w:sz w:val="20"/>
          <w:szCs w:val="20"/>
        </w:rPr>
      </w:pPr>
      <w:r w:rsidRPr="00C9314C">
        <w:rPr>
          <w:rFonts w:ascii="Times New Roman" w:hAnsi="Times New Roman" w:cs="Times New Roman"/>
          <w:i/>
          <w:iCs/>
          <w:sz w:val="20"/>
          <w:szCs w:val="20"/>
        </w:rPr>
        <w:t xml:space="preserve">(Nguồn: Phòng </w:t>
      </w:r>
      <w:r w:rsidR="00111E2C">
        <w:rPr>
          <w:rFonts w:ascii="Times New Roman" w:hAnsi="Times New Roman" w:cs="Times New Roman"/>
          <w:i/>
          <w:iCs/>
          <w:sz w:val="20"/>
          <w:szCs w:val="20"/>
        </w:rPr>
        <w:t xml:space="preserve">Khoa học công nghệ và hợp tác quốc tế trường ĐHSP, </w:t>
      </w:r>
      <w:r w:rsidR="00650707">
        <w:rPr>
          <w:rFonts w:ascii="Times New Roman" w:hAnsi="Times New Roman" w:cs="Times New Roman"/>
          <w:i/>
          <w:iCs/>
          <w:sz w:val="20"/>
          <w:szCs w:val="20"/>
        </w:rPr>
        <w:t>ĐHKH</w:t>
      </w:r>
      <w:r w:rsidRPr="00C9314C">
        <w:rPr>
          <w:rFonts w:ascii="Times New Roman" w:hAnsi="Times New Roman" w:cs="Times New Roman"/>
          <w:i/>
          <w:iCs/>
          <w:sz w:val="20"/>
          <w:szCs w:val="20"/>
        </w:rPr>
        <w:t>)</w:t>
      </w:r>
    </w:p>
    <w:p w14:paraId="64C7796F" w14:textId="77777777" w:rsidR="00E07D0E" w:rsidRPr="00585777" w:rsidRDefault="00E07D0E" w:rsidP="00585777">
      <w:pPr>
        <w:tabs>
          <w:tab w:val="left" w:pos="426"/>
        </w:tabs>
        <w:spacing w:after="0" w:line="240" w:lineRule="auto"/>
        <w:ind w:firstLine="284"/>
        <w:jc w:val="both"/>
        <w:rPr>
          <w:rFonts w:ascii="Times New Roman" w:hAnsi="Times New Roman" w:cs="Times New Roman"/>
        </w:rPr>
      </w:pPr>
      <w:r w:rsidRPr="00585777">
        <w:rPr>
          <w:rFonts w:ascii="Times New Roman" w:hAnsi="Times New Roman" w:cs="Times New Roman"/>
        </w:rPr>
        <w:t>Thống kê ở bảng 2 cho thấy, giai đoạn 2020 - 2023 có 296 đề tài NCKH của SV khối ngành KHXH&amp;NV được triển khai, thu hút 393 SV tham gia trên tổng số 932 SV khối ngành KHXH&amp;NV. Số lượng đề tài đã tăng ở từng năm học, chứng tỏ đội ngũ GV và SV đã có sự quan tâm đáng kể đến hoạt động NCKH của SV khối ngành KHXH&amp;NV.</w:t>
      </w:r>
    </w:p>
    <w:p w14:paraId="538A7668" w14:textId="77777777" w:rsidR="00E07D0E" w:rsidRDefault="00E07D0E" w:rsidP="00585777">
      <w:pPr>
        <w:tabs>
          <w:tab w:val="left" w:pos="426"/>
        </w:tabs>
        <w:spacing w:before="120" w:after="120" w:line="240" w:lineRule="auto"/>
        <w:jc w:val="both"/>
        <w:rPr>
          <w:rFonts w:ascii="Times New Roman" w:hAnsi="Times New Roman" w:cs="Times New Roman"/>
          <w:bCs/>
          <w:i/>
        </w:rPr>
      </w:pPr>
      <w:r w:rsidRPr="00585777">
        <w:rPr>
          <w:rFonts w:ascii="Times New Roman" w:hAnsi="Times New Roman" w:cs="Times New Roman"/>
          <w:i/>
          <w:iCs/>
        </w:rPr>
        <w:t xml:space="preserve">3.2.3. Thực trạng </w:t>
      </w:r>
      <w:r w:rsidRPr="00585777">
        <w:rPr>
          <w:rFonts w:ascii="Times New Roman" w:hAnsi="Times New Roman" w:cs="Times New Roman"/>
          <w:bCs/>
          <w:i/>
        </w:rPr>
        <w:t>lập kế hoạch tổ chức triển khai hoạt động nghiên cứu khoa học của sinh viên khối ngành khoa học xã hội và nhân văn tại Đại học Thái Nguyên</w:t>
      </w:r>
    </w:p>
    <w:p w14:paraId="01ED60E2" w14:textId="68A71437" w:rsidR="00E07D0E" w:rsidRPr="00BD694C" w:rsidRDefault="00BD694C" w:rsidP="00BD694C">
      <w:pPr>
        <w:tabs>
          <w:tab w:val="left" w:pos="426"/>
        </w:tabs>
        <w:spacing w:after="0" w:line="240" w:lineRule="auto"/>
        <w:ind w:firstLine="284"/>
        <w:jc w:val="both"/>
        <w:rPr>
          <w:rFonts w:ascii="Times New Roman" w:hAnsi="Times New Roman" w:cs="Times New Roman"/>
          <w:bCs/>
          <w:iCs/>
        </w:rPr>
      </w:pPr>
      <w:r w:rsidRPr="00317965">
        <w:rPr>
          <w:rFonts w:ascii="Times New Roman" w:hAnsi="Times New Roman" w:cs="Times New Roman"/>
          <w:bCs/>
          <w:iCs/>
        </w:rPr>
        <w:t xml:space="preserve">Thực trạng lập kế hoạch tổ chức triển khai hoạt động NCKH của SV khối ngành KHXH&amp;NV tại Đại học Thái Nguyên qua khảo sát thể hiện ở bảng 3. Kết </w:t>
      </w:r>
      <w:r w:rsidR="00CE533A">
        <w:rPr>
          <w:rFonts w:ascii="Times New Roman" w:hAnsi="Times New Roman" w:cs="Times New Roman"/>
          <w:bCs/>
          <w:iCs/>
        </w:rPr>
        <w:t>quả</w:t>
      </w:r>
      <w:r w:rsidR="00CE533A" w:rsidRPr="00317965">
        <w:rPr>
          <w:rFonts w:ascii="Times New Roman" w:hAnsi="Times New Roman" w:cs="Times New Roman"/>
          <w:bCs/>
          <w:iCs/>
        </w:rPr>
        <w:t xml:space="preserve"> </w:t>
      </w:r>
      <w:r w:rsidRPr="00317965">
        <w:rPr>
          <w:rFonts w:ascii="Times New Roman" w:hAnsi="Times New Roman" w:cs="Times New Roman"/>
          <w:bCs/>
          <w:iCs/>
        </w:rPr>
        <w:t xml:space="preserve">tập trung ý kiến đánh giá của </w:t>
      </w:r>
      <w:r w:rsidRPr="00317965">
        <w:rPr>
          <w:rFonts w:ascii="Times New Roman" w:hAnsi="Times New Roman" w:cs="Times New Roman"/>
          <w:bCs/>
          <w:iCs/>
        </w:rPr>
        <w:lastRenderedPageBreak/>
        <w:t>CBQL, GV và SV ở mức độ tương đối tốt với mức độ khá, tốt khá cao. Trong 03 năm gần đây, Đại học Thái Nguyên được đánh giá là tích cực trong hoạt động NCKH, hoạt động này được gắn kết chặt chẽ với hoạt động ĐT của SV thông qua các quy chế về NCKH của SV.</w:t>
      </w:r>
    </w:p>
    <w:p w14:paraId="0AAA5D33" w14:textId="77777777" w:rsidR="00E07D0E" w:rsidRPr="00B06451" w:rsidRDefault="00E07D0E" w:rsidP="00B06451">
      <w:pPr>
        <w:spacing w:before="60" w:after="60" w:line="240" w:lineRule="auto"/>
        <w:jc w:val="center"/>
        <w:rPr>
          <w:rFonts w:ascii="Times New Roman" w:hAnsi="Times New Roman" w:cs="Times New Roman"/>
          <w:i/>
          <w:sz w:val="20"/>
          <w:szCs w:val="20"/>
        </w:rPr>
      </w:pPr>
      <w:r w:rsidRPr="00B02A99">
        <w:rPr>
          <w:rFonts w:ascii="Times New Roman" w:hAnsi="Times New Roman" w:cs="Times New Roman"/>
          <w:bCs/>
          <w:iCs/>
          <w:color w:val="000000" w:themeColor="text1"/>
          <w:sz w:val="26"/>
          <w:szCs w:val="26"/>
        </w:rPr>
        <w:tab/>
      </w:r>
      <w:r w:rsidRPr="00B06451">
        <w:rPr>
          <w:rFonts w:ascii="Times New Roman" w:hAnsi="Times New Roman" w:cs="Times New Roman"/>
          <w:b/>
          <w:sz w:val="20"/>
          <w:szCs w:val="20"/>
        </w:rPr>
        <w:t xml:space="preserve">Bảng 3. </w:t>
      </w:r>
      <w:r w:rsidRPr="00B06451">
        <w:rPr>
          <w:rFonts w:ascii="Times New Roman" w:hAnsi="Times New Roman" w:cs="Times New Roman"/>
          <w:bCs/>
          <w:i/>
          <w:sz w:val="20"/>
          <w:szCs w:val="20"/>
        </w:rPr>
        <w:t xml:space="preserve">Thực trạng công tác xây dựng kế hoạch NCKH của SV </w:t>
      </w:r>
    </w:p>
    <w:tbl>
      <w:tblPr>
        <w:tblW w:w="8573" w:type="dxa"/>
        <w:jc w:val="center"/>
        <w:tblBorders>
          <w:top w:val="single" w:sz="4" w:space="0" w:color="000000"/>
          <w:bottom w:val="single" w:sz="4" w:space="0" w:color="000000"/>
        </w:tblBorders>
        <w:tblLayout w:type="fixed"/>
        <w:tblCellMar>
          <w:left w:w="28" w:type="dxa"/>
          <w:right w:w="28" w:type="dxa"/>
        </w:tblCellMar>
        <w:tblLook w:val="0400" w:firstRow="0" w:lastRow="0" w:firstColumn="0" w:lastColumn="0" w:noHBand="0" w:noVBand="1"/>
      </w:tblPr>
      <w:tblGrid>
        <w:gridCol w:w="4411"/>
        <w:gridCol w:w="845"/>
        <w:gridCol w:w="850"/>
        <w:gridCol w:w="889"/>
        <w:gridCol w:w="1115"/>
        <w:gridCol w:w="463"/>
      </w:tblGrid>
      <w:tr w:rsidR="000B3CCD" w:rsidRPr="000B3CCD" w14:paraId="3D4107FD" w14:textId="77777777" w:rsidTr="00934A26">
        <w:trPr>
          <w:trHeight w:val="20"/>
          <w:jc w:val="center"/>
        </w:trPr>
        <w:tc>
          <w:tcPr>
            <w:tcW w:w="4411" w:type="dxa"/>
            <w:vMerge w:val="restart"/>
            <w:tcBorders>
              <w:top w:val="single" w:sz="4" w:space="0" w:color="000000"/>
              <w:left w:val="nil"/>
              <w:bottom w:val="single" w:sz="4" w:space="0" w:color="000000"/>
              <w:right w:val="nil"/>
            </w:tcBorders>
            <w:vAlign w:val="center"/>
          </w:tcPr>
          <w:p w14:paraId="44C62F9E" w14:textId="77777777" w:rsidR="00E07D0E" w:rsidRPr="000B3CCD" w:rsidRDefault="00E07D0E" w:rsidP="000B3CCD">
            <w:pPr>
              <w:spacing w:after="0" w:line="240" w:lineRule="auto"/>
              <w:jc w:val="center"/>
              <w:rPr>
                <w:rFonts w:ascii="Times New Roman" w:hAnsi="Times New Roman" w:cs="Times New Roman"/>
                <w:b/>
                <w:sz w:val="20"/>
                <w:szCs w:val="20"/>
              </w:rPr>
            </w:pPr>
            <w:r w:rsidRPr="000B3CCD">
              <w:rPr>
                <w:rFonts w:ascii="Times New Roman" w:hAnsi="Times New Roman" w:cs="Times New Roman"/>
                <w:b/>
                <w:sz w:val="20"/>
                <w:szCs w:val="20"/>
              </w:rPr>
              <w:t>Nội dung</w:t>
            </w:r>
          </w:p>
        </w:tc>
        <w:tc>
          <w:tcPr>
            <w:tcW w:w="845" w:type="dxa"/>
            <w:tcBorders>
              <w:top w:val="single" w:sz="4" w:space="0" w:color="000000"/>
              <w:left w:val="nil"/>
              <w:bottom w:val="single" w:sz="4" w:space="0" w:color="000000"/>
              <w:right w:val="nil"/>
            </w:tcBorders>
          </w:tcPr>
          <w:p w14:paraId="021D92D0" w14:textId="77777777" w:rsidR="00E07D0E" w:rsidRPr="000B3CCD" w:rsidRDefault="00E07D0E" w:rsidP="000B3CCD">
            <w:pPr>
              <w:spacing w:after="0" w:line="240" w:lineRule="auto"/>
              <w:jc w:val="center"/>
              <w:rPr>
                <w:rFonts w:ascii="Times New Roman" w:hAnsi="Times New Roman" w:cs="Times New Roman"/>
                <w:b/>
                <w:sz w:val="20"/>
                <w:szCs w:val="20"/>
              </w:rPr>
            </w:pPr>
          </w:p>
        </w:tc>
        <w:tc>
          <w:tcPr>
            <w:tcW w:w="2854" w:type="dxa"/>
            <w:gridSpan w:val="3"/>
            <w:tcBorders>
              <w:top w:val="single" w:sz="4" w:space="0" w:color="000000"/>
              <w:left w:val="nil"/>
              <w:bottom w:val="single" w:sz="4" w:space="0" w:color="000000"/>
              <w:right w:val="nil"/>
            </w:tcBorders>
          </w:tcPr>
          <w:p w14:paraId="4395F8A0" w14:textId="77777777" w:rsidR="00E07D0E" w:rsidRPr="000B3CCD" w:rsidRDefault="00E07D0E" w:rsidP="000B3CCD">
            <w:pPr>
              <w:spacing w:after="0" w:line="240" w:lineRule="auto"/>
              <w:jc w:val="center"/>
              <w:rPr>
                <w:rFonts w:ascii="Times New Roman" w:hAnsi="Times New Roman" w:cs="Times New Roman"/>
                <w:b/>
                <w:sz w:val="20"/>
                <w:szCs w:val="20"/>
              </w:rPr>
            </w:pPr>
            <w:r w:rsidRPr="000B3CCD">
              <w:rPr>
                <w:rFonts w:ascii="Times New Roman" w:hAnsi="Times New Roman" w:cs="Times New Roman"/>
                <w:b/>
                <w:sz w:val="20"/>
                <w:szCs w:val="20"/>
              </w:rPr>
              <w:t>Mức độ đánh giá</w:t>
            </w:r>
          </w:p>
        </w:tc>
        <w:tc>
          <w:tcPr>
            <w:tcW w:w="463" w:type="dxa"/>
            <w:tcBorders>
              <w:top w:val="single" w:sz="4" w:space="0" w:color="000000"/>
              <w:left w:val="nil"/>
              <w:bottom w:val="single" w:sz="4" w:space="0" w:color="000000"/>
              <w:right w:val="nil"/>
            </w:tcBorders>
          </w:tcPr>
          <w:p w14:paraId="6B6FDB68" w14:textId="77777777" w:rsidR="00E07D0E" w:rsidRPr="000B3CCD" w:rsidRDefault="00E07D0E" w:rsidP="000B3CCD">
            <w:pPr>
              <w:spacing w:after="0" w:line="240" w:lineRule="auto"/>
              <w:jc w:val="center"/>
              <w:rPr>
                <w:rFonts w:ascii="Times New Roman" w:hAnsi="Times New Roman" w:cs="Times New Roman"/>
                <w:b/>
                <w:sz w:val="20"/>
                <w:szCs w:val="20"/>
              </w:rPr>
            </w:pPr>
          </w:p>
        </w:tc>
      </w:tr>
      <w:tr w:rsidR="000B3CCD" w:rsidRPr="000B3CCD" w14:paraId="5083BF16" w14:textId="77777777" w:rsidTr="00934A26">
        <w:trPr>
          <w:trHeight w:val="20"/>
          <w:jc w:val="center"/>
        </w:trPr>
        <w:tc>
          <w:tcPr>
            <w:tcW w:w="4411" w:type="dxa"/>
            <w:vMerge/>
            <w:tcBorders>
              <w:top w:val="single" w:sz="4" w:space="0" w:color="000000"/>
              <w:left w:val="nil"/>
              <w:bottom w:val="single" w:sz="4" w:space="0" w:color="000000"/>
              <w:right w:val="nil"/>
            </w:tcBorders>
            <w:vAlign w:val="center"/>
          </w:tcPr>
          <w:p w14:paraId="02DC3B46" w14:textId="77777777" w:rsidR="00E07D0E" w:rsidRPr="000B3CCD" w:rsidRDefault="00E07D0E" w:rsidP="000B3CCD">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845" w:type="dxa"/>
            <w:tcBorders>
              <w:top w:val="single" w:sz="4" w:space="0" w:color="000000"/>
              <w:left w:val="nil"/>
              <w:bottom w:val="single" w:sz="4" w:space="0" w:color="000000"/>
              <w:right w:val="nil"/>
            </w:tcBorders>
          </w:tcPr>
          <w:p w14:paraId="55DA8F0C" w14:textId="77777777" w:rsidR="00E07D0E" w:rsidRPr="000B3CCD" w:rsidRDefault="00E07D0E" w:rsidP="008A4679">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0B3CCD">
              <w:rPr>
                <w:rFonts w:ascii="Times New Roman" w:hAnsi="Times New Roman" w:cs="Times New Roman"/>
                <w:b/>
                <w:sz w:val="20"/>
                <w:szCs w:val="20"/>
              </w:rPr>
              <w:t>Rất tốt</w:t>
            </w:r>
          </w:p>
        </w:tc>
        <w:tc>
          <w:tcPr>
            <w:tcW w:w="850" w:type="dxa"/>
            <w:tcBorders>
              <w:top w:val="single" w:sz="4" w:space="0" w:color="000000"/>
              <w:left w:val="nil"/>
              <w:bottom w:val="single" w:sz="4" w:space="0" w:color="000000"/>
              <w:right w:val="nil"/>
            </w:tcBorders>
            <w:vAlign w:val="center"/>
          </w:tcPr>
          <w:p w14:paraId="3CAE960E" w14:textId="77777777" w:rsidR="00E07D0E" w:rsidRPr="000B3CCD" w:rsidRDefault="00E07D0E" w:rsidP="008A4679">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0B3CCD">
              <w:rPr>
                <w:rFonts w:ascii="Times New Roman" w:hAnsi="Times New Roman" w:cs="Times New Roman"/>
                <w:b/>
                <w:sz w:val="20"/>
                <w:szCs w:val="20"/>
              </w:rPr>
              <w:t>Tốt</w:t>
            </w:r>
          </w:p>
        </w:tc>
        <w:tc>
          <w:tcPr>
            <w:tcW w:w="889" w:type="dxa"/>
            <w:tcBorders>
              <w:top w:val="single" w:sz="4" w:space="0" w:color="000000"/>
              <w:left w:val="nil"/>
              <w:bottom w:val="single" w:sz="4" w:space="0" w:color="000000"/>
              <w:right w:val="nil"/>
            </w:tcBorders>
            <w:vAlign w:val="center"/>
          </w:tcPr>
          <w:p w14:paraId="10BF67A3" w14:textId="77777777" w:rsidR="00E07D0E" w:rsidRPr="000B3CCD" w:rsidRDefault="00E07D0E" w:rsidP="008A4679">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0B3CCD">
              <w:rPr>
                <w:rFonts w:ascii="Times New Roman" w:hAnsi="Times New Roman" w:cs="Times New Roman"/>
                <w:b/>
                <w:sz w:val="20"/>
                <w:szCs w:val="20"/>
              </w:rPr>
              <w:t>Khá</w:t>
            </w:r>
          </w:p>
        </w:tc>
        <w:tc>
          <w:tcPr>
            <w:tcW w:w="1115" w:type="dxa"/>
            <w:tcBorders>
              <w:top w:val="single" w:sz="4" w:space="0" w:color="000000"/>
              <w:left w:val="nil"/>
              <w:bottom w:val="single" w:sz="4" w:space="0" w:color="000000"/>
              <w:right w:val="nil"/>
            </w:tcBorders>
            <w:vAlign w:val="center"/>
          </w:tcPr>
          <w:p w14:paraId="19F795CF" w14:textId="77777777" w:rsidR="00E07D0E" w:rsidRPr="000B3CCD" w:rsidRDefault="00E07D0E" w:rsidP="008A4679">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0B3CCD">
              <w:rPr>
                <w:rFonts w:ascii="Times New Roman" w:hAnsi="Times New Roman" w:cs="Times New Roman"/>
                <w:b/>
                <w:sz w:val="20"/>
                <w:szCs w:val="20"/>
              </w:rPr>
              <w:t>Trung bình</w:t>
            </w:r>
          </w:p>
        </w:tc>
        <w:tc>
          <w:tcPr>
            <w:tcW w:w="463" w:type="dxa"/>
            <w:tcBorders>
              <w:top w:val="single" w:sz="4" w:space="0" w:color="000000"/>
              <w:left w:val="nil"/>
              <w:bottom w:val="single" w:sz="4" w:space="0" w:color="000000"/>
              <w:right w:val="nil"/>
            </w:tcBorders>
          </w:tcPr>
          <w:p w14:paraId="4A3AE583" w14:textId="77777777" w:rsidR="00E07D0E" w:rsidRPr="000B3CCD" w:rsidRDefault="00E07D0E" w:rsidP="000B3CCD">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0B3CCD">
              <w:rPr>
                <w:rFonts w:ascii="Times New Roman" w:hAnsi="Times New Roman" w:cs="Times New Roman"/>
                <w:b/>
                <w:sz w:val="20"/>
                <w:szCs w:val="20"/>
              </w:rPr>
              <w:t>Yếu</w:t>
            </w:r>
          </w:p>
        </w:tc>
      </w:tr>
      <w:tr w:rsidR="000B3CCD" w:rsidRPr="000B3CCD" w14:paraId="7D3ACB51" w14:textId="77777777" w:rsidTr="00934A26">
        <w:trPr>
          <w:trHeight w:val="20"/>
          <w:jc w:val="center"/>
        </w:trPr>
        <w:tc>
          <w:tcPr>
            <w:tcW w:w="4411" w:type="dxa"/>
            <w:tcBorders>
              <w:top w:val="single" w:sz="4" w:space="0" w:color="000000"/>
              <w:left w:val="nil"/>
              <w:bottom w:val="nil"/>
              <w:right w:val="nil"/>
            </w:tcBorders>
            <w:vAlign w:val="center"/>
          </w:tcPr>
          <w:p w14:paraId="6946896E" w14:textId="77777777" w:rsidR="00E07D0E" w:rsidRPr="000B3CCD" w:rsidRDefault="00E07D0E" w:rsidP="00667323">
            <w:pPr>
              <w:spacing w:after="0" w:line="240" w:lineRule="auto"/>
              <w:jc w:val="both"/>
              <w:rPr>
                <w:rFonts w:ascii="Times New Roman" w:hAnsi="Times New Roman" w:cs="Times New Roman"/>
                <w:sz w:val="20"/>
                <w:szCs w:val="20"/>
              </w:rPr>
            </w:pPr>
            <w:r w:rsidRPr="000B3CCD">
              <w:rPr>
                <w:rFonts w:ascii="Times New Roman" w:hAnsi="Times New Roman" w:cs="Times New Roman"/>
                <w:sz w:val="20"/>
                <w:szCs w:val="20"/>
              </w:rPr>
              <w:t xml:space="preserve">1. </w:t>
            </w:r>
            <w:r w:rsidRPr="000B3CCD">
              <w:rPr>
                <w:rFonts w:ascii="Times New Roman" w:hAnsi="Times New Roman" w:cs="Times New Roman"/>
                <w:bCs/>
                <w:iCs/>
                <w:sz w:val="20"/>
                <w:szCs w:val="20"/>
              </w:rPr>
              <w:t>Kế hoạch NCKH của SV khối ngành KHXH&amp;NV theo từng năm học</w:t>
            </w:r>
          </w:p>
        </w:tc>
        <w:tc>
          <w:tcPr>
            <w:tcW w:w="845" w:type="dxa"/>
            <w:tcBorders>
              <w:top w:val="single" w:sz="4" w:space="0" w:color="000000"/>
              <w:left w:val="nil"/>
              <w:bottom w:val="nil"/>
              <w:right w:val="nil"/>
            </w:tcBorders>
            <w:vAlign w:val="center"/>
          </w:tcPr>
          <w:p w14:paraId="43598C3D"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20</w:t>
            </w:r>
          </w:p>
          <w:p w14:paraId="5D65D162"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(9%)</w:t>
            </w:r>
          </w:p>
        </w:tc>
        <w:tc>
          <w:tcPr>
            <w:tcW w:w="850" w:type="dxa"/>
            <w:tcBorders>
              <w:top w:val="single" w:sz="4" w:space="0" w:color="000000"/>
              <w:left w:val="nil"/>
              <w:bottom w:val="nil"/>
              <w:right w:val="nil"/>
            </w:tcBorders>
            <w:vAlign w:val="center"/>
          </w:tcPr>
          <w:p w14:paraId="261E728C"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70</w:t>
            </w:r>
          </w:p>
          <w:p w14:paraId="791D2572"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(31,7%)</w:t>
            </w:r>
          </w:p>
        </w:tc>
        <w:tc>
          <w:tcPr>
            <w:tcW w:w="889" w:type="dxa"/>
            <w:tcBorders>
              <w:top w:val="single" w:sz="4" w:space="0" w:color="000000"/>
              <w:left w:val="nil"/>
              <w:bottom w:val="nil"/>
              <w:right w:val="nil"/>
            </w:tcBorders>
            <w:vAlign w:val="center"/>
          </w:tcPr>
          <w:p w14:paraId="6E327648"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131      (59,3%)</w:t>
            </w:r>
          </w:p>
        </w:tc>
        <w:tc>
          <w:tcPr>
            <w:tcW w:w="1115" w:type="dxa"/>
            <w:tcBorders>
              <w:top w:val="single" w:sz="4" w:space="0" w:color="000000"/>
              <w:left w:val="nil"/>
              <w:bottom w:val="nil"/>
              <w:right w:val="nil"/>
            </w:tcBorders>
            <w:vAlign w:val="center"/>
          </w:tcPr>
          <w:p w14:paraId="20F08957"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0</w:t>
            </w:r>
          </w:p>
        </w:tc>
        <w:tc>
          <w:tcPr>
            <w:tcW w:w="463" w:type="dxa"/>
            <w:tcBorders>
              <w:top w:val="single" w:sz="4" w:space="0" w:color="000000"/>
              <w:left w:val="nil"/>
              <w:bottom w:val="nil"/>
              <w:right w:val="nil"/>
            </w:tcBorders>
            <w:vAlign w:val="center"/>
          </w:tcPr>
          <w:p w14:paraId="2B191B58" w14:textId="77777777" w:rsidR="00E07D0E" w:rsidRPr="000B3CCD" w:rsidRDefault="00E07D0E" w:rsidP="00922715">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0</w:t>
            </w:r>
          </w:p>
        </w:tc>
      </w:tr>
      <w:tr w:rsidR="000B3CCD" w:rsidRPr="000B3CCD" w14:paraId="6B095323" w14:textId="77777777" w:rsidTr="00934A26">
        <w:trPr>
          <w:trHeight w:val="20"/>
          <w:jc w:val="center"/>
        </w:trPr>
        <w:tc>
          <w:tcPr>
            <w:tcW w:w="4411" w:type="dxa"/>
            <w:tcBorders>
              <w:top w:val="nil"/>
              <w:left w:val="nil"/>
              <w:bottom w:val="nil"/>
              <w:right w:val="nil"/>
            </w:tcBorders>
            <w:vAlign w:val="center"/>
          </w:tcPr>
          <w:p w14:paraId="5396E626" w14:textId="77777777" w:rsidR="00E07D0E" w:rsidRPr="000B3CCD" w:rsidRDefault="00E07D0E" w:rsidP="00667323">
            <w:pPr>
              <w:spacing w:after="0" w:line="240" w:lineRule="auto"/>
              <w:jc w:val="both"/>
              <w:rPr>
                <w:rFonts w:ascii="Times New Roman" w:hAnsi="Times New Roman" w:cs="Times New Roman"/>
                <w:sz w:val="20"/>
                <w:szCs w:val="20"/>
              </w:rPr>
            </w:pPr>
            <w:r w:rsidRPr="000B3CCD">
              <w:rPr>
                <w:rFonts w:ascii="Times New Roman" w:hAnsi="Times New Roman" w:cs="Times New Roman"/>
                <w:sz w:val="20"/>
                <w:szCs w:val="20"/>
              </w:rPr>
              <w:t xml:space="preserve">2. </w:t>
            </w:r>
            <w:r w:rsidRPr="000B3CCD">
              <w:rPr>
                <w:rFonts w:ascii="Times New Roman" w:hAnsi="Times New Roman" w:cs="Times New Roman"/>
                <w:bCs/>
                <w:iCs/>
                <w:sz w:val="20"/>
                <w:szCs w:val="20"/>
              </w:rPr>
              <w:t>Kế hoạch NCKH của SV khối ngành KHXH&amp;NV nêu rõ nội dung, thời gian, phân công thực hiện đối với các đơn vị, SV</w:t>
            </w:r>
          </w:p>
        </w:tc>
        <w:tc>
          <w:tcPr>
            <w:tcW w:w="845" w:type="dxa"/>
            <w:tcBorders>
              <w:top w:val="nil"/>
              <w:left w:val="nil"/>
              <w:bottom w:val="nil"/>
              <w:right w:val="nil"/>
            </w:tcBorders>
            <w:vAlign w:val="center"/>
          </w:tcPr>
          <w:p w14:paraId="4AE32A46"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55</w:t>
            </w:r>
          </w:p>
          <w:p w14:paraId="07D9A57C"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(24,9%)</w:t>
            </w:r>
          </w:p>
        </w:tc>
        <w:tc>
          <w:tcPr>
            <w:tcW w:w="850" w:type="dxa"/>
            <w:tcBorders>
              <w:top w:val="nil"/>
              <w:left w:val="nil"/>
              <w:bottom w:val="nil"/>
              <w:right w:val="nil"/>
            </w:tcBorders>
            <w:vAlign w:val="center"/>
          </w:tcPr>
          <w:p w14:paraId="43AE48A9"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75</w:t>
            </w:r>
          </w:p>
          <w:p w14:paraId="1026413B"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(34%)</w:t>
            </w:r>
          </w:p>
        </w:tc>
        <w:tc>
          <w:tcPr>
            <w:tcW w:w="889" w:type="dxa"/>
            <w:tcBorders>
              <w:top w:val="nil"/>
              <w:left w:val="nil"/>
              <w:bottom w:val="nil"/>
              <w:right w:val="nil"/>
            </w:tcBorders>
            <w:vAlign w:val="center"/>
          </w:tcPr>
          <w:p w14:paraId="26A13300"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91</w:t>
            </w:r>
          </w:p>
          <w:p w14:paraId="112E542E"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(41,1%)</w:t>
            </w:r>
          </w:p>
        </w:tc>
        <w:tc>
          <w:tcPr>
            <w:tcW w:w="1115" w:type="dxa"/>
            <w:tcBorders>
              <w:top w:val="nil"/>
              <w:left w:val="nil"/>
              <w:bottom w:val="nil"/>
              <w:right w:val="nil"/>
            </w:tcBorders>
            <w:vAlign w:val="center"/>
          </w:tcPr>
          <w:p w14:paraId="39601FA2" w14:textId="0B4BED93"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0</w:t>
            </w:r>
          </w:p>
        </w:tc>
        <w:tc>
          <w:tcPr>
            <w:tcW w:w="463" w:type="dxa"/>
            <w:tcBorders>
              <w:top w:val="nil"/>
              <w:left w:val="nil"/>
              <w:bottom w:val="nil"/>
              <w:right w:val="nil"/>
            </w:tcBorders>
            <w:vAlign w:val="center"/>
          </w:tcPr>
          <w:p w14:paraId="720954DB" w14:textId="7AE5DDD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0</w:t>
            </w:r>
          </w:p>
        </w:tc>
      </w:tr>
      <w:tr w:rsidR="000B3CCD" w:rsidRPr="000B3CCD" w14:paraId="675DE7AD" w14:textId="77777777" w:rsidTr="00934A26">
        <w:trPr>
          <w:trHeight w:val="20"/>
          <w:jc w:val="center"/>
        </w:trPr>
        <w:tc>
          <w:tcPr>
            <w:tcW w:w="4411" w:type="dxa"/>
            <w:tcBorders>
              <w:top w:val="nil"/>
              <w:left w:val="nil"/>
              <w:bottom w:val="nil"/>
              <w:right w:val="nil"/>
            </w:tcBorders>
            <w:vAlign w:val="bottom"/>
          </w:tcPr>
          <w:p w14:paraId="5FC75009" w14:textId="77777777" w:rsidR="00E07D0E" w:rsidRPr="000B3CCD" w:rsidRDefault="00E07D0E" w:rsidP="00667323">
            <w:pPr>
              <w:spacing w:after="0" w:line="240" w:lineRule="auto"/>
              <w:ind w:right="8"/>
              <w:jc w:val="both"/>
              <w:rPr>
                <w:rFonts w:ascii="Times New Roman" w:hAnsi="Times New Roman" w:cs="Times New Roman"/>
                <w:sz w:val="20"/>
                <w:szCs w:val="20"/>
              </w:rPr>
            </w:pPr>
            <w:r w:rsidRPr="000B3CCD">
              <w:rPr>
                <w:rFonts w:ascii="Times New Roman" w:hAnsi="Times New Roman" w:cs="Times New Roman"/>
                <w:sz w:val="20"/>
                <w:szCs w:val="20"/>
              </w:rPr>
              <w:t xml:space="preserve">3. </w:t>
            </w:r>
            <w:r w:rsidRPr="000B3CCD">
              <w:rPr>
                <w:rFonts w:ascii="Times New Roman" w:hAnsi="Times New Roman" w:cs="Times New Roman"/>
                <w:bCs/>
                <w:iCs/>
                <w:sz w:val="20"/>
                <w:szCs w:val="20"/>
              </w:rPr>
              <w:t>Kế hoạch NCKH của SV khối ngành KHXH&amp;NV được trường ban hành bằng văn bản</w:t>
            </w:r>
          </w:p>
        </w:tc>
        <w:tc>
          <w:tcPr>
            <w:tcW w:w="845" w:type="dxa"/>
            <w:tcBorders>
              <w:top w:val="nil"/>
              <w:left w:val="nil"/>
              <w:bottom w:val="nil"/>
              <w:right w:val="nil"/>
            </w:tcBorders>
            <w:vAlign w:val="center"/>
          </w:tcPr>
          <w:p w14:paraId="18A9292F"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60</w:t>
            </w:r>
          </w:p>
          <w:p w14:paraId="2C9DBFE0"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(27,1%)</w:t>
            </w:r>
          </w:p>
        </w:tc>
        <w:tc>
          <w:tcPr>
            <w:tcW w:w="850" w:type="dxa"/>
            <w:tcBorders>
              <w:top w:val="nil"/>
              <w:left w:val="nil"/>
              <w:bottom w:val="nil"/>
              <w:right w:val="nil"/>
            </w:tcBorders>
            <w:vAlign w:val="center"/>
          </w:tcPr>
          <w:p w14:paraId="3AD6B903"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81</w:t>
            </w:r>
          </w:p>
          <w:p w14:paraId="5A846A40"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(36,7%)</w:t>
            </w:r>
          </w:p>
        </w:tc>
        <w:tc>
          <w:tcPr>
            <w:tcW w:w="889" w:type="dxa"/>
            <w:tcBorders>
              <w:top w:val="nil"/>
              <w:left w:val="nil"/>
              <w:bottom w:val="nil"/>
              <w:right w:val="nil"/>
            </w:tcBorders>
            <w:vAlign w:val="center"/>
          </w:tcPr>
          <w:p w14:paraId="24ED0200"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80</w:t>
            </w:r>
          </w:p>
          <w:p w14:paraId="3372914B"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(36,2%)</w:t>
            </w:r>
          </w:p>
        </w:tc>
        <w:tc>
          <w:tcPr>
            <w:tcW w:w="1115" w:type="dxa"/>
            <w:tcBorders>
              <w:top w:val="nil"/>
              <w:left w:val="nil"/>
              <w:bottom w:val="nil"/>
              <w:right w:val="nil"/>
            </w:tcBorders>
            <w:vAlign w:val="center"/>
          </w:tcPr>
          <w:p w14:paraId="4D3CB52D"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0</w:t>
            </w:r>
          </w:p>
        </w:tc>
        <w:tc>
          <w:tcPr>
            <w:tcW w:w="463" w:type="dxa"/>
            <w:tcBorders>
              <w:top w:val="nil"/>
              <w:left w:val="nil"/>
              <w:bottom w:val="nil"/>
              <w:right w:val="nil"/>
            </w:tcBorders>
            <w:vAlign w:val="center"/>
          </w:tcPr>
          <w:p w14:paraId="58FC6FE7"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0</w:t>
            </w:r>
          </w:p>
        </w:tc>
      </w:tr>
      <w:tr w:rsidR="000B3CCD" w:rsidRPr="000B3CCD" w14:paraId="0CF1570F" w14:textId="77777777" w:rsidTr="00934A26">
        <w:trPr>
          <w:trHeight w:val="20"/>
          <w:jc w:val="center"/>
        </w:trPr>
        <w:tc>
          <w:tcPr>
            <w:tcW w:w="4411" w:type="dxa"/>
            <w:tcBorders>
              <w:top w:val="nil"/>
              <w:left w:val="nil"/>
              <w:bottom w:val="single" w:sz="4" w:space="0" w:color="000000"/>
              <w:right w:val="nil"/>
            </w:tcBorders>
            <w:vAlign w:val="bottom"/>
          </w:tcPr>
          <w:p w14:paraId="188DD43B" w14:textId="6CBF6C3A" w:rsidR="00E07D0E" w:rsidRPr="000B3CCD" w:rsidRDefault="00E07D0E" w:rsidP="00667323">
            <w:pPr>
              <w:spacing w:after="0" w:line="240" w:lineRule="auto"/>
              <w:ind w:right="8"/>
              <w:jc w:val="both"/>
              <w:rPr>
                <w:rFonts w:ascii="Times New Roman" w:hAnsi="Times New Roman" w:cs="Times New Roman"/>
                <w:sz w:val="20"/>
                <w:szCs w:val="20"/>
              </w:rPr>
            </w:pPr>
            <w:r w:rsidRPr="000B3CCD">
              <w:rPr>
                <w:rFonts w:ascii="Times New Roman" w:hAnsi="Times New Roman" w:cs="Times New Roman"/>
                <w:sz w:val="20"/>
                <w:szCs w:val="20"/>
              </w:rPr>
              <w:t xml:space="preserve">4 </w:t>
            </w:r>
            <w:r w:rsidRPr="000B3CCD">
              <w:rPr>
                <w:rFonts w:ascii="Times New Roman" w:hAnsi="Times New Roman" w:cs="Times New Roman"/>
                <w:bCs/>
                <w:iCs/>
                <w:sz w:val="20"/>
                <w:szCs w:val="20"/>
              </w:rPr>
              <w:t xml:space="preserve">Kế hoạch NCKH của SV khối ngành KHXH&amp;NV phù hợp với kế hoạch </w:t>
            </w:r>
            <w:r w:rsidR="00CE533A">
              <w:rPr>
                <w:rFonts w:ascii="Times New Roman" w:hAnsi="Times New Roman" w:cs="Times New Roman"/>
                <w:bCs/>
                <w:iCs/>
                <w:sz w:val="20"/>
                <w:szCs w:val="20"/>
              </w:rPr>
              <w:t>đ</w:t>
            </w:r>
            <w:r w:rsidRPr="000B3CCD">
              <w:rPr>
                <w:rFonts w:ascii="Times New Roman" w:hAnsi="Times New Roman" w:cs="Times New Roman"/>
                <w:bCs/>
                <w:iCs/>
                <w:sz w:val="20"/>
                <w:szCs w:val="20"/>
              </w:rPr>
              <w:t>ào tạo</w:t>
            </w:r>
          </w:p>
        </w:tc>
        <w:tc>
          <w:tcPr>
            <w:tcW w:w="845" w:type="dxa"/>
            <w:tcBorders>
              <w:top w:val="nil"/>
              <w:left w:val="nil"/>
              <w:bottom w:val="single" w:sz="4" w:space="0" w:color="000000"/>
              <w:right w:val="nil"/>
            </w:tcBorders>
            <w:vAlign w:val="center"/>
          </w:tcPr>
          <w:p w14:paraId="5060AFA8"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19</w:t>
            </w:r>
          </w:p>
          <w:p w14:paraId="283FA184"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(8,6%)</w:t>
            </w:r>
          </w:p>
        </w:tc>
        <w:tc>
          <w:tcPr>
            <w:tcW w:w="850" w:type="dxa"/>
            <w:tcBorders>
              <w:top w:val="nil"/>
              <w:left w:val="nil"/>
              <w:bottom w:val="single" w:sz="4" w:space="0" w:color="000000"/>
              <w:right w:val="nil"/>
            </w:tcBorders>
            <w:vAlign w:val="center"/>
          </w:tcPr>
          <w:p w14:paraId="2C24047E"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70</w:t>
            </w:r>
          </w:p>
          <w:p w14:paraId="7CCD30CF"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(31,7%)</w:t>
            </w:r>
          </w:p>
        </w:tc>
        <w:tc>
          <w:tcPr>
            <w:tcW w:w="889" w:type="dxa"/>
            <w:tcBorders>
              <w:top w:val="nil"/>
              <w:left w:val="nil"/>
              <w:bottom w:val="single" w:sz="4" w:space="0" w:color="000000"/>
              <w:right w:val="nil"/>
            </w:tcBorders>
            <w:vAlign w:val="center"/>
          </w:tcPr>
          <w:p w14:paraId="66D669A3"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132</w:t>
            </w:r>
          </w:p>
          <w:p w14:paraId="4A9F7665"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(59,7%)</w:t>
            </w:r>
          </w:p>
        </w:tc>
        <w:tc>
          <w:tcPr>
            <w:tcW w:w="1115" w:type="dxa"/>
            <w:tcBorders>
              <w:top w:val="nil"/>
              <w:left w:val="nil"/>
              <w:bottom w:val="single" w:sz="4" w:space="0" w:color="000000"/>
              <w:right w:val="nil"/>
            </w:tcBorders>
            <w:vAlign w:val="center"/>
          </w:tcPr>
          <w:p w14:paraId="628DD4E9"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0</w:t>
            </w:r>
          </w:p>
        </w:tc>
        <w:tc>
          <w:tcPr>
            <w:tcW w:w="463" w:type="dxa"/>
            <w:tcBorders>
              <w:top w:val="nil"/>
              <w:left w:val="nil"/>
              <w:bottom w:val="single" w:sz="4" w:space="0" w:color="000000"/>
              <w:right w:val="nil"/>
            </w:tcBorders>
            <w:vAlign w:val="center"/>
          </w:tcPr>
          <w:p w14:paraId="1C69410D" w14:textId="77777777" w:rsidR="00E07D0E" w:rsidRPr="000B3CCD" w:rsidRDefault="00E07D0E" w:rsidP="000930DA">
            <w:pPr>
              <w:spacing w:after="0" w:line="240" w:lineRule="auto"/>
              <w:jc w:val="center"/>
              <w:rPr>
                <w:rFonts w:ascii="Times New Roman" w:hAnsi="Times New Roman" w:cs="Times New Roman"/>
                <w:sz w:val="20"/>
                <w:szCs w:val="20"/>
              </w:rPr>
            </w:pPr>
            <w:r w:rsidRPr="000B3CCD">
              <w:rPr>
                <w:rFonts w:ascii="Times New Roman" w:hAnsi="Times New Roman" w:cs="Times New Roman"/>
                <w:sz w:val="20"/>
                <w:szCs w:val="20"/>
              </w:rPr>
              <w:t>0</w:t>
            </w:r>
          </w:p>
        </w:tc>
      </w:tr>
    </w:tbl>
    <w:p w14:paraId="21A58AEE" w14:textId="77777777" w:rsidR="00E07D0E" w:rsidRPr="00B02A99" w:rsidRDefault="00E07D0E" w:rsidP="004C328D">
      <w:pPr>
        <w:spacing w:after="120" w:line="240" w:lineRule="auto"/>
        <w:jc w:val="center"/>
        <w:rPr>
          <w:rFonts w:ascii="Times New Roman" w:hAnsi="Times New Roman" w:cs="Times New Roman"/>
          <w:bCs/>
          <w:i/>
          <w:color w:val="000000" w:themeColor="text1"/>
          <w:sz w:val="20"/>
          <w:szCs w:val="20"/>
        </w:rPr>
      </w:pPr>
      <w:r w:rsidRPr="00B02A99">
        <w:rPr>
          <w:rFonts w:ascii="Times New Roman" w:hAnsi="Times New Roman" w:cs="Times New Roman"/>
          <w:bCs/>
          <w:i/>
          <w:color w:val="000000" w:themeColor="text1"/>
          <w:sz w:val="20"/>
          <w:szCs w:val="20"/>
        </w:rPr>
        <w:t>(Nguồn: Tác giả thống kê từ kết quả khảo sát)</w:t>
      </w:r>
    </w:p>
    <w:p w14:paraId="446B6954" w14:textId="77777777" w:rsidR="00E07D0E" w:rsidRPr="00317965" w:rsidRDefault="00E07D0E" w:rsidP="00DC749B">
      <w:pPr>
        <w:spacing w:before="120" w:after="120" w:line="240" w:lineRule="auto"/>
        <w:jc w:val="both"/>
        <w:rPr>
          <w:rFonts w:ascii="Times New Roman" w:hAnsi="Times New Roman" w:cs="Times New Roman"/>
          <w:bCs/>
          <w:i/>
        </w:rPr>
      </w:pPr>
      <w:r w:rsidRPr="00317965">
        <w:rPr>
          <w:rFonts w:ascii="Times New Roman" w:hAnsi="Times New Roman" w:cs="Times New Roman"/>
          <w:i/>
          <w:iCs/>
        </w:rPr>
        <w:t xml:space="preserve">3.2.4. Thực trạng </w:t>
      </w:r>
      <w:r w:rsidRPr="00317965">
        <w:rPr>
          <w:rFonts w:ascii="Times New Roman" w:hAnsi="Times New Roman" w:cs="Times New Roman"/>
          <w:bCs/>
          <w:i/>
        </w:rPr>
        <w:t>tổ chức thực hiện kế hoạch hoạt động nghiên cứu khoa học của sinh viên khối ngành khoa học xã hội và nhân văn tại Đại học Thái Nguyên</w:t>
      </w:r>
    </w:p>
    <w:p w14:paraId="1795E16E" w14:textId="6DAB4ECB" w:rsidR="00E07D0E" w:rsidRPr="00897686" w:rsidRDefault="00E07D0E" w:rsidP="00897686">
      <w:pPr>
        <w:spacing w:before="60" w:after="60" w:line="240" w:lineRule="auto"/>
        <w:jc w:val="center"/>
        <w:rPr>
          <w:rFonts w:ascii="Times New Roman" w:hAnsi="Times New Roman" w:cs="Times New Roman"/>
          <w:bCs/>
          <w:i/>
          <w:sz w:val="20"/>
        </w:rPr>
      </w:pPr>
      <w:r w:rsidRPr="00897686">
        <w:rPr>
          <w:rFonts w:ascii="Times New Roman" w:hAnsi="Times New Roman" w:cs="Times New Roman"/>
          <w:b/>
          <w:sz w:val="20"/>
        </w:rPr>
        <w:t>Bảng 4</w:t>
      </w:r>
      <w:r w:rsidRPr="00897686">
        <w:rPr>
          <w:rFonts w:ascii="Times New Roman" w:hAnsi="Times New Roman" w:cs="Times New Roman"/>
          <w:bCs/>
          <w:sz w:val="20"/>
        </w:rPr>
        <w:t>.</w:t>
      </w:r>
      <w:r w:rsidRPr="00897686">
        <w:rPr>
          <w:rFonts w:ascii="Times New Roman" w:hAnsi="Times New Roman" w:cs="Times New Roman"/>
          <w:bCs/>
          <w:i/>
          <w:sz w:val="20"/>
        </w:rPr>
        <w:t xml:space="preserve"> Thực trạng tổ chức thực hiện kế hoạch hoạt động NCKH của SV khối ngành KHXH&amp;NV</w:t>
      </w:r>
    </w:p>
    <w:tbl>
      <w:tblPr>
        <w:tblW w:w="8540" w:type="dxa"/>
        <w:jc w:val="center"/>
        <w:tblBorders>
          <w:top w:val="single" w:sz="4" w:space="0" w:color="000000"/>
          <w:bottom w:val="single" w:sz="4" w:space="0" w:color="000000"/>
        </w:tblBorders>
        <w:tblLayout w:type="fixed"/>
        <w:tblCellMar>
          <w:left w:w="28" w:type="dxa"/>
          <w:right w:w="28" w:type="dxa"/>
        </w:tblCellMar>
        <w:tblLook w:val="0400" w:firstRow="0" w:lastRow="0" w:firstColumn="0" w:lastColumn="0" w:noHBand="0" w:noVBand="1"/>
      </w:tblPr>
      <w:tblGrid>
        <w:gridCol w:w="4312"/>
        <w:gridCol w:w="788"/>
        <w:gridCol w:w="779"/>
        <w:gridCol w:w="890"/>
        <w:gridCol w:w="1102"/>
        <w:gridCol w:w="669"/>
      </w:tblGrid>
      <w:tr w:rsidR="00BF79C2" w:rsidRPr="00BF79C2" w14:paraId="0C16D047" w14:textId="77777777" w:rsidTr="00D41657">
        <w:trPr>
          <w:trHeight w:val="20"/>
          <w:jc w:val="center"/>
        </w:trPr>
        <w:tc>
          <w:tcPr>
            <w:tcW w:w="4312" w:type="dxa"/>
            <w:vMerge w:val="restart"/>
            <w:tcBorders>
              <w:top w:val="single" w:sz="4" w:space="0" w:color="000000"/>
              <w:left w:val="nil"/>
              <w:bottom w:val="single" w:sz="4" w:space="0" w:color="000000"/>
              <w:right w:val="nil"/>
            </w:tcBorders>
            <w:vAlign w:val="center"/>
          </w:tcPr>
          <w:p w14:paraId="6BF5F128" w14:textId="77777777" w:rsidR="00E07D0E" w:rsidRPr="00BF79C2" w:rsidRDefault="00E07D0E" w:rsidP="00BF79C2">
            <w:pPr>
              <w:spacing w:after="0" w:line="240" w:lineRule="auto"/>
              <w:jc w:val="center"/>
              <w:rPr>
                <w:rFonts w:ascii="Times New Roman" w:hAnsi="Times New Roman" w:cs="Times New Roman"/>
                <w:b/>
                <w:sz w:val="20"/>
                <w:szCs w:val="20"/>
              </w:rPr>
            </w:pPr>
            <w:r w:rsidRPr="00BF79C2">
              <w:rPr>
                <w:rFonts w:ascii="Times New Roman" w:hAnsi="Times New Roman" w:cs="Times New Roman"/>
                <w:b/>
                <w:sz w:val="20"/>
                <w:szCs w:val="20"/>
              </w:rPr>
              <w:t>Nội dung</w:t>
            </w:r>
          </w:p>
        </w:tc>
        <w:tc>
          <w:tcPr>
            <w:tcW w:w="788" w:type="dxa"/>
            <w:tcBorders>
              <w:top w:val="single" w:sz="4" w:space="0" w:color="000000"/>
              <w:left w:val="nil"/>
              <w:bottom w:val="single" w:sz="4" w:space="0" w:color="000000"/>
              <w:right w:val="nil"/>
            </w:tcBorders>
          </w:tcPr>
          <w:p w14:paraId="55316E36" w14:textId="77777777" w:rsidR="00E07D0E" w:rsidRPr="00BF79C2" w:rsidRDefault="00E07D0E" w:rsidP="00BF79C2">
            <w:pPr>
              <w:spacing w:after="0" w:line="240" w:lineRule="auto"/>
              <w:jc w:val="center"/>
              <w:rPr>
                <w:rFonts w:ascii="Times New Roman" w:hAnsi="Times New Roman" w:cs="Times New Roman"/>
                <w:b/>
                <w:sz w:val="20"/>
                <w:szCs w:val="20"/>
              </w:rPr>
            </w:pPr>
          </w:p>
        </w:tc>
        <w:tc>
          <w:tcPr>
            <w:tcW w:w="2771" w:type="dxa"/>
            <w:gridSpan w:val="3"/>
            <w:tcBorders>
              <w:top w:val="single" w:sz="4" w:space="0" w:color="000000"/>
              <w:left w:val="nil"/>
              <w:bottom w:val="single" w:sz="4" w:space="0" w:color="000000"/>
              <w:right w:val="nil"/>
            </w:tcBorders>
          </w:tcPr>
          <w:p w14:paraId="645DEFFF" w14:textId="77777777" w:rsidR="00E07D0E" w:rsidRPr="00BF79C2" w:rsidRDefault="00E07D0E" w:rsidP="00BF79C2">
            <w:pPr>
              <w:spacing w:after="0" w:line="240" w:lineRule="auto"/>
              <w:jc w:val="center"/>
              <w:rPr>
                <w:rFonts w:ascii="Times New Roman" w:hAnsi="Times New Roman" w:cs="Times New Roman"/>
                <w:b/>
                <w:sz w:val="20"/>
                <w:szCs w:val="20"/>
              </w:rPr>
            </w:pPr>
            <w:r w:rsidRPr="00BF79C2">
              <w:rPr>
                <w:rFonts w:ascii="Times New Roman" w:hAnsi="Times New Roman" w:cs="Times New Roman"/>
                <w:b/>
                <w:sz w:val="20"/>
                <w:szCs w:val="20"/>
              </w:rPr>
              <w:t>Mức độ đánh giá</w:t>
            </w:r>
          </w:p>
        </w:tc>
        <w:tc>
          <w:tcPr>
            <w:tcW w:w="669" w:type="dxa"/>
            <w:tcBorders>
              <w:top w:val="single" w:sz="4" w:space="0" w:color="000000"/>
              <w:left w:val="nil"/>
              <w:bottom w:val="single" w:sz="4" w:space="0" w:color="000000"/>
              <w:right w:val="nil"/>
            </w:tcBorders>
          </w:tcPr>
          <w:p w14:paraId="02CCF670" w14:textId="77777777" w:rsidR="00E07D0E" w:rsidRPr="00BF79C2" w:rsidRDefault="00E07D0E" w:rsidP="00BF79C2">
            <w:pPr>
              <w:spacing w:after="0" w:line="240" w:lineRule="auto"/>
              <w:jc w:val="center"/>
              <w:rPr>
                <w:rFonts w:ascii="Times New Roman" w:hAnsi="Times New Roman" w:cs="Times New Roman"/>
                <w:b/>
                <w:sz w:val="20"/>
                <w:szCs w:val="20"/>
              </w:rPr>
            </w:pPr>
          </w:p>
        </w:tc>
      </w:tr>
      <w:tr w:rsidR="00BF79C2" w:rsidRPr="00BF79C2" w14:paraId="0A73526F" w14:textId="77777777" w:rsidTr="00D41657">
        <w:trPr>
          <w:trHeight w:val="20"/>
          <w:jc w:val="center"/>
        </w:trPr>
        <w:tc>
          <w:tcPr>
            <w:tcW w:w="4312" w:type="dxa"/>
            <w:vMerge/>
            <w:tcBorders>
              <w:top w:val="single" w:sz="4" w:space="0" w:color="000000"/>
              <w:left w:val="nil"/>
              <w:bottom w:val="single" w:sz="4" w:space="0" w:color="000000"/>
              <w:right w:val="nil"/>
            </w:tcBorders>
            <w:vAlign w:val="center"/>
          </w:tcPr>
          <w:p w14:paraId="6240E000" w14:textId="77777777" w:rsidR="00E07D0E" w:rsidRPr="00BF79C2" w:rsidRDefault="00E07D0E" w:rsidP="00BF79C2">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788" w:type="dxa"/>
            <w:tcBorders>
              <w:top w:val="single" w:sz="4" w:space="0" w:color="000000"/>
              <w:left w:val="nil"/>
              <w:bottom w:val="single" w:sz="4" w:space="0" w:color="000000"/>
              <w:right w:val="nil"/>
            </w:tcBorders>
            <w:vAlign w:val="center"/>
          </w:tcPr>
          <w:p w14:paraId="6DDE5746" w14:textId="77777777" w:rsidR="00E07D0E" w:rsidRPr="00BF79C2" w:rsidRDefault="00E07D0E" w:rsidP="002134C6">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BF79C2">
              <w:rPr>
                <w:rFonts w:ascii="Times New Roman" w:hAnsi="Times New Roman" w:cs="Times New Roman"/>
                <w:b/>
                <w:sz w:val="20"/>
                <w:szCs w:val="20"/>
              </w:rPr>
              <w:t>Rất tốt</w:t>
            </w:r>
          </w:p>
        </w:tc>
        <w:tc>
          <w:tcPr>
            <w:tcW w:w="779" w:type="dxa"/>
            <w:tcBorders>
              <w:top w:val="single" w:sz="4" w:space="0" w:color="000000"/>
              <w:left w:val="nil"/>
              <w:bottom w:val="single" w:sz="4" w:space="0" w:color="000000"/>
              <w:right w:val="nil"/>
            </w:tcBorders>
            <w:vAlign w:val="center"/>
          </w:tcPr>
          <w:p w14:paraId="05C70FF2" w14:textId="77777777" w:rsidR="00E07D0E" w:rsidRPr="00BF79C2" w:rsidRDefault="00E07D0E" w:rsidP="002134C6">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BF79C2">
              <w:rPr>
                <w:rFonts w:ascii="Times New Roman" w:hAnsi="Times New Roman" w:cs="Times New Roman"/>
                <w:b/>
                <w:sz w:val="20"/>
                <w:szCs w:val="20"/>
              </w:rPr>
              <w:t>Tốt</w:t>
            </w:r>
          </w:p>
        </w:tc>
        <w:tc>
          <w:tcPr>
            <w:tcW w:w="890" w:type="dxa"/>
            <w:tcBorders>
              <w:top w:val="single" w:sz="4" w:space="0" w:color="000000"/>
              <w:left w:val="nil"/>
              <w:bottom w:val="single" w:sz="4" w:space="0" w:color="000000"/>
              <w:right w:val="nil"/>
            </w:tcBorders>
            <w:vAlign w:val="center"/>
          </w:tcPr>
          <w:p w14:paraId="40BB5F9A" w14:textId="10EC1160" w:rsidR="00E07D0E" w:rsidRPr="00BF79C2" w:rsidRDefault="00E07D0E" w:rsidP="002134C6">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BF79C2">
              <w:rPr>
                <w:rFonts w:ascii="Times New Roman" w:hAnsi="Times New Roman" w:cs="Times New Roman"/>
                <w:b/>
                <w:sz w:val="20"/>
                <w:szCs w:val="20"/>
              </w:rPr>
              <w:t>Khá</w:t>
            </w:r>
          </w:p>
        </w:tc>
        <w:tc>
          <w:tcPr>
            <w:tcW w:w="1102" w:type="dxa"/>
            <w:tcBorders>
              <w:top w:val="single" w:sz="4" w:space="0" w:color="000000"/>
              <w:left w:val="nil"/>
              <w:bottom w:val="single" w:sz="4" w:space="0" w:color="000000"/>
              <w:right w:val="nil"/>
            </w:tcBorders>
            <w:vAlign w:val="center"/>
          </w:tcPr>
          <w:p w14:paraId="6F4F629F" w14:textId="77777777" w:rsidR="00E07D0E" w:rsidRPr="00BF79C2" w:rsidRDefault="00E07D0E" w:rsidP="002134C6">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BF79C2">
              <w:rPr>
                <w:rFonts w:ascii="Times New Roman" w:hAnsi="Times New Roman" w:cs="Times New Roman"/>
                <w:b/>
                <w:sz w:val="20"/>
                <w:szCs w:val="20"/>
              </w:rPr>
              <w:t>Trung bình</w:t>
            </w:r>
          </w:p>
        </w:tc>
        <w:tc>
          <w:tcPr>
            <w:tcW w:w="669" w:type="dxa"/>
            <w:tcBorders>
              <w:top w:val="single" w:sz="4" w:space="0" w:color="000000"/>
              <w:left w:val="nil"/>
              <w:bottom w:val="single" w:sz="4" w:space="0" w:color="000000"/>
              <w:right w:val="nil"/>
            </w:tcBorders>
            <w:vAlign w:val="center"/>
          </w:tcPr>
          <w:p w14:paraId="53875922" w14:textId="77777777" w:rsidR="00E07D0E" w:rsidRPr="00BF79C2" w:rsidRDefault="00E07D0E" w:rsidP="002134C6">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BF79C2">
              <w:rPr>
                <w:rFonts w:ascii="Times New Roman" w:hAnsi="Times New Roman" w:cs="Times New Roman"/>
                <w:b/>
                <w:sz w:val="20"/>
                <w:szCs w:val="20"/>
              </w:rPr>
              <w:t>Yếu</w:t>
            </w:r>
          </w:p>
        </w:tc>
      </w:tr>
      <w:tr w:rsidR="00BF79C2" w:rsidRPr="00BF79C2" w14:paraId="2BFF5F43" w14:textId="77777777" w:rsidTr="00D41657">
        <w:trPr>
          <w:trHeight w:val="20"/>
          <w:jc w:val="center"/>
        </w:trPr>
        <w:tc>
          <w:tcPr>
            <w:tcW w:w="4312" w:type="dxa"/>
            <w:tcBorders>
              <w:top w:val="single" w:sz="4" w:space="0" w:color="000000"/>
              <w:left w:val="nil"/>
              <w:bottom w:val="nil"/>
              <w:right w:val="nil"/>
            </w:tcBorders>
            <w:vAlign w:val="center"/>
          </w:tcPr>
          <w:p w14:paraId="052E2114" w14:textId="77777777" w:rsidR="00E07D0E" w:rsidRPr="00BF79C2" w:rsidRDefault="00E07D0E" w:rsidP="00D41657">
            <w:pPr>
              <w:spacing w:after="0" w:line="240" w:lineRule="auto"/>
              <w:jc w:val="both"/>
              <w:rPr>
                <w:rFonts w:ascii="Times New Roman" w:hAnsi="Times New Roman" w:cs="Times New Roman"/>
                <w:sz w:val="20"/>
                <w:szCs w:val="20"/>
              </w:rPr>
            </w:pPr>
            <w:r w:rsidRPr="00BF79C2">
              <w:rPr>
                <w:rFonts w:ascii="Times New Roman" w:hAnsi="Times New Roman" w:cs="Times New Roman"/>
                <w:sz w:val="20"/>
                <w:szCs w:val="20"/>
              </w:rPr>
              <w:t xml:space="preserve">1. </w:t>
            </w:r>
            <w:r w:rsidRPr="00BF79C2">
              <w:rPr>
                <w:rFonts w:ascii="Times New Roman" w:hAnsi="Times New Roman" w:cs="Times New Roman"/>
                <w:bCs/>
                <w:iCs/>
                <w:sz w:val="20"/>
                <w:szCs w:val="20"/>
              </w:rPr>
              <w:t>Sự phối hợp nhịp nhàng giữa các đơn vị tham gia QL hoạt động NCKH của SV</w:t>
            </w:r>
          </w:p>
        </w:tc>
        <w:tc>
          <w:tcPr>
            <w:tcW w:w="788" w:type="dxa"/>
            <w:tcBorders>
              <w:top w:val="single" w:sz="4" w:space="0" w:color="000000"/>
              <w:left w:val="nil"/>
              <w:bottom w:val="nil"/>
              <w:right w:val="nil"/>
            </w:tcBorders>
            <w:vAlign w:val="center"/>
          </w:tcPr>
          <w:p w14:paraId="0225E5FA"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5</w:t>
            </w:r>
          </w:p>
          <w:p w14:paraId="02F4560E"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(7,1%)</w:t>
            </w:r>
          </w:p>
        </w:tc>
        <w:tc>
          <w:tcPr>
            <w:tcW w:w="779" w:type="dxa"/>
            <w:tcBorders>
              <w:top w:val="single" w:sz="4" w:space="0" w:color="000000"/>
              <w:left w:val="nil"/>
              <w:bottom w:val="nil"/>
              <w:right w:val="nil"/>
            </w:tcBorders>
            <w:vAlign w:val="center"/>
          </w:tcPr>
          <w:p w14:paraId="72960D55"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13</w:t>
            </w:r>
          </w:p>
          <w:p w14:paraId="018A7A34"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(18,6%)</w:t>
            </w:r>
          </w:p>
        </w:tc>
        <w:tc>
          <w:tcPr>
            <w:tcW w:w="890" w:type="dxa"/>
            <w:tcBorders>
              <w:top w:val="single" w:sz="4" w:space="0" w:color="000000"/>
              <w:left w:val="nil"/>
              <w:bottom w:val="nil"/>
              <w:right w:val="nil"/>
            </w:tcBorders>
            <w:vAlign w:val="center"/>
          </w:tcPr>
          <w:p w14:paraId="387EC02F"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52      (74,3%)</w:t>
            </w:r>
          </w:p>
        </w:tc>
        <w:tc>
          <w:tcPr>
            <w:tcW w:w="1102" w:type="dxa"/>
            <w:tcBorders>
              <w:top w:val="single" w:sz="4" w:space="0" w:color="000000"/>
              <w:left w:val="nil"/>
              <w:bottom w:val="nil"/>
              <w:right w:val="nil"/>
            </w:tcBorders>
            <w:vAlign w:val="center"/>
          </w:tcPr>
          <w:p w14:paraId="719F93C1"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0</w:t>
            </w:r>
          </w:p>
        </w:tc>
        <w:tc>
          <w:tcPr>
            <w:tcW w:w="669" w:type="dxa"/>
            <w:tcBorders>
              <w:top w:val="single" w:sz="4" w:space="0" w:color="000000"/>
              <w:left w:val="nil"/>
              <w:bottom w:val="nil"/>
              <w:right w:val="nil"/>
            </w:tcBorders>
            <w:vAlign w:val="center"/>
          </w:tcPr>
          <w:p w14:paraId="20D1CF03"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0</w:t>
            </w:r>
          </w:p>
        </w:tc>
      </w:tr>
      <w:tr w:rsidR="00BF79C2" w:rsidRPr="00BF79C2" w14:paraId="0430C6D3" w14:textId="77777777" w:rsidTr="00D41657">
        <w:trPr>
          <w:trHeight w:val="20"/>
          <w:jc w:val="center"/>
        </w:trPr>
        <w:tc>
          <w:tcPr>
            <w:tcW w:w="4312" w:type="dxa"/>
            <w:tcBorders>
              <w:top w:val="nil"/>
              <w:left w:val="nil"/>
              <w:bottom w:val="nil"/>
              <w:right w:val="nil"/>
            </w:tcBorders>
            <w:vAlign w:val="center"/>
          </w:tcPr>
          <w:p w14:paraId="7EF65784" w14:textId="7D0655FD" w:rsidR="00E07D0E" w:rsidRPr="00BF79C2" w:rsidRDefault="00E07D0E" w:rsidP="00D41657">
            <w:pPr>
              <w:spacing w:after="0" w:line="240" w:lineRule="auto"/>
              <w:jc w:val="both"/>
              <w:rPr>
                <w:rFonts w:ascii="Times New Roman" w:hAnsi="Times New Roman" w:cs="Times New Roman"/>
                <w:sz w:val="20"/>
                <w:szCs w:val="20"/>
              </w:rPr>
            </w:pPr>
            <w:r w:rsidRPr="00BF79C2">
              <w:rPr>
                <w:rFonts w:ascii="Times New Roman" w:hAnsi="Times New Roman" w:cs="Times New Roman"/>
                <w:sz w:val="20"/>
                <w:szCs w:val="20"/>
              </w:rPr>
              <w:t xml:space="preserve">2. </w:t>
            </w:r>
            <w:r w:rsidRPr="00BF79C2">
              <w:rPr>
                <w:rFonts w:ascii="Times New Roman" w:hAnsi="Times New Roman" w:cs="Times New Roman"/>
                <w:bCs/>
                <w:iCs/>
                <w:sz w:val="20"/>
                <w:szCs w:val="20"/>
              </w:rPr>
              <w:t>Có sự phân công cụ thể của các đơn vị (phòng, khoa) về QL hoạt động NCKH củ</w:t>
            </w:r>
            <w:r w:rsidR="00AC4A3C">
              <w:rPr>
                <w:rFonts w:ascii="Times New Roman" w:hAnsi="Times New Roman" w:cs="Times New Roman"/>
                <w:bCs/>
                <w:iCs/>
                <w:sz w:val="20"/>
                <w:szCs w:val="20"/>
              </w:rPr>
              <w:t>a SV</w:t>
            </w:r>
          </w:p>
        </w:tc>
        <w:tc>
          <w:tcPr>
            <w:tcW w:w="788" w:type="dxa"/>
            <w:tcBorders>
              <w:top w:val="nil"/>
              <w:left w:val="nil"/>
              <w:bottom w:val="nil"/>
              <w:right w:val="nil"/>
            </w:tcBorders>
            <w:vAlign w:val="center"/>
          </w:tcPr>
          <w:p w14:paraId="533894FD"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4</w:t>
            </w:r>
          </w:p>
          <w:p w14:paraId="3CB8A306"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(5,7%)</w:t>
            </w:r>
          </w:p>
        </w:tc>
        <w:tc>
          <w:tcPr>
            <w:tcW w:w="779" w:type="dxa"/>
            <w:tcBorders>
              <w:top w:val="nil"/>
              <w:left w:val="nil"/>
              <w:bottom w:val="nil"/>
              <w:right w:val="nil"/>
            </w:tcBorders>
            <w:vAlign w:val="center"/>
          </w:tcPr>
          <w:p w14:paraId="1252F35A"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10</w:t>
            </w:r>
          </w:p>
          <w:p w14:paraId="134E72D4"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(14,3%)</w:t>
            </w:r>
          </w:p>
        </w:tc>
        <w:tc>
          <w:tcPr>
            <w:tcW w:w="890" w:type="dxa"/>
            <w:tcBorders>
              <w:top w:val="nil"/>
              <w:left w:val="nil"/>
              <w:bottom w:val="nil"/>
              <w:right w:val="nil"/>
            </w:tcBorders>
            <w:vAlign w:val="center"/>
          </w:tcPr>
          <w:p w14:paraId="4397EC28"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56</w:t>
            </w:r>
          </w:p>
          <w:p w14:paraId="364B9CC3"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(80%)</w:t>
            </w:r>
          </w:p>
        </w:tc>
        <w:tc>
          <w:tcPr>
            <w:tcW w:w="1102" w:type="dxa"/>
            <w:tcBorders>
              <w:top w:val="nil"/>
              <w:left w:val="nil"/>
              <w:bottom w:val="nil"/>
              <w:right w:val="nil"/>
            </w:tcBorders>
            <w:vAlign w:val="center"/>
          </w:tcPr>
          <w:p w14:paraId="0DC9C3B4" w14:textId="4B635149"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0</w:t>
            </w:r>
          </w:p>
        </w:tc>
        <w:tc>
          <w:tcPr>
            <w:tcW w:w="669" w:type="dxa"/>
            <w:tcBorders>
              <w:top w:val="nil"/>
              <w:left w:val="nil"/>
              <w:bottom w:val="nil"/>
              <w:right w:val="nil"/>
            </w:tcBorders>
            <w:vAlign w:val="center"/>
          </w:tcPr>
          <w:p w14:paraId="46995A7A" w14:textId="3C324D50"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0</w:t>
            </w:r>
          </w:p>
        </w:tc>
      </w:tr>
      <w:tr w:rsidR="00BF79C2" w:rsidRPr="00BF79C2" w14:paraId="7578EDCD" w14:textId="77777777" w:rsidTr="00D41657">
        <w:trPr>
          <w:trHeight w:val="20"/>
          <w:jc w:val="center"/>
        </w:trPr>
        <w:tc>
          <w:tcPr>
            <w:tcW w:w="4312" w:type="dxa"/>
            <w:tcBorders>
              <w:top w:val="nil"/>
              <w:left w:val="nil"/>
              <w:bottom w:val="nil"/>
              <w:right w:val="nil"/>
            </w:tcBorders>
            <w:vAlign w:val="bottom"/>
          </w:tcPr>
          <w:p w14:paraId="5E485196" w14:textId="77777777" w:rsidR="00E07D0E" w:rsidRPr="00BF79C2" w:rsidRDefault="00E07D0E" w:rsidP="00D41657">
            <w:pPr>
              <w:spacing w:after="0" w:line="240" w:lineRule="auto"/>
              <w:ind w:right="8"/>
              <w:jc w:val="both"/>
              <w:rPr>
                <w:rFonts w:ascii="Times New Roman" w:hAnsi="Times New Roman" w:cs="Times New Roman"/>
                <w:sz w:val="20"/>
                <w:szCs w:val="20"/>
              </w:rPr>
            </w:pPr>
            <w:r w:rsidRPr="00BF79C2">
              <w:rPr>
                <w:rFonts w:ascii="Times New Roman" w:hAnsi="Times New Roman" w:cs="Times New Roman"/>
                <w:sz w:val="20"/>
                <w:szCs w:val="20"/>
              </w:rPr>
              <w:t xml:space="preserve">3. </w:t>
            </w:r>
            <w:r w:rsidRPr="00BF79C2">
              <w:rPr>
                <w:rFonts w:ascii="Times New Roman" w:hAnsi="Times New Roman" w:cs="Times New Roman"/>
                <w:bCs/>
                <w:iCs/>
                <w:sz w:val="20"/>
                <w:szCs w:val="20"/>
              </w:rPr>
              <w:t>Triển khai hoạt động NCKH của SV kịp thời, đúng theo kế hoạch</w:t>
            </w:r>
          </w:p>
        </w:tc>
        <w:tc>
          <w:tcPr>
            <w:tcW w:w="788" w:type="dxa"/>
            <w:tcBorders>
              <w:top w:val="nil"/>
              <w:left w:val="nil"/>
              <w:bottom w:val="nil"/>
              <w:right w:val="nil"/>
            </w:tcBorders>
            <w:vAlign w:val="center"/>
          </w:tcPr>
          <w:p w14:paraId="176EC588"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4</w:t>
            </w:r>
          </w:p>
          <w:p w14:paraId="0F9CA450"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(5,7%)</w:t>
            </w:r>
          </w:p>
        </w:tc>
        <w:tc>
          <w:tcPr>
            <w:tcW w:w="779" w:type="dxa"/>
            <w:tcBorders>
              <w:top w:val="nil"/>
              <w:left w:val="nil"/>
              <w:bottom w:val="nil"/>
              <w:right w:val="nil"/>
            </w:tcBorders>
            <w:vAlign w:val="center"/>
          </w:tcPr>
          <w:p w14:paraId="0758437E"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12</w:t>
            </w:r>
          </w:p>
          <w:p w14:paraId="6021F59D"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(17,2%)</w:t>
            </w:r>
          </w:p>
        </w:tc>
        <w:tc>
          <w:tcPr>
            <w:tcW w:w="890" w:type="dxa"/>
            <w:tcBorders>
              <w:top w:val="nil"/>
              <w:left w:val="nil"/>
              <w:bottom w:val="nil"/>
              <w:right w:val="nil"/>
            </w:tcBorders>
            <w:vAlign w:val="center"/>
          </w:tcPr>
          <w:p w14:paraId="11D874C2"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54</w:t>
            </w:r>
          </w:p>
          <w:p w14:paraId="3803FF75"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(77,1%)</w:t>
            </w:r>
          </w:p>
        </w:tc>
        <w:tc>
          <w:tcPr>
            <w:tcW w:w="1102" w:type="dxa"/>
            <w:tcBorders>
              <w:top w:val="nil"/>
              <w:left w:val="nil"/>
              <w:bottom w:val="nil"/>
              <w:right w:val="nil"/>
            </w:tcBorders>
            <w:vAlign w:val="center"/>
          </w:tcPr>
          <w:p w14:paraId="0C6C0233"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0</w:t>
            </w:r>
          </w:p>
        </w:tc>
        <w:tc>
          <w:tcPr>
            <w:tcW w:w="669" w:type="dxa"/>
            <w:tcBorders>
              <w:top w:val="nil"/>
              <w:left w:val="nil"/>
              <w:bottom w:val="nil"/>
              <w:right w:val="nil"/>
            </w:tcBorders>
            <w:vAlign w:val="center"/>
          </w:tcPr>
          <w:p w14:paraId="73B1578F"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0</w:t>
            </w:r>
          </w:p>
        </w:tc>
      </w:tr>
      <w:tr w:rsidR="00BF79C2" w:rsidRPr="00BF79C2" w14:paraId="1220E363" w14:textId="77777777" w:rsidTr="00D41657">
        <w:trPr>
          <w:trHeight w:val="20"/>
          <w:jc w:val="center"/>
        </w:trPr>
        <w:tc>
          <w:tcPr>
            <w:tcW w:w="4312" w:type="dxa"/>
            <w:tcBorders>
              <w:top w:val="nil"/>
              <w:left w:val="nil"/>
              <w:bottom w:val="single" w:sz="4" w:space="0" w:color="000000"/>
              <w:right w:val="nil"/>
            </w:tcBorders>
            <w:vAlign w:val="bottom"/>
          </w:tcPr>
          <w:p w14:paraId="3B47BE0B" w14:textId="77777777" w:rsidR="00E07D0E" w:rsidRPr="00BF79C2" w:rsidRDefault="00E07D0E" w:rsidP="00D41657">
            <w:pPr>
              <w:spacing w:after="0" w:line="240" w:lineRule="auto"/>
              <w:ind w:right="8"/>
              <w:jc w:val="both"/>
              <w:rPr>
                <w:rFonts w:ascii="Times New Roman" w:hAnsi="Times New Roman" w:cs="Times New Roman"/>
                <w:sz w:val="20"/>
                <w:szCs w:val="20"/>
              </w:rPr>
            </w:pPr>
            <w:r w:rsidRPr="00BF79C2">
              <w:rPr>
                <w:rFonts w:ascii="Times New Roman" w:hAnsi="Times New Roman" w:cs="Times New Roman"/>
                <w:sz w:val="20"/>
                <w:szCs w:val="20"/>
              </w:rPr>
              <w:t xml:space="preserve">4 </w:t>
            </w:r>
            <w:r w:rsidRPr="00BF79C2">
              <w:rPr>
                <w:rFonts w:ascii="Times New Roman" w:hAnsi="Times New Roman" w:cs="Times New Roman"/>
                <w:bCs/>
                <w:iCs/>
                <w:sz w:val="20"/>
                <w:szCs w:val="20"/>
              </w:rPr>
              <w:t>Tổ chức bồi dưỡng nâng cao trình độ và kỹ năng NCKH cho SV</w:t>
            </w:r>
          </w:p>
        </w:tc>
        <w:tc>
          <w:tcPr>
            <w:tcW w:w="788" w:type="dxa"/>
            <w:tcBorders>
              <w:top w:val="nil"/>
              <w:left w:val="nil"/>
              <w:bottom w:val="single" w:sz="4" w:space="0" w:color="000000"/>
              <w:right w:val="nil"/>
            </w:tcBorders>
            <w:vAlign w:val="center"/>
          </w:tcPr>
          <w:p w14:paraId="5C0A6739" w14:textId="77777777" w:rsidR="00E07D0E" w:rsidRPr="00BF79C2" w:rsidRDefault="00E07D0E" w:rsidP="0092769F">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3</w:t>
            </w:r>
          </w:p>
          <w:p w14:paraId="1626D0BF"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(4,3%)</w:t>
            </w:r>
          </w:p>
        </w:tc>
        <w:tc>
          <w:tcPr>
            <w:tcW w:w="779" w:type="dxa"/>
            <w:tcBorders>
              <w:top w:val="nil"/>
              <w:left w:val="nil"/>
              <w:bottom w:val="single" w:sz="4" w:space="0" w:color="000000"/>
              <w:right w:val="nil"/>
            </w:tcBorders>
            <w:vAlign w:val="center"/>
          </w:tcPr>
          <w:p w14:paraId="6A22FD76"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10</w:t>
            </w:r>
          </w:p>
          <w:p w14:paraId="5B627C0C"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(14,3%)</w:t>
            </w:r>
          </w:p>
        </w:tc>
        <w:tc>
          <w:tcPr>
            <w:tcW w:w="890" w:type="dxa"/>
            <w:tcBorders>
              <w:top w:val="nil"/>
              <w:left w:val="nil"/>
              <w:bottom w:val="single" w:sz="4" w:space="0" w:color="000000"/>
              <w:right w:val="nil"/>
            </w:tcBorders>
            <w:vAlign w:val="center"/>
          </w:tcPr>
          <w:p w14:paraId="6C3DAC94"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56</w:t>
            </w:r>
          </w:p>
          <w:p w14:paraId="151289E7" w14:textId="70CCD033"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(80%)</w:t>
            </w:r>
          </w:p>
        </w:tc>
        <w:tc>
          <w:tcPr>
            <w:tcW w:w="1102" w:type="dxa"/>
            <w:tcBorders>
              <w:top w:val="nil"/>
              <w:left w:val="nil"/>
              <w:bottom w:val="single" w:sz="4" w:space="0" w:color="000000"/>
              <w:right w:val="nil"/>
            </w:tcBorders>
            <w:vAlign w:val="center"/>
          </w:tcPr>
          <w:p w14:paraId="03411832"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0</w:t>
            </w:r>
          </w:p>
        </w:tc>
        <w:tc>
          <w:tcPr>
            <w:tcW w:w="669" w:type="dxa"/>
            <w:tcBorders>
              <w:top w:val="nil"/>
              <w:left w:val="nil"/>
              <w:bottom w:val="single" w:sz="4" w:space="0" w:color="000000"/>
              <w:right w:val="nil"/>
            </w:tcBorders>
            <w:vAlign w:val="center"/>
          </w:tcPr>
          <w:p w14:paraId="40582F71" w14:textId="77777777" w:rsidR="00E07D0E" w:rsidRPr="00BF79C2" w:rsidRDefault="00E07D0E" w:rsidP="002134C6">
            <w:pPr>
              <w:spacing w:after="0" w:line="240" w:lineRule="auto"/>
              <w:jc w:val="center"/>
              <w:rPr>
                <w:rFonts w:ascii="Times New Roman" w:hAnsi="Times New Roman" w:cs="Times New Roman"/>
                <w:sz w:val="20"/>
                <w:szCs w:val="20"/>
              </w:rPr>
            </w:pPr>
            <w:r w:rsidRPr="00BF79C2">
              <w:rPr>
                <w:rFonts w:ascii="Times New Roman" w:hAnsi="Times New Roman" w:cs="Times New Roman"/>
                <w:sz w:val="20"/>
                <w:szCs w:val="20"/>
              </w:rPr>
              <w:t>0</w:t>
            </w:r>
          </w:p>
        </w:tc>
      </w:tr>
    </w:tbl>
    <w:p w14:paraId="12BFFE92" w14:textId="77777777" w:rsidR="00E07D0E" w:rsidRPr="00B02A99" w:rsidRDefault="00E07D0E" w:rsidP="005F7596">
      <w:pPr>
        <w:spacing w:after="120" w:line="240" w:lineRule="auto"/>
        <w:jc w:val="center"/>
        <w:rPr>
          <w:rFonts w:ascii="Times New Roman" w:hAnsi="Times New Roman" w:cs="Times New Roman"/>
          <w:bCs/>
          <w:i/>
          <w:color w:val="000000" w:themeColor="text1"/>
          <w:sz w:val="20"/>
          <w:szCs w:val="20"/>
        </w:rPr>
      </w:pPr>
      <w:r w:rsidRPr="00B02A99">
        <w:rPr>
          <w:rFonts w:ascii="Times New Roman" w:hAnsi="Times New Roman" w:cs="Times New Roman"/>
          <w:bCs/>
          <w:i/>
          <w:color w:val="000000" w:themeColor="text1"/>
          <w:sz w:val="20"/>
          <w:szCs w:val="20"/>
        </w:rPr>
        <w:t>(Nguồn: Tác giả thống kê từ kết quả khảo sát)</w:t>
      </w:r>
    </w:p>
    <w:p w14:paraId="6A95E3F4" w14:textId="11BD7BAD" w:rsidR="00E07D0E" w:rsidRPr="00E90C4C" w:rsidRDefault="00E07D0E" w:rsidP="00386964">
      <w:pPr>
        <w:spacing w:after="0" w:line="240" w:lineRule="auto"/>
        <w:ind w:firstLine="284"/>
        <w:jc w:val="both"/>
        <w:rPr>
          <w:rFonts w:ascii="Times New Roman" w:hAnsi="Times New Roman" w:cs="Times New Roman"/>
          <w:bCs/>
          <w:iCs/>
          <w:color w:val="000000" w:themeColor="text1"/>
          <w:spacing w:val="-2"/>
        </w:rPr>
      </w:pPr>
      <w:r w:rsidRPr="00E90C4C">
        <w:rPr>
          <w:rFonts w:ascii="Times New Roman" w:hAnsi="Times New Roman" w:cs="Times New Roman"/>
          <w:bCs/>
          <w:iCs/>
          <w:color w:val="000000" w:themeColor="text1"/>
          <w:spacing w:val="-2"/>
        </w:rPr>
        <w:t>Kết quả khảo sát cho thấy đa số ý kiến đánh giá của CBQL và GV đều cho rằng trường đã có quan tâm tổ chức triển khai hoạt động NCKH của SV. Theo quy trình, sau khi có quyết định của Hiệu trưởng phê duyệt kế hoạch NCKH của SV, SV tiến hành thực hiện NCKH dưới sự hướng dẫn trực tiếp của GV. Trong quá trình thực hiện</w:t>
      </w:r>
      <w:r w:rsidR="000A3FDD">
        <w:rPr>
          <w:rFonts w:ascii="Times New Roman" w:hAnsi="Times New Roman" w:cs="Times New Roman"/>
          <w:bCs/>
          <w:iCs/>
          <w:color w:val="000000" w:themeColor="text1"/>
          <w:spacing w:val="-2"/>
        </w:rPr>
        <w:t>,</w:t>
      </w:r>
      <w:r w:rsidRPr="00E90C4C">
        <w:rPr>
          <w:rFonts w:ascii="Times New Roman" w:hAnsi="Times New Roman" w:cs="Times New Roman"/>
          <w:bCs/>
          <w:iCs/>
          <w:color w:val="000000" w:themeColor="text1"/>
          <w:spacing w:val="-2"/>
        </w:rPr>
        <w:t xml:space="preserve"> cán bộ phụ trách phòng </w:t>
      </w:r>
      <w:r w:rsidR="000A3FDD" w:rsidRPr="00F67EB8">
        <w:rPr>
          <w:rFonts w:ascii="Times New Roman" w:hAnsi="Times New Roman" w:cs="Times New Roman"/>
          <w:bCs/>
          <w:iCs/>
          <w:spacing w:val="-2"/>
        </w:rPr>
        <w:t>Khoa học công nghệ và hợp tác quốc tế (</w:t>
      </w:r>
      <w:r w:rsidRPr="00F67EB8">
        <w:rPr>
          <w:rFonts w:ascii="Times New Roman" w:hAnsi="Times New Roman" w:cs="Times New Roman"/>
          <w:bCs/>
          <w:iCs/>
          <w:spacing w:val="-2"/>
        </w:rPr>
        <w:t>KHCN&amp;HTQT</w:t>
      </w:r>
      <w:r w:rsidR="000A3FDD" w:rsidRPr="00F67EB8">
        <w:rPr>
          <w:rFonts w:ascii="Times New Roman" w:hAnsi="Times New Roman" w:cs="Times New Roman"/>
          <w:bCs/>
          <w:iCs/>
          <w:spacing w:val="-2"/>
        </w:rPr>
        <w:t>)</w:t>
      </w:r>
      <w:r w:rsidRPr="00F67EB8">
        <w:rPr>
          <w:rFonts w:ascii="Times New Roman" w:hAnsi="Times New Roman" w:cs="Times New Roman"/>
          <w:bCs/>
          <w:iCs/>
          <w:spacing w:val="-2"/>
        </w:rPr>
        <w:t>,</w:t>
      </w:r>
      <w:r w:rsidRPr="00E90C4C">
        <w:rPr>
          <w:rFonts w:ascii="Times New Roman" w:hAnsi="Times New Roman" w:cs="Times New Roman"/>
          <w:bCs/>
          <w:iCs/>
          <w:color w:val="000000" w:themeColor="text1"/>
          <w:spacing w:val="-2"/>
        </w:rPr>
        <w:t xml:space="preserve"> GV sẽ có kế hoạch kiểm tra tiến độ thực hiện đề tài NCKH của SV, nếu gặp những khó khăn, GV hướng dẫn báo cáo trực tiếp lên phòng KHCN&amp;HTQT đề nghị lãnh đạo trường có hướng giải quyết.</w:t>
      </w:r>
    </w:p>
    <w:p w14:paraId="1356FB55" w14:textId="77777777" w:rsidR="00E07D0E" w:rsidRPr="00B02A99" w:rsidRDefault="00E07D0E" w:rsidP="00F01001">
      <w:pPr>
        <w:spacing w:before="120" w:after="120" w:line="240" w:lineRule="auto"/>
        <w:jc w:val="both"/>
        <w:rPr>
          <w:rFonts w:ascii="Times New Roman" w:hAnsi="Times New Roman" w:cs="Times New Roman"/>
          <w:bCs/>
          <w:i/>
          <w:color w:val="000000" w:themeColor="text1"/>
        </w:rPr>
      </w:pPr>
      <w:r w:rsidRPr="00B02A99">
        <w:rPr>
          <w:rFonts w:ascii="Times New Roman" w:hAnsi="Times New Roman" w:cs="Times New Roman"/>
          <w:bCs/>
          <w:i/>
          <w:color w:val="000000" w:themeColor="text1"/>
        </w:rPr>
        <w:t>3.2.5.</w:t>
      </w:r>
      <w:r w:rsidRPr="00B02A99">
        <w:rPr>
          <w:rFonts w:ascii="Times New Roman" w:hAnsi="Times New Roman" w:cs="Times New Roman"/>
          <w:bCs/>
          <w:iCs/>
          <w:color w:val="000000" w:themeColor="text1"/>
        </w:rPr>
        <w:t xml:space="preserve">  </w:t>
      </w:r>
      <w:r w:rsidRPr="00B02A99">
        <w:rPr>
          <w:rFonts w:ascii="Times New Roman" w:hAnsi="Times New Roman" w:cs="Times New Roman"/>
          <w:bCs/>
          <w:i/>
          <w:color w:val="000000" w:themeColor="text1"/>
        </w:rPr>
        <w:t>Thực trạng lãnh đạo, chỉ đạo việc thực hiện hoạt động nghiên cứu khoa học của sinh viên khối ngành khoa học xã hội và nhân văn tại Đại học Thái Nguyên</w:t>
      </w:r>
    </w:p>
    <w:p w14:paraId="353A7A4C" w14:textId="0974F1DD" w:rsidR="0035706A" w:rsidRPr="00595FF6" w:rsidRDefault="00E07D0E" w:rsidP="00E2772B">
      <w:pPr>
        <w:spacing w:before="60" w:after="60" w:line="240" w:lineRule="auto"/>
        <w:jc w:val="center"/>
        <w:rPr>
          <w:rFonts w:ascii="Times New Roman" w:hAnsi="Times New Roman" w:cs="Times New Roman"/>
          <w:bCs/>
          <w:i/>
          <w:color w:val="000000" w:themeColor="text1"/>
          <w:sz w:val="20"/>
          <w:szCs w:val="20"/>
        </w:rPr>
      </w:pPr>
      <w:r w:rsidRPr="00595FF6">
        <w:rPr>
          <w:rFonts w:ascii="Times New Roman" w:hAnsi="Times New Roman" w:cs="Times New Roman"/>
          <w:b/>
          <w:color w:val="000000" w:themeColor="text1"/>
          <w:sz w:val="20"/>
          <w:szCs w:val="20"/>
        </w:rPr>
        <w:t>Bảng 5.</w:t>
      </w:r>
      <w:r w:rsidRPr="00595FF6">
        <w:rPr>
          <w:rFonts w:ascii="Times New Roman" w:hAnsi="Times New Roman" w:cs="Times New Roman"/>
          <w:b/>
          <w:i/>
          <w:color w:val="000000" w:themeColor="text1"/>
          <w:sz w:val="20"/>
          <w:szCs w:val="20"/>
        </w:rPr>
        <w:t xml:space="preserve"> </w:t>
      </w:r>
      <w:r w:rsidRPr="00595FF6">
        <w:rPr>
          <w:rFonts w:ascii="Times New Roman" w:hAnsi="Times New Roman" w:cs="Times New Roman"/>
          <w:bCs/>
          <w:i/>
          <w:color w:val="000000" w:themeColor="text1"/>
          <w:sz w:val="20"/>
          <w:szCs w:val="20"/>
        </w:rPr>
        <w:t>Thực trạng công tác lãnh đạo, chỉ đạo thực hiện hoạt động NCKH của SV khối ngành KHXH&amp;NV</w:t>
      </w:r>
    </w:p>
    <w:tbl>
      <w:tblPr>
        <w:tblW w:w="8562" w:type="dxa"/>
        <w:jc w:val="center"/>
        <w:tblBorders>
          <w:top w:val="single" w:sz="4" w:space="0" w:color="000000"/>
          <w:bottom w:val="single" w:sz="4" w:space="0" w:color="000000"/>
        </w:tblBorders>
        <w:tblLayout w:type="fixed"/>
        <w:tblCellMar>
          <w:left w:w="28" w:type="dxa"/>
          <w:right w:w="28" w:type="dxa"/>
        </w:tblCellMar>
        <w:tblLook w:val="0400" w:firstRow="0" w:lastRow="0" w:firstColumn="0" w:lastColumn="0" w:noHBand="0" w:noVBand="1"/>
      </w:tblPr>
      <w:tblGrid>
        <w:gridCol w:w="4327"/>
        <w:gridCol w:w="754"/>
        <w:gridCol w:w="915"/>
        <w:gridCol w:w="902"/>
        <w:gridCol w:w="1045"/>
        <w:gridCol w:w="619"/>
      </w:tblGrid>
      <w:tr w:rsidR="00E07D0E" w:rsidRPr="0035706A" w14:paraId="5845ABF7" w14:textId="77777777" w:rsidTr="00351FEC">
        <w:trPr>
          <w:trHeight w:val="20"/>
          <w:jc w:val="center"/>
        </w:trPr>
        <w:tc>
          <w:tcPr>
            <w:tcW w:w="4327" w:type="dxa"/>
            <w:vMerge w:val="restart"/>
            <w:tcBorders>
              <w:top w:val="single" w:sz="4" w:space="0" w:color="000000"/>
              <w:left w:val="nil"/>
              <w:bottom w:val="single" w:sz="4" w:space="0" w:color="000000"/>
              <w:right w:val="nil"/>
            </w:tcBorders>
            <w:vAlign w:val="center"/>
          </w:tcPr>
          <w:p w14:paraId="2540D0F5" w14:textId="77777777" w:rsidR="00E07D0E" w:rsidRPr="0035706A" w:rsidRDefault="00E07D0E" w:rsidP="0035706A">
            <w:pPr>
              <w:spacing w:after="0" w:line="240" w:lineRule="auto"/>
              <w:jc w:val="center"/>
              <w:rPr>
                <w:rFonts w:ascii="Times New Roman" w:hAnsi="Times New Roman" w:cs="Times New Roman"/>
                <w:b/>
                <w:color w:val="000000" w:themeColor="text1"/>
                <w:sz w:val="20"/>
                <w:szCs w:val="20"/>
              </w:rPr>
            </w:pPr>
            <w:r w:rsidRPr="0035706A">
              <w:rPr>
                <w:rFonts w:ascii="Times New Roman" w:hAnsi="Times New Roman" w:cs="Times New Roman"/>
                <w:b/>
                <w:color w:val="000000" w:themeColor="text1"/>
                <w:sz w:val="20"/>
                <w:szCs w:val="20"/>
              </w:rPr>
              <w:t>Nội dung</w:t>
            </w:r>
          </w:p>
        </w:tc>
        <w:tc>
          <w:tcPr>
            <w:tcW w:w="754" w:type="dxa"/>
            <w:tcBorders>
              <w:top w:val="single" w:sz="4" w:space="0" w:color="000000"/>
              <w:left w:val="nil"/>
              <w:bottom w:val="single" w:sz="4" w:space="0" w:color="000000"/>
              <w:right w:val="nil"/>
            </w:tcBorders>
          </w:tcPr>
          <w:p w14:paraId="429D1F6B" w14:textId="77777777" w:rsidR="00E07D0E" w:rsidRPr="0035706A" w:rsidRDefault="00E07D0E" w:rsidP="0035706A">
            <w:pPr>
              <w:spacing w:after="0" w:line="240" w:lineRule="auto"/>
              <w:jc w:val="center"/>
              <w:rPr>
                <w:rFonts w:ascii="Times New Roman" w:hAnsi="Times New Roman" w:cs="Times New Roman"/>
                <w:b/>
                <w:color w:val="000000" w:themeColor="text1"/>
                <w:sz w:val="20"/>
                <w:szCs w:val="20"/>
              </w:rPr>
            </w:pPr>
          </w:p>
        </w:tc>
        <w:tc>
          <w:tcPr>
            <w:tcW w:w="2862" w:type="dxa"/>
            <w:gridSpan w:val="3"/>
            <w:tcBorders>
              <w:top w:val="single" w:sz="4" w:space="0" w:color="000000"/>
              <w:left w:val="nil"/>
              <w:bottom w:val="single" w:sz="4" w:space="0" w:color="000000"/>
              <w:right w:val="nil"/>
            </w:tcBorders>
          </w:tcPr>
          <w:p w14:paraId="20CB329A" w14:textId="77777777" w:rsidR="00E07D0E" w:rsidRPr="0035706A" w:rsidRDefault="00E07D0E" w:rsidP="0035706A">
            <w:pPr>
              <w:spacing w:after="0" w:line="240" w:lineRule="auto"/>
              <w:jc w:val="center"/>
              <w:rPr>
                <w:rFonts w:ascii="Times New Roman" w:hAnsi="Times New Roman" w:cs="Times New Roman"/>
                <w:b/>
                <w:color w:val="000000" w:themeColor="text1"/>
                <w:sz w:val="20"/>
                <w:szCs w:val="20"/>
              </w:rPr>
            </w:pPr>
            <w:r w:rsidRPr="0035706A">
              <w:rPr>
                <w:rFonts w:ascii="Times New Roman" w:hAnsi="Times New Roman" w:cs="Times New Roman"/>
                <w:b/>
                <w:color w:val="000000" w:themeColor="text1"/>
                <w:sz w:val="20"/>
                <w:szCs w:val="20"/>
              </w:rPr>
              <w:t>Mức độ đánh giá</w:t>
            </w:r>
          </w:p>
        </w:tc>
        <w:tc>
          <w:tcPr>
            <w:tcW w:w="619" w:type="dxa"/>
            <w:tcBorders>
              <w:top w:val="single" w:sz="4" w:space="0" w:color="000000"/>
              <w:left w:val="nil"/>
              <w:bottom w:val="single" w:sz="4" w:space="0" w:color="000000"/>
              <w:right w:val="nil"/>
            </w:tcBorders>
          </w:tcPr>
          <w:p w14:paraId="2E60F28C" w14:textId="77777777" w:rsidR="00E07D0E" w:rsidRPr="0035706A" w:rsidRDefault="00E07D0E" w:rsidP="0035706A">
            <w:pPr>
              <w:spacing w:after="0" w:line="240" w:lineRule="auto"/>
              <w:jc w:val="center"/>
              <w:rPr>
                <w:rFonts w:ascii="Times New Roman" w:hAnsi="Times New Roman" w:cs="Times New Roman"/>
                <w:b/>
                <w:color w:val="000000" w:themeColor="text1"/>
                <w:sz w:val="20"/>
                <w:szCs w:val="20"/>
              </w:rPr>
            </w:pPr>
          </w:p>
        </w:tc>
      </w:tr>
      <w:tr w:rsidR="00E07D0E" w:rsidRPr="0035706A" w14:paraId="54B33050" w14:textId="77777777" w:rsidTr="00351FEC">
        <w:trPr>
          <w:trHeight w:val="20"/>
          <w:jc w:val="center"/>
        </w:trPr>
        <w:tc>
          <w:tcPr>
            <w:tcW w:w="4327" w:type="dxa"/>
            <w:vMerge/>
            <w:tcBorders>
              <w:top w:val="single" w:sz="4" w:space="0" w:color="000000"/>
              <w:left w:val="nil"/>
              <w:bottom w:val="single" w:sz="4" w:space="0" w:color="000000"/>
              <w:right w:val="nil"/>
            </w:tcBorders>
            <w:vAlign w:val="center"/>
          </w:tcPr>
          <w:p w14:paraId="03E30B09" w14:textId="77777777" w:rsidR="00E07D0E" w:rsidRPr="0035706A" w:rsidRDefault="00E07D0E" w:rsidP="0035706A">
            <w:pPr>
              <w:widowControl w:val="0"/>
              <w:pBdr>
                <w:top w:val="nil"/>
                <w:left w:val="nil"/>
                <w:bottom w:val="nil"/>
                <w:right w:val="nil"/>
                <w:between w:val="nil"/>
              </w:pBdr>
              <w:spacing w:after="0" w:line="240" w:lineRule="auto"/>
              <w:rPr>
                <w:rFonts w:ascii="Times New Roman" w:hAnsi="Times New Roman" w:cs="Times New Roman"/>
                <w:b/>
                <w:color w:val="000000" w:themeColor="text1"/>
                <w:sz w:val="20"/>
                <w:szCs w:val="20"/>
              </w:rPr>
            </w:pPr>
          </w:p>
        </w:tc>
        <w:tc>
          <w:tcPr>
            <w:tcW w:w="754" w:type="dxa"/>
            <w:tcBorders>
              <w:top w:val="single" w:sz="4" w:space="0" w:color="000000"/>
              <w:left w:val="nil"/>
              <w:bottom w:val="single" w:sz="4" w:space="0" w:color="000000"/>
              <w:right w:val="nil"/>
            </w:tcBorders>
            <w:vAlign w:val="center"/>
          </w:tcPr>
          <w:p w14:paraId="382B05C0" w14:textId="77777777" w:rsidR="00E07D0E" w:rsidRPr="0035706A" w:rsidRDefault="00E07D0E" w:rsidP="005F05F6">
            <w:pPr>
              <w:pBdr>
                <w:top w:val="nil"/>
                <w:left w:val="nil"/>
                <w:bottom w:val="nil"/>
                <w:right w:val="nil"/>
                <w:between w:val="nil"/>
              </w:pBdr>
              <w:tabs>
                <w:tab w:val="left" w:pos="737"/>
              </w:tabs>
              <w:spacing w:after="0" w:line="240" w:lineRule="auto"/>
              <w:jc w:val="center"/>
              <w:rPr>
                <w:rFonts w:ascii="Times New Roman" w:hAnsi="Times New Roman" w:cs="Times New Roman"/>
                <w:b/>
                <w:color w:val="000000" w:themeColor="text1"/>
                <w:sz w:val="20"/>
                <w:szCs w:val="20"/>
              </w:rPr>
            </w:pPr>
            <w:r w:rsidRPr="0035706A">
              <w:rPr>
                <w:rFonts w:ascii="Times New Roman" w:hAnsi="Times New Roman" w:cs="Times New Roman"/>
                <w:b/>
                <w:color w:val="000000" w:themeColor="text1"/>
                <w:sz w:val="20"/>
                <w:szCs w:val="20"/>
              </w:rPr>
              <w:t>Rất tốt</w:t>
            </w:r>
          </w:p>
        </w:tc>
        <w:tc>
          <w:tcPr>
            <w:tcW w:w="915" w:type="dxa"/>
            <w:tcBorders>
              <w:top w:val="single" w:sz="4" w:space="0" w:color="000000"/>
              <w:left w:val="nil"/>
              <w:bottom w:val="single" w:sz="4" w:space="0" w:color="000000"/>
              <w:right w:val="nil"/>
            </w:tcBorders>
            <w:vAlign w:val="center"/>
          </w:tcPr>
          <w:p w14:paraId="65887A67" w14:textId="77777777" w:rsidR="00E07D0E" w:rsidRPr="0035706A" w:rsidRDefault="00E07D0E" w:rsidP="005F05F6">
            <w:pPr>
              <w:pBdr>
                <w:top w:val="nil"/>
                <w:left w:val="nil"/>
                <w:bottom w:val="nil"/>
                <w:right w:val="nil"/>
                <w:between w:val="nil"/>
              </w:pBdr>
              <w:tabs>
                <w:tab w:val="left" w:pos="737"/>
              </w:tabs>
              <w:spacing w:after="0" w:line="240" w:lineRule="auto"/>
              <w:jc w:val="center"/>
              <w:rPr>
                <w:rFonts w:ascii="Times New Roman" w:hAnsi="Times New Roman" w:cs="Times New Roman"/>
                <w:b/>
                <w:color w:val="000000" w:themeColor="text1"/>
                <w:sz w:val="20"/>
                <w:szCs w:val="20"/>
              </w:rPr>
            </w:pPr>
            <w:r w:rsidRPr="0035706A">
              <w:rPr>
                <w:rFonts w:ascii="Times New Roman" w:hAnsi="Times New Roman" w:cs="Times New Roman"/>
                <w:b/>
                <w:color w:val="000000" w:themeColor="text1"/>
                <w:sz w:val="20"/>
                <w:szCs w:val="20"/>
              </w:rPr>
              <w:t>Tốt</w:t>
            </w:r>
          </w:p>
        </w:tc>
        <w:tc>
          <w:tcPr>
            <w:tcW w:w="902" w:type="dxa"/>
            <w:tcBorders>
              <w:top w:val="single" w:sz="4" w:space="0" w:color="000000"/>
              <w:left w:val="nil"/>
              <w:bottom w:val="single" w:sz="4" w:space="0" w:color="000000"/>
              <w:right w:val="nil"/>
            </w:tcBorders>
            <w:vAlign w:val="center"/>
          </w:tcPr>
          <w:p w14:paraId="3FCCB196" w14:textId="77777777" w:rsidR="00E07D0E" w:rsidRPr="0035706A" w:rsidRDefault="00E07D0E" w:rsidP="005F05F6">
            <w:pPr>
              <w:pBdr>
                <w:top w:val="nil"/>
                <w:left w:val="nil"/>
                <w:bottom w:val="nil"/>
                <w:right w:val="nil"/>
                <w:between w:val="nil"/>
              </w:pBdr>
              <w:tabs>
                <w:tab w:val="left" w:pos="737"/>
              </w:tabs>
              <w:spacing w:after="0" w:line="240" w:lineRule="auto"/>
              <w:jc w:val="center"/>
              <w:rPr>
                <w:rFonts w:ascii="Times New Roman" w:hAnsi="Times New Roman" w:cs="Times New Roman"/>
                <w:b/>
                <w:color w:val="000000" w:themeColor="text1"/>
                <w:sz w:val="20"/>
                <w:szCs w:val="20"/>
              </w:rPr>
            </w:pPr>
            <w:r w:rsidRPr="0035706A">
              <w:rPr>
                <w:rFonts w:ascii="Times New Roman" w:hAnsi="Times New Roman" w:cs="Times New Roman"/>
                <w:b/>
                <w:color w:val="000000" w:themeColor="text1"/>
                <w:sz w:val="20"/>
                <w:szCs w:val="20"/>
              </w:rPr>
              <w:t>Khá</w:t>
            </w:r>
          </w:p>
        </w:tc>
        <w:tc>
          <w:tcPr>
            <w:tcW w:w="1045" w:type="dxa"/>
            <w:tcBorders>
              <w:top w:val="single" w:sz="4" w:space="0" w:color="000000"/>
              <w:left w:val="nil"/>
              <w:bottom w:val="single" w:sz="4" w:space="0" w:color="000000"/>
              <w:right w:val="nil"/>
            </w:tcBorders>
            <w:vAlign w:val="center"/>
          </w:tcPr>
          <w:p w14:paraId="2AC59E1C" w14:textId="77777777" w:rsidR="00E07D0E" w:rsidRPr="0035706A" w:rsidRDefault="00E07D0E" w:rsidP="005F05F6">
            <w:pPr>
              <w:pBdr>
                <w:top w:val="nil"/>
                <w:left w:val="nil"/>
                <w:bottom w:val="nil"/>
                <w:right w:val="nil"/>
                <w:between w:val="nil"/>
              </w:pBdr>
              <w:tabs>
                <w:tab w:val="left" w:pos="737"/>
              </w:tabs>
              <w:spacing w:after="0" w:line="240" w:lineRule="auto"/>
              <w:jc w:val="center"/>
              <w:rPr>
                <w:rFonts w:ascii="Times New Roman" w:hAnsi="Times New Roman" w:cs="Times New Roman"/>
                <w:b/>
                <w:color w:val="000000" w:themeColor="text1"/>
                <w:sz w:val="20"/>
                <w:szCs w:val="20"/>
              </w:rPr>
            </w:pPr>
            <w:r w:rsidRPr="0035706A">
              <w:rPr>
                <w:rFonts w:ascii="Times New Roman" w:hAnsi="Times New Roman" w:cs="Times New Roman"/>
                <w:b/>
                <w:color w:val="000000" w:themeColor="text1"/>
                <w:sz w:val="20"/>
                <w:szCs w:val="20"/>
              </w:rPr>
              <w:t>Trung bình</w:t>
            </w:r>
          </w:p>
        </w:tc>
        <w:tc>
          <w:tcPr>
            <w:tcW w:w="619" w:type="dxa"/>
            <w:tcBorders>
              <w:top w:val="single" w:sz="4" w:space="0" w:color="000000"/>
              <w:left w:val="nil"/>
              <w:bottom w:val="single" w:sz="4" w:space="0" w:color="000000"/>
              <w:right w:val="nil"/>
            </w:tcBorders>
            <w:vAlign w:val="center"/>
          </w:tcPr>
          <w:p w14:paraId="7A4F711C" w14:textId="77777777" w:rsidR="00E07D0E" w:rsidRPr="0035706A" w:rsidRDefault="00E07D0E" w:rsidP="005F05F6">
            <w:pPr>
              <w:pBdr>
                <w:top w:val="nil"/>
                <w:left w:val="nil"/>
                <w:bottom w:val="nil"/>
                <w:right w:val="nil"/>
                <w:between w:val="nil"/>
              </w:pBdr>
              <w:tabs>
                <w:tab w:val="left" w:pos="737"/>
              </w:tabs>
              <w:spacing w:after="0" w:line="240" w:lineRule="auto"/>
              <w:jc w:val="center"/>
              <w:rPr>
                <w:rFonts w:ascii="Times New Roman" w:hAnsi="Times New Roman" w:cs="Times New Roman"/>
                <w:b/>
                <w:color w:val="000000" w:themeColor="text1"/>
                <w:sz w:val="20"/>
                <w:szCs w:val="20"/>
              </w:rPr>
            </w:pPr>
            <w:r w:rsidRPr="0035706A">
              <w:rPr>
                <w:rFonts w:ascii="Times New Roman" w:hAnsi="Times New Roman" w:cs="Times New Roman"/>
                <w:b/>
                <w:color w:val="000000" w:themeColor="text1"/>
                <w:sz w:val="20"/>
                <w:szCs w:val="20"/>
              </w:rPr>
              <w:t>Yếu</w:t>
            </w:r>
          </w:p>
        </w:tc>
      </w:tr>
      <w:tr w:rsidR="00E07D0E" w:rsidRPr="0035706A" w14:paraId="43DCAC8D" w14:textId="77777777" w:rsidTr="00351FEC">
        <w:trPr>
          <w:trHeight w:val="20"/>
          <w:jc w:val="center"/>
        </w:trPr>
        <w:tc>
          <w:tcPr>
            <w:tcW w:w="4327" w:type="dxa"/>
            <w:tcBorders>
              <w:top w:val="single" w:sz="4" w:space="0" w:color="000000"/>
              <w:left w:val="nil"/>
              <w:bottom w:val="nil"/>
              <w:right w:val="nil"/>
            </w:tcBorders>
            <w:vAlign w:val="center"/>
          </w:tcPr>
          <w:p w14:paraId="7951518A" w14:textId="77777777" w:rsidR="00E07D0E" w:rsidRPr="0035706A" w:rsidRDefault="00E07D0E" w:rsidP="00351FEC">
            <w:pPr>
              <w:spacing w:after="0" w:line="240" w:lineRule="auto"/>
              <w:jc w:val="both"/>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 xml:space="preserve">1. </w:t>
            </w:r>
            <w:r w:rsidRPr="0035706A">
              <w:rPr>
                <w:rFonts w:ascii="Times New Roman" w:hAnsi="Times New Roman" w:cs="Times New Roman"/>
                <w:bCs/>
                <w:iCs/>
                <w:color w:val="000000" w:themeColor="text1"/>
                <w:sz w:val="20"/>
                <w:szCs w:val="20"/>
              </w:rPr>
              <w:t>Có sự chỉ đạo thường xuyên, kịp thời của lãnh đạo nhà trường đối với hoạt động NCKH của SV</w:t>
            </w:r>
          </w:p>
        </w:tc>
        <w:tc>
          <w:tcPr>
            <w:tcW w:w="754" w:type="dxa"/>
            <w:tcBorders>
              <w:top w:val="single" w:sz="4" w:space="0" w:color="000000"/>
              <w:left w:val="nil"/>
              <w:bottom w:val="nil"/>
              <w:right w:val="nil"/>
            </w:tcBorders>
            <w:vAlign w:val="center"/>
          </w:tcPr>
          <w:p w14:paraId="2C657FB8"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6</w:t>
            </w:r>
          </w:p>
          <w:p w14:paraId="4CE192E7"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(8,58%)</w:t>
            </w:r>
          </w:p>
        </w:tc>
        <w:tc>
          <w:tcPr>
            <w:tcW w:w="915" w:type="dxa"/>
            <w:tcBorders>
              <w:top w:val="single" w:sz="4" w:space="0" w:color="000000"/>
              <w:left w:val="nil"/>
              <w:bottom w:val="nil"/>
              <w:right w:val="nil"/>
            </w:tcBorders>
            <w:vAlign w:val="center"/>
          </w:tcPr>
          <w:p w14:paraId="04CD98B0"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18</w:t>
            </w:r>
          </w:p>
          <w:p w14:paraId="5E675993"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(25,71%)</w:t>
            </w:r>
          </w:p>
        </w:tc>
        <w:tc>
          <w:tcPr>
            <w:tcW w:w="902" w:type="dxa"/>
            <w:tcBorders>
              <w:top w:val="single" w:sz="4" w:space="0" w:color="000000"/>
              <w:left w:val="nil"/>
              <w:bottom w:val="nil"/>
              <w:right w:val="nil"/>
            </w:tcBorders>
            <w:vAlign w:val="center"/>
          </w:tcPr>
          <w:p w14:paraId="3DE43ABD"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46      (65,71%)</w:t>
            </w:r>
          </w:p>
        </w:tc>
        <w:tc>
          <w:tcPr>
            <w:tcW w:w="1045" w:type="dxa"/>
            <w:tcBorders>
              <w:top w:val="single" w:sz="4" w:space="0" w:color="000000"/>
              <w:left w:val="nil"/>
              <w:bottom w:val="nil"/>
              <w:right w:val="nil"/>
            </w:tcBorders>
            <w:vAlign w:val="center"/>
          </w:tcPr>
          <w:p w14:paraId="77AE326F"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0</w:t>
            </w:r>
          </w:p>
        </w:tc>
        <w:tc>
          <w:tcPr>
            <w:tcW w:w="619" w:type="dxa"/>
            <w:tcBorders>
              <w:top w:val="single" w:sz="4" w:space="0" w:color="000000"/>
              <w:left w:val="nil"/>
              <w:bottom w:val="nil"/>
              <w:right w:val="nil"/>
            </w:tcBorders>
            <w:vAlign w:val="center"/>
          </w:tcPr>
          <w:p w14:paraId="3DECE367"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0</w:t>
            </w:r>
          </w:p>
        </w:tc>
      </w:tr>
      <w:tr w:rsidR="00E07D0E" w:rsidRPr="0035706A" w14:paraId="4ACA6A0C" w14:textId="77777777" w:rsidTr="00351FEC">
        <w:trPr>
          <w:trHeight w:val="20"/>
          <w:jc w:val="center"/>
        </w:trPr>
        <w:tc>
          <w:tcPr>
            <w:tcW w:w="4327" w:type="dxa"/>
            <w:tcBorders>
              <w:top w:val="nil"/>
              <w:left w:val="nil"/>
              <w:bottom w:val="nil"/>
              <w:right w:val="nil"/>
            </w:tcBorders>
            <w:vAlign w:val="bottom"/>
          </w:tcPr>
          <w:p w14:paraId="03D477AA" w14:textId="77777777" w:rsidR="00E07D0E" w:rsidRPr="0035706A" w:rsidRDefault="00E07D0E" w:rsidP="00351FEC">
            <w:pPr>
              <w:spacing w:after="0" w:line="240" w:lineRule="auto"/>
              <w:ind w:right="8"/>
              <w:jc w:val="both"/>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 xml:space="preserve">2. </w:t>
            </w:r>
            <w:r w:rsidRPr="0035706A">
              <w:rPr>
                <w:rFonts w:ascii="Times New Roman" w:hAnsi="Times New Roman" w:cs="Times New Roman"/>
                <w:bCs/>
                <w:iCs/>
                <w:color w:val="000000" w:themeColor="text1"/>
                <w:sz w:val="20"/>
                <w:szCs w:val="20"/>
              </w:rPr>
              <w:t>Có sự phân công thành viên Ban Giám hiệu, phòng phụ trách hoạt động NCKH</w:t>
            </w:r>
          </w:p>
        </w:tc>
        <w:tc>
          <w:tcPr>
            <w:tcW w:w="754" w:type="dxa"/>
            <w:tcBorders>
              <w:top w:val="nil"/>
              <w:left w:val="nil"/>
              <w:bottom w:val="nil"/>
              <w:right w:val="nil"/>
            </w:tcBorders>
            <w:vAlign w:val="center"/>
          </w:tcPr>
          <w:p w14:paraId="4AB02790"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6</w:t>
            </w:r>
          </w:p>
          <w:p w14:paraId="62EA9088"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(8,58%)</w:t>
            </w:r>
          </w:p>
        </w:tc>
        <w:tc>
          <w:tcPr>
            <w:tcW w:w="915" w:type="dxa"/>
            <w:tcBorders>
              <w:top w:val="nil"/>
              <w:left w:val="nil"/>
              <w:bottom w:val="nil"/>
              <w:right w:val="nil"/>
            </w:tcBorders>
            <w:vAlign w:val="center"/>
          </w:tcPr>
          <w:p w14:paraId="5BB7ADB6"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17</w:t>
            </w:r>
          </w:p>
          <w:p w14:paraId="30900612"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(24,28%)</w:t>
            </w:r>
          </w:p>
        </w:tc>
        <w:tc>
          <w:tcPr>
            <w:tcW w:w="902" w:type="dxa"/>
            <w:tcBorders>
              <w:top w:val="nil"/>
              <w:left w:val="nil"/>
              <w:bottom w:val="nil"/>
              <w:right w:val="nil"/>
            </w:tcBorders>
            <w:vAlign w:val="center"/>
          </w:tcPr>
          <w:p w14:paraId="2045AA0C"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47</w:t>
            </w:r>
          </w:p>
          <w:p w14:paraId="2B99491B"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(67,14%)</w:t>
            </w:r>
          </w:p>
        </w:tc>
        <w:tc>
          <w:tcPr>
            <w:tcW w:w="1045" w:type="dxa"/>
            <w:tcBorders>
              <w:top w:val="nil"/>
              <w:left w:val="nil"/>
              <w:bottom w:val="nil"/>
              <w:right w:val="nil"/>
            </w:tcBorders>
            <w:vAlign w:val="center"/>
          </w:tcPr>
          <w:p w14:paraId="329653DF"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0</w:t>
            </w:r>
          </w:p>
        </w:tc>
        <w:tc>
          <w:tcPr>
            <w:tcW w:w="619" w:type="dxa"/>
            <w:tcBorders>
              <w:top w:val="nil"/>
              <w:left w:val="nil"/>
              <w:bottom w:val="nil"/>
              <w:right w:val="nil"/>
            </w:tcBorders>
            <w:vAlign w:val="center"/>
          </w:tcPr>
          <w:p w14:paraId="1AA1C334"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0</w:t>
            </w:r>
          </w:p>
        </w:tc>
      </w:tr>
      <w:tr w:rsidR="00E07D0E" w:rsidRPr="0035706A" w14:paraId="74E7C6F1" w14:textId="77777777" w:rsidTr="00351FEC">
        <w:trPr>
          <w:trHeight w:val="20"/>
          <w:jc w:val="center"/>
        </w:trPr>
        <w:tc>
          <w:tcPr>
            <w:tcW w:w="4327" w:type="dxa"/>
            <w:tcBorders>
              <w:top w:val="nil"/>
              <w:left w:val="nil"/>
              <w:bottom w:val="single" w:sz="4" w:space="0" w:color="000000"/>
              <w:right w:val="nil"/>
            </w:tcBorders>
            <w:vAlign w:val="bottom"/>
          </w:tcPr>
          <w:p w14:paraId="52532520" w14:textId="77777777" w:rsidR="00E07D0E" w:rsidRPr="0035706A" w:rsidRDefault="00E07D0E" w:rsidP="00351FEC">
            <w:pPr>
              <w:spacing w:after="0" w:line="240" w:lineRule="auto"/>
              <w:ind w:right="8"/>
              <w:jc w:val="both"/>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 xml:space="preserve">3. </w:t>
            </w:r>
            <w:r w:rsidRPr="0035706A">
              <w:rPr>
                <w:rFonts w:ascii="Times New Roman" w:hAnsi="Times New Roman" w:cs="Times New Roman"/>
                <w:bCs/>
                <w:iCs/>
                <w:color w:val="000000" w:themeColor="text1"/>
                <w:sz w:val="20"/>
                <w:szCs w:val="20"/>
              </w:rPr>
              <w:t>Hình thức triển khai NCKH của SV phong phú và có hiệu quả (các buổi họp, bằng văn bản...)</w:t>
            </w:r>
          </w:p>
        </w:tc>
        <w:tc>
          <w:tcPr>
            <w:tcW w:w="754" w:type="dxa"/>
            <w:tcBorders>
              <w:top w:val="nil"/>
              <w:left w:val="nil"/>
              <w:bottom w:val="single" w:sz="4" w:space="0" w:color="000000"/>
              <w:right w:val="nil"/>
            </w:tcBorders>
            <w:vAlign w:val="center"/>
          </w:tcPr>
          <w:p w14:paraId="3192CE67"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5</w:t>
            </w:r>
          </w:p>
          <w:p w14:paraId="68050448"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(7,1%)</w:t>
            </w:r>
          </w:p>
        </w:tc>
        <w:tc>
          <w:tcPr>
            <w:tcW w:w="915" w:type="dxa"/>
            <w:tcBorders>
              <w:top w:val="nil"/>
              <w:left w:val="nil"/>
              <w:bottom w:val="single" w:sz="4" w:space="0" w:color="000000"/>
              <w:right w:val="nil"/>
            </w:tcBorders>
            <w:vAlign w:val="center"/>
          </w:tcPr>
          <w:p w14:paraId="23822735"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16</w:t>
            </w:r>
          </w:p>
          <w:p w14:paraId="5326E90E"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(22,9%)</w:t>
            </w:r>
          </w:p>
        </w:tc>
        <w:tc>
          <w:tcPr>
            <w:tcW w:w="902" w:type="dxa"/>
            <w:tcBorders>
              <w:top w:val="nil"/>
              <w:left w:val="nil"/>
              <w:bottom w:val="single" w:sz="4" w:space="0" w:color="000000"/>
              <w:right w:val="nil"/>
            </w:tcBorders>
            <w:vAlign w:val="center"/>
          </w:tcPr>
          <w:p w14:paraId="16C79EE5"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45</w:t>
            </w:r>
          </w:p>
          <w:p w14:paraId="032784BF"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(63,3%)</w:t>
            </w:r>
          </w:p>
        </w:tc>
        <w:tc>
          <w:tcPr>
            <w:tcW w:w="1045" w:type="dxa"/>
            <w:tcBorders>
              <w:top w:val="nil"/>
              <w:left w:val="nil"/>
              <w:bottom w:val="single" w:sz="4" w:space="0" w:color="000000"/>
              <w:right w:val="nil"/>
            </w:tcBorders>
            <w:vAlign w:val="center"/>
          </w:tcPr>
          <w:p w14:paraId="1E1C46CA"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4</w:t>
            </w:r>
          </w:p>
          <w:p w14:paraId="3DD47E17"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(5,7%)</w:t>
            </w:r>
          </w:p>
        </w:tc>
        <w:tc>
          <w:tcPr>
            <w:tcW w:w="619" w:type="dxa"/>
            <w:tcBorders>
              <w:top w:val="nil"/>
              <w:left w:val="nil"/>
              <w:bottom w:val="single" w:sz="4" w:space="0" w:color="000000"/>
              <w:right w:val="nil"/>
            </w:tcBorders>
            <w:vAlign w:val="center"/>
          </w:tcPr>
          <w:p w14:paraId="4FDD3930" w14:textId="77777777" w:rsidR="00E07D0E" w:rsidRPr="0035706A" w:rsidRDefault="00E07D0E" w:rsidP="005F05F6">
            <w:pPr>
              <w:spacing w:after="0" w:line="240" w:lineRule="auto"/>
              <w:jc w:val="center"/>
              <w:rPr>
                <w:rFonts w:ascii="Times New Roman" w:hAnsi="Times New Roman" w:cs="Times New Roman"/>
                <w:color w:val="000000" w:themeColor="text1"/>
                <w:sz w:val="20"/>
                <w:szCs w:val="20"/>
              </w:rPr>
            </w:pPr>
            <w:r w:rsidRPr="0035706A">
              <w:rPr>
                <w:rFonts w:ascii="Times New Roman" w:hAnsi="Times New Roman" w:cs="Times New Roman"/>
                <w:color w:val="000000" w:themeColor="text1"/>
                <w:sz w:val="20"/>
                <w:szCs w:val="20"/>
              </w:rPr>
              <w:t>0</w:t>
            </w:r>
          </w:p>
        </w:tc>
      </w:tr>
    </w:tbl>
    <w:p w14:paraId="7AC809F4" w14:textId="77777777" w:rsidR="00E07D0E" w:rsidRPr="00B02A99" w:rsidRDefault="00E07D0E" w:rsidP="003A79F6">
      <w:pPr>
        <w:spacing w:before="60" w:after="60" w:line="240" w:lineRule="auto"/>
        <w:jc w:val="center"/>
        <w:rPr>
          <w:rFonts w:ascii="Times New Roman" w:hAnsi="Times New Roman" w:cs="Times New Roman"/>
          <w:bCs/>
          <w:i/>
          <w:color w:val="000000" w:themeColor="text1"/>
          <w:sz w:val="20"/>
          <w:szCs w:val="20"/>
        </w:rPr>
      </w:pPr>
      <w:r w:rsidRPr="00B02A99">
        <w:rPr>
          <w:rFonts w:ascii="Times New Roman" w:hAnsi="Times New Roman" w:cs="Times New Roman"/>
          <w:bCs/>
          <w:i/>
          <w:color w:val="000000" w:themeColor="text1"/>
          <w:sz w:val="20"/>
          <w:szCs w:val="20"/>
        </w:rPr>
        <w:t>(Nguồn: Tác giả thống kê từ kết quả khảo sát)</w:t>
      </w:r>
    </w:p>
    <w:p w14:paraId="6732BFF6" w14:textId="2298D8F3" w:rsidR="00E07D0E" w:rsidRPr="009D0E62" w:rsidRDefault="00E07D0E" w:rsidP="009D0E62">
      <w:pPr>
        <w:tabs>
          <w:tab w:val="left" w:pos="426"/>
        </w:tabs>
        <w:spacing w:after="0" w:line="240" w:lineRule="auto"/>
        <w:ind w:firstLine="284"/>
        <w:jc w:val="both"/>
        <w:rPr>
          <w:rFonts w:ascii="Times New Roman" w:hAnsi="Times New Roman" w:cs="Times New Roman"/>
          <w:bCs/>
          <w:iCs/>
        </w:rPr>
      </w:pPr>
      <w:r w:rsidRPr="009D0E62">
        <w:rPr>
          <w:rFonts w:ascii="Times New Roman" w:hAnsi="Times New Roman" w:cs="Times New Roman"/>
          <w:bCs/>
          <w:iCs/>
        </w:rPr>
        <w:lastRenderedPageBreak/>
        <w:t>Kết quả bảng 5 cho thấy các ý kiến của CBQL và GV thể hiện lãnh đạo nhà trường đã có sự quan tâm đối với hoạt động NCKH của SV khối ngành KHXH&amp;NV. Tuy nhiên, khi trao đổi với một số GV cho biết, việc theo dõi, chỉ đạo, giám sát thực tế các hoạt động NCKH của SV khối ngành KHXH&amp;NV hầu như chưa được thực hiện hoặc thực hiện chưa đồng bộ và khoa học.</w:t>
      </w:r>
    </w:p>
    <w:p w14:paraId="20FB36FB" w14:textId="77777777" w:rsidR="00E07D0E" w:rsidRPr="009D0E62" w:rsidRDefault="00E07D0E" w:rsidP="009D0E62">
      <w:pPr>
        <w:spacing w:before="120" w:after="120" w:line="240" w:lineRule="auto"/>
        <w:jc w:val="both"/>
        <w:rPr>
          <w:rFonts w:ascii="Times New Roman" w:hAnsi="Times New Roman" w:cs="Times New Roman"/>
          <w:bCs/>
          <w:i/>
        </w:rPr>
      </w:pPr>
      <w:r w:rsidRPr="009D0E62">
        <w:rPr>
          <w:rFonts w:ascii="Times New Roman" w:hAnsi="Times New Roman" w:cs="Times New Roman"/>
          <w:bCs/>
          <w:i/>
        </w:rPr>
        <w:t>3.2.6.</w:t>
      </w:r>
      <w:r w:rsidRPr="009D0E62">
        <w:rPr>
          <w:rFonts w:ascii="Times New Roman" w:hAnsi="Times New Roman" w:cs="Times New Roman"/>
          <w:bCs/>
          <w:iCs/>
        </w:rPr>
        <w:t xml:space="preserve"> </w:t>
      </w:r>
      <w:r w:rsidRPr="009D0E62">
        <w:rPr>
          <w:rFonts w:ascii="Times New Roman" w:hAnsi="Times New Roman" w:cs="Times New Roman"/>
          <w:bCs/>
          <w:i/>
        </w:rPr>
        <w:t>Thực trạng kiểm tra, đánh giá hoạt động nghiên cứu khoa học của sinh viên khối ngành khoa học xã hội và nhân văn tại Đại học Thái Nguyên</w:t>
      </w:r>
    </w:p>
    <w:p w14:paraId="1D7F1781" w14:textId="41407D64" w:rsidR="00E07D0E" w:rsidRPr="00FB4F0C" w:rsidRDefault="00E07D0E" w:rsidP="00FB4F0C">
      <w:pPr>
        <w:spacing w:after="0" w:line="240" w:lineRule="auto"/>
        <w:ind w:firstLine="284"/>
        <w:jc w:val="both"/>
        <w:rPr>
          <w:rFonts w:ascii="Times New Roman" w:hAnsi="Times New Roman" w:cs="Times New Roman"/>
        </w:rPr>
      </w:pPr>
      <w:r w:rsidRPr="009D0E62">
        <w:rPr>
          <w:rFonts w:ascii="Times New Roman" w:hAnsi="Times New Roman" w:cs="Times New Roman"/>
        </w:rPr>
        <w:t>Tìm hiểu thực trạng kiểm tra - đánh giá hoạt động NCKH của SV tại Đại học Thái Nguyên, tác giả tiến hành khảo sát ý kiến đánh giá của QBQL, GV và SV với kết quả thể hiện ở bảng 6.</w:t>
      </w:r>
    </w:p>
    <w:p w14:paraId="5F4314A9" w14:textId="62173234" w:rsidR="00E07D0E" w:rsidRPr="00454E7C" w:rsidRDefault="00E07D0E" w:rsidP="00454E7C">
      <w:pPr>
        <w:spacing w:before="60" w:after="60" w:line="240" w:lineRule="auto"/>
        <w:jc w:val="center"/>
        <w:rPr>
          <w:rFonts w:ascii="Times New Roman" w:hAnsi="Times New Roman" w:cs="Times New Roman"/>
          <w:i/>
          <w:iCs/>
          <w:color w:val="000000" w:themeColor="text1"/>
          <w:sz w:val="20"/>
          <w:szCs w:val="20"/>
        </w:rPr>
      </w:pPr>
      <w:r w:rsidRPr="00454E7C">
        <w:rPr>
          <w:rFonts w:ascii="Times New Roman" w:hAnsi="Times New Roman" w:cs="Times New Roman"/>
          <w:b/>
          <w:bCs/>
          <w:iCs/>
          <w:color w:val="000000" w:themeColor="text1"/>
          <w:sz w:val="20"/>
          <w:szCs w:val="20"/>
        </w:rPr>
        <w:t>Bảng 6</w:t>
      </w:r>
      <w:r w:rsidRPr="00454E7C">
        <w:rPr>
          <w:rFonts w:ascii="Times New Roman" w:hAnsi="Times New Roman" w:cs="Times New Roman"/>
          <w:iCs/>
          <w:color w:val="000000" w:themeColor="text1"/>
          <w:sz w:val="20"/>
          <w:szCs w:val="20"/>
        </w:rPr>
        <w:t>.</w:t>
      </w:r>
      <w:r w:rsidRPr="00454E7C">
        <w:rPr>
          <w:rFonts w:ascii="Times New Roman" w:hAnsi="Times New Roman" w:cs="Times New Roman"/>
          <w:i/>
          <w:iCs/>
          <w:color w:val="000000" w:themeColor="text1"/>
          <w:sz w:val="20"/>
          <w:szCs w:val="20"/>
        </w:rPr>
        <w:t xml:space="preserve"> Thực trạng công tác kiểm tra, đánh giá hoat động NCKH của SV khối ngành KHXH&amp;NV</w:t>
      </w:r>
    </w:p>
    <w:tbl>
      <w:tblPr>
        <w:tblW w:w="8577" w:type="dxa"/>
        <w:jc w:val="center"/>
        <w:tblBorders>
          <w:top w:val="single" w:sz="4" w:space="0" w:color="000000"/>
          <w:bottom w:val="single" w:sz="4" w:space="0" w:color="000000"/>
        </w:tblBorders>
        <w:tblLayout w:type="fixed"/>
        <w:tblCellMar>
          <w:left w:w="28" w:type="dxa"/>
          <w:right w:w="28" w:type="dxa"/>
        </w:tblCellMar>
        <w:tblLook w:val="0400" w:firstRow="0" w:lastRow="0" w:firstColumn="0" w:lastColumn="0" w:noHBand="0" w:noVBand="1"/>
      </w:tblPr>
      <w:tblGrid>
        <w:gridCol w:w="4453"/>
        <w:gridCol w:w="820"/>
        <w:gridCol w:w="813"/>
        <w:gridCol w:w="827"/>
        <w:gridCol w:w="1162"/>
        <w:gridCol w:w="502"/>
      </w:tblGrid>
      <w:tr w:rsidR="007010C1" w:rsidRPr="0020171C" w14:paraId="3F034F1D" w14:textId="77777777" w:rsidTr="00270D67">
        <w:trPr>
          <w:trHeight w:val="284"/>
          <w:jc w:val="center"/>
        </w:trPr>
        <w:tc>
          <w:tcPr>
            <w:tcW w:w="4453" w:type="dxa"/>
            <w:vMerge w:val="restart"/>
            <w:tcBorders>
              <w:top w:val="single" w:sz="4" w:space="0" w:color="000000"/>
              <w:left w:val="nil"/>
              <w:bottom w:val="single" w:sz="4" w:space="0" w:color="000000"/>
              <w:right w:val="nil"/>
            </w:tcBorders>
            <w:vAlign w:val="center"/>
          </w:tcPr>
          <w:p w14:paraId="2B7C8025" w14:textId="77777777" w:rsidR="00E07D0E" w:rsidRPr="0020171C" w:rsidRDefault="00E07D0E" w:rsidP="0020171C">
            <w:pPr>
              <w:spacing w:after="0" w:line="240" w:lineRule="auto"/>
              <w:jc w:val="center"/>
              <w:rPr>
                <w:rFonts w:ascii="Times New Roman" w:hAnsi="Times New Roman" w:cs="Times New Roman"/>
                <w:b/>
                <w:sz w:val="20"/>
                <w:szCs w:val="20"/>
              </w:rPr>
            </w:pPr>
            <w:r w:rsidRPr="0020171C">
              <w:rPr>
                <w:rFonts w:ascii="Times New Roman" w:hAnsi="Times New Roman" w:cs="Times New Roman"/>
                <w:b/>
                <w:sz w:val="20"/>
                <w:szCs w:val="20"/>
              </w:rPr>
              <w:t>Nội dung</w:t>
            </w:r>
          </w:p>
        </w:tc>
        <w:tc>
          <w:tcPr>
            <w:tcW w:w="820" w:type="dxa"/>
            <w:tcBorders>
              <w:top w:val="single" w:sz="4" w:space="0" w:color="000000"/>
              <w:left w:val="nil"/>
              <w:bottom w:val="single" w:sz="4" w:space="0" w:color="000000"/>
              <w:right w:val="nil"/>
            </w:tcBorders>
          </w:tcPr>
          <w:p w14:paraId="624CE2BB" w14:textId="77777777" w:rsidR="00E07D0E" w:rsidRPr="0020171C" w:rsidRDefault="00E07D0E" w:rsidP="0020171C">
            <w:pPr>
              <w:spacing w:after="0" w:line="240" w:lineRule="auto"/>
              <w:jc w:val="center"/>
              <w:rPr>
                <w:rFonts w:ascii="Times New Roman" w:hAnsi="Times New Roman" w:cs="Times New Roman"/>
                <w:b/>
                <w:sz w:val="20"/>
                <w:szCs w:val="20"/>
              </w:rPr>
            </w:pPr>
          </w:p>
        </w:tc>
        <w:tc>
          <w:tcPr>
            <w:tcW w:w="2802" w:type="dxa"/>
            <w:gridSpan w:val="3"/>
            <w:tcBorders>
              <w:top w:val="single" w:sz="4" w:space="0" w:color="000000"/>
              <w:left w:val="nil"/>
              <w:bottom w:val="single" w:sz="4" w:space="0" w:color="000000"/>
              <w:right w:val="nil"/>
            </w:tcBorders>
          </w:tcPr>
          <w:p w14:paraId="3AA3113A" w14:textId="77777777" w:rsidR="00E07D0E" w:rsidRPr="0020171C" w:rsidRDefault="00E07D0E" w:rsidP="0020171C">
            <w:pPr>
              <w:spacing w:after="0" w:line="240" w:lineRule="auto"/>
              <w:jc w:val="center"/>
              <w:rPr>
                <w:rFonts w:ascii="Times New Roman" w:hAnsi="Times New Roman" w:cs="Times New Roman"/>
                <w:b/>
                <w:sz w:val="20"/>
                <w:szCs w:val="20"/>
              </w:rPr>
            </w:pPr>
            <w:r w:rsidRPr="0020171C">
              <w:rPr>
                <w:rFonts w:ascii="Times New Roman" w:hAnsi="Times New Roman" w:cs="Times New Roman"/>
                <w:b/>
                <w:sz w:val="20"/>
                <w:szCs w:val="20"/>
              </w:rPr>
              <w:t>Mức độ đánh giá</w:t>
            </w:r>
          </w:p>
        </w:tc>
        <w:tc>
          <w:tcPr>
            <w:tcW w:w="502" w:type="dxa"/>
            <w:tcBorders>
              <w:top w:val="single" w:sz="4" w:space="0" w:color="000000"/>
              <w:left w:val="nil"/>
              <w:bottom w:val="single" w:sz="4" w:space="0" w:color="000000"/>
              <w:right w:val="nil"/>
            </w:tcBorders>
          </w:tcPr>
          <w:p w14:paraId="1CD8AA20" w14:textId="77777777" w:rsidR="00E07D0E" w:rsidRPr="0020171C" w:rsidRDefault="00E07D0E" w:rsidP="0020171C">
            <w:pPr>
              <w:spacing w:after="0" w:line="240" w:lineRule="auto"/>
              <w:jc w:val="center"/>
              <w:rPr>
                <w:rFonts w:ascii="Times New Roman" w:hAnsi="Times New Roman" w:cs="Times New Roman"/>
                <w:b/>
                <w:sz w:val="20"/>
                <w:szCs w:val="20"/>
              </w:rPr>
            </w:pPr>
          </w:p>
        </w:tc>
      </w:tr>
      <w:tr w:rsidR="007010C1" w:rsidRPr="0020171C" w14:paraId="11BEDB2A" w14:textId="77777777" w:rsidTr="00270D67">
        <w:trPr>
          <w:trHeight w:val="284"/>
          <w:jc w:val="center"/>
        </w:trPr>
        <w:tc>
          <w:tcPr>
            <w:tcW w:w="4453" w:type="dxa"/>
            <w:vMerge/>
            <w:tcBorders>
              <w:top w:val="single" w:sz="4" w:space="0" w:color="000000"/>
              <w:left w:val="nil"/>
              <w:bottom w:val="single" w:sz="4" w:space="0" w:color="000000"/>
              <w:right w:val="nil"/>
            </w:tcBorders>
            <w:vAlign w:val="center"/>
          </w:tcPr>
          <w:p w14:paraId="7CFEDBEE" w14:textId="77777777" w:rsidR="00E07D0E" w:rsidRPr="0020171C" w:rsidRDefault="00E07D0E" w:rsidP="0020171C">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820" w:type="dxa"/>
            <w:tcBorders>
              <w:top w:val="single" w:sz="4" w:space="0" w:color="000000"/>
              <w:left w:val="nil"/>
              <w:bottom w:val="single" w:sz="4" w:space="0" w:color="000000"/>
              <w:right w:val="nil"/>
            </w:tcBorders>
          </w:tcPr>
          <w:p w14:paraId="584835D7" w14:textId="77777777" w:rsidR="00E07D0E" w:rsidRPr="0020171C" w:rsidRDefault="00E07D0E" w:rsidP="006C3B2B">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20171C">
              <w:rPr>
                <w:rFonts w:ascii="Times New Roman" w:hAnsi="Times New Roman" w:cs="Times New Roman"/>
                <w:b/>
                <w:sz w:val="20"/>
                <w:szCs w:val="20"/>
              </w:rPr>
              <w:t>Rất tốt</w:t>
            </w:r>
          </w:p>
        </w:tc>
        <w:tc>
          <w:tcPr>
            <w:tcW w:w="813" w:type="dxa"/>
            <w:tcBorders>
              <w:top w:val="single" w:sz="4" w:space="0" w:color="000000"/>
              <w:left w:val="nil"/>
              <w:bottom w:val="single" w:sz="4" w:space="0" w:color="000000"/>
              <w:right w:val="nil"/>
            </w:tcBorders>
            <w:vAlign w:val="center"/>
          </w:tcPr>
          <w:p w14:paraId="65466706" w14:textId="77777777" w:rsidR="00E07D0E" w:rsidRPr="0020171C" w:rsidRDefault="00E07D0E" w:rsidP="006C3B2B">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20171C">
              <w:rPr>
                <w:rFonts w:ascii="Times New Roman" w:hAnsi="Times New Roman" w:cs="Times New Roman"/>
                <w:b/>
                <w:sz w:val="20"/>
                <w:szCs w:val="20"/>
              </w:rPr>
              <w:t>Tốt</w:t>
            </w:r>
          </w:p>
        </w:tc>
        <w:tc>
          <w:tcPr>
            <w:tcW w:w="827" w:type="dxa"/>
            <w:tcBorders>
              <w:top w:val="single" w:sz="4" w:space="0" w:color="000000"/>
              <w:left w:val="nil"/>
              <w:bottom w:val="single" w:sz="4" w:space="0" w:color="000000"/>
              <w:right w:val="nil"/>
            </w:tcBorders>
            <w:vAlign w:val="center"/>
          </w:tcPr>
          <w:p w14:paraId="58EB3CED" w14:textId="77777777" w:rsidR="00E07D0E" w:rsidRPr="0020171C" w:rsidRDefault="00E07D0E" w:rsidP="006C3B2B">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20171C">
              <w:rPr>
                <w:rFonts w:ascii="Times New Roman" w:hAnsi="Times New Roman" w:cs="Times New Roman"/>
                <w:b/>
                <w:sz w:val="20"/>
                <w:szCs w:val="20"/>
              </w:rPr>
              <w:t>Khá</w:t>
            </w:r>
          </w:p>
        </w:tc>
        <w:tc>
          <w:tcPr>
            <w:tcW w:w="1162" w:type="dxa"/>
            <w:tcBorders>
              <w:top w:val="single" w:sz="4" w:space="0" w:color="000000"/>
              <w:left w:val="nil"/>
              <w:bottom w:val="single" w:sz="4" w:space="0" w:color="000000"/>
              <w:right w:val="nil"/>
            </w:tcBorders>
            <w:vAlign w:val="center"/>
          </w:tcPr>
          <w:p w14:paraId="538D3194" w14:textId="77777777" w:rsidR="00E07D0E" w:rsidRPr="0020171C" w:rsidRDefault="00E07D0E" w:rsidP="006C3B2B">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20171C">
              <w:rPr>
                <w:rFonts w:ascii="Times New Roman" w:hAnsi="Times New Roman" w:cs="Times New Roman"/>
                <w:b/>
                <w:sz w:val="20"/>
                <w:szCs w:val="20"/>
              </w:rPr>
              <w:t>Trung bình</w:t>
            </w:r>
          </w:p>
        </w:tc>
        <w:tc>
          <w:tcPr>
            <w:tcW w:w="502" w:type="dxa"/>
            <w:tcBorders>
              <w:top w:val="single" w:sz="4" w:space="0" w:color="000000"/>
              <w:left w:val="nil"/>
              <w:bottom w:val="single" w:sz="4" w:space="0" w:color="000000"/>
              <w:right w:val="nil"/>
            </w:tcBorders>
          </w:tcPr>
          <w:p w14:paraId="6AB3E0AA" w14:textId="77777777" w:rsidR="00E07D0E" w:rsidRPr="0020171C" w:rsidRDefault="00E07D0E" w:rsidP="006C3B2B">
            <w:pPr>
              <w:pBdr>
                <w:top w:val="nil"/>
                <w:left w:val="nil"/>
                <w:bottom w:val="nil"/>
                <w:right w:val="nil"/>
                <w:between w:val="nil"/>
              </w:pBdr>
              <w:tabs>
                <w:tab w:val="left" w:pos="737"/>
              </w:tabs>
              <w:spacing w:after="0" w:line="240" w:lineRule="auto"/>
              <w:jc w:val="center"/>
              <w:rPr>
                <w:rFonts w:ascii="Times New Roman" w:hAnsi="Times New Roman" w:cs="Times New Roman"/>
                <w:b/>
                <w:sz w:val="20"/>
                <w:szCs w:val="20"/>
              </w:rPr>
            </w:pPr>
            <w:r w:rsidRPr="0020171C">
              <w:rPr>
                <w:rFonts w:ascii="Times New Roman" w:hAnsi="Times New Roman" w:cs="Times New Roman"/>
                <w:b/>
                <w:sz w:val="20"/>
                <w:szCs w:val="20"/>
              </w:rPr>
              <w:t>Yếu</w:t>
            </w:r>
          </w:p>
        </w:tc>
      </w:tr>
      <w:tr w:rsidR="007010C1" w:rsidRPr="0020171C" w14:paraId="498478AD" w14:textId="77777777" w:rsidTr="00270D67">
        <w:trPr>
          <w:trHeight w:val="284"/>
          <w:jc w:val="center"/>
        </w:trPr>
        <w:tc>
          <w:tcPr>
            <w:tcW w:w="4453" w:type="dxa"/>
            <w:tcBorders>
              <w:top w:val="single" w:sz="4" w:space="0" w:color="000000"/>
              <w:left w:val="nil"/>
              <w:bottom w:val="nil"/>
              <w:right w:val="nil"/>
            </w:tcBorders>
            <w:vAlign w:val="center"/>
          </w:tcPr>
          <w:p w14:paraId="61EA81F8" w14:textId="77777777" w:rsidR="00E07D0E" w:rsidRPr="0020171C" w:rsidRDefault="00E07D0E" w:rsidP="00270D67">
            <w:pPr>
              <w:spacing w:after="0" w:line="240" w:lineRule="auto"/>
              <w:jc w:val="both"/>
              <w:rPr>
                <w:rFonts w:ascii="Times New Roman" w:hAnsi="Times New Roman" w:cs="Times New Roman"/>
                <w:sz w:val="20"/>
                <w:szCs w:val="20"/>
              </w:rPr>
            </w:pPr>
            <w:r w:rsidRPr="0020171C">
              <w:rPr>
                <w:rFonts w:ascii="Times New Roman" w:hAnsi="Times New Roman" w:cs="Times New Roman"/>
                <w:sz w:val="20"/>
                <w:szCs w:val="20"/>
              </w:rPr>
              <w:t xml:space="preserve">1. </w:t>
            </w:r>
            <w:r w:rsidRPr="0020171C">
              <w:rPr>
                <w:rFonts w:ascii="Times New Roman" w:hAnsi="Times New Roman" w:cs="Times New Roman"/>
                <w:bCs/>
                <w:iCs/>
                <w:sz w:val="20"/>
                <w:szCs w:val="20"/>
              </w:rPr>
              <w:t>Lãnh đạo nhà trường thường xuyên kiểm tra hoạt động NCKH của SV khối ngành KHXH&amp;NV</w:t>
            </w:r>
          </w:p>
        </w:tc>
        <w:tc>
          <w:tcPr>
            <w:tcW w:w="820" w:type="dxa"/>
            <w:tcBorders>
              <w:top w:val="single" w:sz="4" w:space="0" w:color="000000"/>
              <w:left w:val="nil"/>
              <w:bottom w:val="nil"/>
              <w:right w:val="nil"/>
            </w:tcBorders>
          </w:tcPr>
          <w:p w14:paraId="2BB6B0A7" w14:textId="77777777" w:rsidR="00E07D0E" w:rsidRPr="0020171C" w:rsidRDefault="00E07D0E" w:rsidP="006C3B2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10</w:t>
            </w:r>
          </w:p>
          <w:p w14:paraId="1AA3B071" w14:textId="77777777" w:rsidR="00E07D0E" w:rsidRPr="0020171C" w:rsidRDefault="00E07D0E" w:rsidP="006C3B2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(4,5%)</w:t>
            </w:r>
          </w:p>
        </w:tc>
        <w:tc>
          <w:tcPr>
            <w:tcW w:w="813" w:type="dxa"/>
            <w:tcBorders>
              <w:top w:val="single" w:sz="4" w:space="0" w:color="000000"/>
              <w:left w:val="nil"/>
              <w:bottom w:val="nil"/>
              <w:right w:val="nil"/>
            </w:tcBorders>
            <w:vAlign w:val="bottom"/>
          </w:tcPr>
          <w:p w14:paraId="14B49441" w14:textId="77777777" w:rsidR="00E07D0E" w:rsidRPr="0020171C" w:rsidRDefault="00E07D0E" w:rsidP="001719B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64</w:t>
            </w:r>
          </w:p>
          <w:p w14:paraId="6EA833BD" w14:textId="77777777" w:rsidR="00E07D0E" w:rsidRPr="0020171C" w:rsidRDefault="00E07D0E" w:rsidP="001719B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(29%)</w:t>
            </w:r>
          </w:p>
        </w:tc>
        <w:tc>
          <w:tcPr>
            <w:tcW w:w="827" w:type="dxa"/>
            <w:tcBorders>
              <w:top w:val="single" w:sz="4" w:space="0" w:color="000000"/>
              <w:left w:val="nil"/>
              <w:bottom w:val="nil"/>
              <w:right w:val="nil"/>
            </w:tcBorders>
            <w:vAlign w:val="bottom"/>
          </w:tcPr>
          <w:p w14:paraId="45D5C75B" w14:textId="77777777" w:rsidR="00E07D0E" w:rsidRPr="0020171C" w:rsidRDefault="00E07D0E" w:rsidP="001719B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132     (59,72%)</w:t>
            </w:r>
          </w:p>
        </w:tc>
        <w:tc>
          <w:tcPr>
            <w:tcW w:w="1162" w:type="dxa"/>
            <w:tcBorders>
              <w:top w:val="single" w:sz="4" w:space="0" w:color="000000"/>
              <w:left w:val="nil"/>
              <w:bottom w:val="nil"/>
              <w:right w:val="nil"/>
            </w:tcBorders>
            <w:vAlign w:val="bottom"/>
          </w:tcPr>
          <w:p w14:paraId="354DC4E7" w14:textId="77777777" w:rsidR="00E07D0E" w:rsidRPr="0020171C" w:rsidRDefault="00E07D0E" w:rsidP="001719B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15</w:t>
            </w:r>
          </w:p>
          <w:p w14:paraId="03879967" w14:textId="77777777" w:rsidR="00E07D0E" w:rsidRPr="0020171C" w:rsidRDefault="00E07D0E" w:rsidP="001719B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(6,78%)</w:t>
            </w:r>
          </w:p>
        </w:tc>
        <w:tc>
          <w:tcPr>
            <w:tcW w:w="502" w:type="dxa"/>
            <w:tcBorders>
              <w:top w:val="single" w:sz="4" w:space="0" w:color="000000"/>
              <w:left w:val="nil"/>
              <w:bottom w:val="nil"/>
              <w:right w:val="nil"/>
            </w:tcBorders>
          </w:tcPr>
          <w:p w14:paraId="66E064B6" w14:textId="77777777" w:rsidR="00E07D0E" w:rsidRPr="0020171C" w:rsidRDefault="00E07D0E" w:rsidP="006C3B2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0</w:t>
            </w:r>
          </w:p>
        </w:tc>
      </w:tr>
      <w:tr w:rsidR="007010C1" w:rsidRPr="0020171C" w14:paraId="06255D9D" w14:textId="77777777" w:rsidTr="00270D67">
        <w:trPr>
          <w:trHeight w:val="284"/>
          <w:jc w:val="center"/>
        </w:trPr>
        <w:tc>
          <w:tcPr>
            <w:tcW w:w="4453" w:type="dxa"/>
            <w:tcBorders>
              <w:top w:val="nil"/>
              <w:left w:val="nil"/>
              <w:bottom w:val="nil"/>
              <w:right w:val="nil"/>
            </w:tcBorders>
            <w:vAlign w:val="bottom"/>
          </w:tcPr>
          <w:p w14:paraId="7A166786" w14:textId="77777777" w:rsidR="00E07D0E" w:rsidRPr="0020171C" w:rsidRDefault="00E07D0E" w:rsidP="00270D67">
            <w:pPr>
              <w:spacing w:after="0" w:line="240" w:lineRule="auto"/>
              <w:ind w:right="8"/>
              <w:jc w:val="both"/>
              <w:rPr>
                <w:rFonts w:ascii="Times New Roman" w:hAnsi="Times New Roman" w:cs="Times New Roman"/>
                <w:sz w:val="20"/>
                <w:szCs w:val="20"/>
              </w:rPr>
            </w:pPr>
            <w:r w:rsidRPr="0020171C">
              <w:rPr>
                <w:rFonts w:ascii="Times New Roman" w:hAnsi="Times New Roman" w:cs="Times New Roman"/>
                <w:sz w:val="20"/>
                <w:szCs w:val="20"/>
              </w:rPr>
              <w:t xml:space="preserve">2. </w:t>
            </w:r>
            <w:r w:rsidRPr="0020171C">
              <w:rPr>
                <w:rFonts w:ascii="Times New Roman" w:hAnsi="Times New Roman" w:cs="Times New Roman"/>
                <w:bCs/>
                <w:iCs/>
                <w:sz w:val="20"/>
                <w:szCs w:val="20"/>
              </w:rPr>
              <w:t>Định kỳ nhà trường tiến hành kiểm tra tiến độ thực hiện kế hoạch NCKH của SV khối ngành KHXH&amp;NV</w:t>
            </w:r>
          </w:p>
        </w:tc>
        <w:tc>
          <w:tcPr>
            <w:tcW w:w="820" w:type="dxa"/>
            <w:tcBorders>
              <w:top w:val="nil"/>
              <w:left w:val="nil"/>
              <w:bottom w:val="nil"/>
              <w:right w:val="nil"/>
            </w:tcBorders>
          </w:tcPr>
          <w:p w14:paraId="02D38CF8" w14:textId="77777777" w:rsidR="00E07D0E" w:rsidRPr="0020171C" w:rsidRDefault="00E07D0E" w:rsidP="006C3B2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17</w:t>
            </w:r>
          </w:p>
          <w:p w14:paraId="08D3B1EE" w14:textId="77777777" w:rsidR="00E07D0E" w:rsidRPr="0020171C" w:rsidRDefault="00E07D0E" w:rsidP="006C3B2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(24,9%)</w:t>
            </w:r>
          </w:p>
        </w:tc>
        <w:tc>
          <w:tcPr>
            <w:tcW w:w="813" w:type="dxa"/>
            <w:tcBorders>
              <w:top w:val="nil"/>
              <w:left w:val="nil"/>
              <w:bottom w:val="nil"/>
              <w:right w:val="nil"/>
            </w:tcBorders>
            <w:vAlign w:val="bottom"/>
          </w:tcPr>
          <w:p w14:paraId="3C5DB4E8"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69</w:t>
            </w:r>
          </w:p>
          <w:p w14:paraId="71F1F0A6"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(34%)</w:t>
            </w:r>
          </w:p>
        </w:tc>
        <w:tc>
          <w:tcPr>
            <w:tcW w:w="827" w:type="dxa"/>
            <w:tcBorders>
              <w:top w:val="nil"/>
              <w:left w:val="nil"/>
              <w:bottom w:val="nil"/>
              <w:right w:val="nil"/>
            </w:tcBorders>
            <w:vAlign w:val="bottom"/>
          </w:tcPr>
          <w:p w14:paraId="69AA130D"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127</w:t>
            </w:r>
          </w:p>
          <w:p w14:paraId="3CA9D894"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(41,1%)</w:t>
            </w:r>
          </w:p>
        </w:tc>
        <w:tc>
          <w:tcPr>
            <w:tcW w:w="1162" w:type="dxa"/>
            <w:tcBorders>
              <w:top w:val="nil"/>
              <w:left w:val="nil"/>
              <w:bottom w:val="nil"/>
              <w:right w:val="nil"/>
            </w:tcBorders>
            <w:vAlign w:val="bottom"/>
          </w:tcPr>
          <w:p w14:paraId="5AE66D19"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8</w:t>
            </w:r>
          </w:p>
          <w:p w14:paraId="54F42EEC"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(3,61%)</w:t>
            </w:r>
          </w:p>
        </w:tc>
        <w:tc>
          <w:tcPr>
            <w:tcW w:w="502" w:type="dxa"/>
            <w:tcBorders>
              <w:top w:val="nil"/>
              <w:left w:val="nil"/>
              <w:bottom w:val="nil"/>
              <w:right w:val="nil"/>
            </w:tcBorders>
          </w:tcPr>
          <w:p w14:paraId="36B90195" w14:textId="77777777" w:rsidR="00E07D0E" w:rsidRPr="0020171C" w:rsidRDefault="00E07D0E" w:rsidP="00387C47">
            <w:pPr>
              <w:spacing w:after="0" w:line="240" w:lineRule="auto"/>
              <w:jc w:val="center"/>
              <w:rPr>
                <w:rFonts w:ascii="Times New Roman" w:hAnsi="Times New Roman" w:cs="Times New Roman"/>
                <w:sz w:val="20"/>
                <w:szCs w:val="20"/>
              </w:rPr>
            </w:pPr>
          </w:p>
          <w:p w14:paraId="778A0D19"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0</w:t>
            </w:r>
          </w:p>
        </w:tc>
      </w:tr>
      <w:tr w:rsidR="007010C1" w:rsidRPr="0020171C" w14:paraId="0A84759F" w14:textId="77777777" w:rsidTr="00270D67">
        <w:trPr>
          <w:trHeight w:val="284"/>
          <w:jc w:val="center"/>
        </w:trPr>
        <w:tc>
          <w:tcPr>
            <w:tcW w:w="4453" w:type="dxa"/>
            <w:tcBorders>
              <w:top w:val="nil"/>
              <w:left w:val="nil"/>
              <w:bottom w:val="nil"/>
              <w:right w:val="nil"/>
            </w:tcBorders>
            <w:vAlign w:val="bottom"/>
          </w:tcPr>
          <w:p w14:paraId="6285084E" w14:textId="77777777" w:rsidR="00E07D0E" w:rsidRPr="0020171C" w:rsidRDefault="00E07D0E" w:rsidP="00270D67">
            <w:pPr>
              <w:spacing w:after="0" w:line="240" w:lineRule="auto"/>
              <w:ind w:right="8"/>
              <w:jc w:val="both"/>
              <w:rPr>
                <w:rFonts w:ascii="Times New Roman" w:hAnsi="Times New Roman" w:cs="Times New Roman"/>
                <w:sz w:val="20"/>
                <w:szCs w:val="20"/>
              </w:rPr>
            </w:pPr>
            <w:r w:rsidRPr="0020171C">
              <w:rPr>
                <w:rFonts w:ascii="Times New Roman" w:hAnsi="Times New Roman" w:cs="Times New Roman"/>
                <w:sz w:val="20"/>
                <w:szCs w:val="20"/>
              </w:rPr>
              <w:t xml:space="preserve">3. </w:t>
            </w:r>
            <w:r w:rsidRPr="0020171C">
              <w:rPr>
                <w:rFonts w:ascii="Times New Roman" w:hAnsi="Times New Roman" w:cs="Times New Roman"/>
                <w:bCs/>
                <w:iCs/>
                <w:sz w:val="20"/>
                <w:szCs w:val="20"/>
              </w:rPr>
              <w:t>Nhà trường tổ chức các hội nghị sơ kết tổng kết hoạt động NCKH của SV khối ngành KHXH&amp;NV</w:t>
            </w:r>
          </w:p>
        </w:tc>
        <w:tc>
          <w:tcPr>
            <w:tcW w:w="820" w:type="dxa"/>
            <w:tcBorders>
              <w:top w:val="nil"/>
              <w:left w:val="nil"/>
              <w:bottom w:val="nil"/>
              <w:right w:val="nil"/>
            </w:tcBorders>
          </w:tcPr>
          <w:p w14:paraId="23337EBC" w14:textId="77777777" w:rsidR="00E07D0E" w:rsidRPr="0020171C" w:rsidRDefault="00E07D0E" w:rsidP="006C3B2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20</w:t>
            </w:r>
          </w:p>
          <w:p w14:paraId="0991B224" w14:textId="77777777" w:rsidR="00E07D0E" w:rsidRPr="0020171C" w:rsidRDefault="00E07D0E" w:rsidP="006C3B2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(9,02%)</w:t>
            </w:r>
          </w:p>
        </w:tc>
        <w:tc>
          <w:tcPr>
            <w:tcW w:w="813" w:type="dxa"/>
            <w:tcBorders>
              <w:top w:val="nil"/>
              <w:left w:val="nil"/>
              <w:bottom w:val="nil"/>
              <w:right w:val="nil"/>
            </w:tcBorders>
            <w:vAlign w:val="bottom"/>
          </w:tcPr>
          <w:p w14:paraId="356BB944"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70</w:t>
            </w:r>
          </w:p>
          <w:p w14:paraId="00AF234C"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(31,7%)</w:t>
            </w:r>
          </w:p>
        </w:tc>
        <w:tc>
          <w:tcPr>
            <w:tcW w:w="827" w:type="dxa"/>
            <w:tcBorders>
              <w:top w:val="nil"/>
              <w:left w:val="nil"/>
              <w:bottom w:val="nil"/>
              <w:right w:val="nil"/>
            </w:tcBorders>
            <w:vAlign w:val="bottom"/>
          </w:tcPr>
          <w:p w14:paraId="59E9D9EC"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130</w:t>
            </w:r>
          </w:p>
          <w:p w14:paraId="7B5A1F3A"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(58,82%)</w:t>
            </w:r>
          </w:p>
        </w:tc>
        <w:tc>
          <w:tcPr>
            <w:tcW w:w="1162" w:type="dxa"/>
            <w:tcBorders>
              <w:top w:val="nil"/>
              <w:left w:val="nil"/>
              <w:bottom w:val="nil"/>
              <w:right w:val="nil"/>
            </w:tcBorders>
            <w:vAlign w:val="bottom"/>
          </w:tcPr>
          <w:p w14:paraId="4B6D0056"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1</w:t>
            </w:r>
          </w:p>
          <w:p w14:paraId="2FB2BE48"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(0,46%)</w:t>
            </w:r>
          </w:p>
        </w:tc>
        <w:tc>
          <w:tcPr>
            <w:tcW w:w="502" w:type="dxa"/>
            <w:tcBorders>
              <w:top w:val="nil"/>
              <w:left w:val="nil"/>
              <w:bottom w:val="nil"/>
              <w:right w:val="nil"/>
            </w:tcBorders>
          </w:tcPr>
          <w:p w14:paraId="71775854" w14:textId="77777777" w:rsidR="00E07D0E" w:rsidRPr="0020171C" w:rsidRDefault="00E07D0E" w:rsidP="006C3B2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0</w:t>
            </w:r>
          </w:p>
        </w:tc>
      </w:tr>
      <w:tr w:rsidR="007010C1" w:rsidRPr="0020171C" w14:paraId="2F77F513" w14:textId="77777777" w:rsidTr="00270D67">
        <w:trPr>
          <w:trHeight w:val="284"/>
          <w:jc w:val="center"/>
        </w:trPr>
        <w:tc>
          <w:tcPr>
            <w:tcW w:w="4453" w:type="dxa"/>
            <w:tcBorders>
              <w:top w:val="nil"/>
              <w:left w:val="nil"/>
              <w:bottom w:val="single" w:sz="4" w:space="0" w:color="000000"/>
              <w:right w:val="nil"/>
            </w:tcBorders>
            <w:vAlign w:val="bottom"/>
          </w:tcPr>
          <w:p w14:paraId="16A105D8" w14:textId="5CC7B4B2" w:rsidR="00E07D0E" w:rsidRPr="0020171C" w:rsidRDefault="00E07D0E" w:rsidP="002D6391">
            <w:pPr>
              <w:spacing w:after="0" w:line="240" w:lineRule="auto"/>
              <w:ind w:right="8"/>
              <w:jc w:val="both"/>
              <w:rPr>
                <w:rFonts w:ascii="Times New Roman" w:hAnsi="Times New Roman" w:cs="Times New Roman"/>
                <w:sz w:val="20"/>
                <w:szCs w:val="20"/>
              </w:rPr>
            </w:pPr>
            <w:r w:rsidRPr="0020171C">
              <w:rPr>
                <w:rFonts w:ascii="Times New Roman" w:hAnsi="Times New Roman" w:cs="Times New Roman"/>
                <w:sz w:val="20"/>
                <w:szCs w:val="20"/>
              </w:rPr>
              <w:t>4.Nghiệm thu đề tài, đánh giá kết quả NCKH của SV được th</w:t>
            </w:r>
            <w:r w:rsidR="002D6391">
              <w:rPr>
                <w:rFonts w:ascii="Times New Roman" w:hAnsi="Times New Roman" w:cs="Times New Roman"/>
                <w:sz w:val="20"/>
                <w:szCs w:val="20"/>
              </w:rPr>
              <w:t>ực</w:t>
            </w:r>
            <w:r w:rsidRPr="0020171C">
              <w:rPr>
                <w:rFonts w:ascii="Times New Roman" w:hAnsi="Times New Roman" w:cs="Times New Roman"/>
                <w:sz w:val="20"/>
                <w:szCs w:val="20"/>
              </w:rPr>
              <w:t xml:space="preserve"> hiện đúng theo quy định</w:t>
            </w:r>
          </w:p>
        </w:tc>
        <w:tc>
          <w:tcPr>
            <w:tcW w:w="820" w:type="dxa"/>
            <w:tcBorders>
              <w:top w:val="nil"/>
              <w:left w:val="nil"/>
              <w:bottom w:val="single" w:sz="4" w:space="0" w:color="000000"/>
              <w:right w:val="nil"/>
            </w:tcBorders>
          </w:tcPr>
          <w:p w14:paraId="0B0ED145" w14:textId="77777777" w:rsidR="00E07D0E" w:rsidRPr="0020171C" w:rsidRDefault="00E07D0E" w:rsidP="006C3B2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16</w:t>
            </w:r>
          </w:p>
          <w:p w14:paraId="527F064D" w14:textId="77777777" w:rsidR="00E07D0E" w:rsidRPr="0020171C" w:rsidRDefault="00E07D0E" w:rsidP="006C3B2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(7,22%)</w:t>
            </w:r>
          </w:p>
        </w:tc>
        <w:tc>
          <w:tcPr>
            <w:tcW w:w="813" w:type="dxa"/>
            <w:tcBorders>
              <w:top w:val="nil"/>
              <w:left w:val="nil"/>
              <w:bottom w:val="single" w:sz="4" w:space="0" w:color="000000"/>
              <w:right w:val="nil"/>
            </w:tcBorders>
            <w:vAlign w:val="bottom"/>
          </w:tcPr>
          <w:p w14:paraId="6E21A7B0"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65</w:t>
            </w:r>
          </w:p>
          <w:p w14:paraId="1C2B0479"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(29,4%)</w:t>
            </w:r>
          </w:p>
        </w:tc>
        <w:tc>
          <w:tcPr>
            <w:tcW w:w="827" w:type="dxa"/>
            <w:tcBorders>
              <w:top w:val="nil"/>
              <w:left w:val="nil"/>
              <w:bottom w:val="single" w:sz="4" w:space="0" w:color="000000"/>
              <w:right w:val="nil"/>
            </w:tcBorders>
            <w:vAlign w:val="bottom"/>
          </w:tcPr>
          <w:p w14:paraId="39576143"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125</w:t>
            </w:r>
          </w:p>
          <w:p w14:paraId="683B0FDE"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(56,6%)</w:t>
            </w:r>
          </w:p>
        </w:tc>
        <w:tc>
          <w:tcPr>
            <w:tcW w:w="1162" w:type="dxa"/>
            <w:tcBorders>
              <w:top w:val="nil"/>
              <w:left w:val="nil"/>
              <w:bottom w:val="single" w:sz="4" w:space="0" w:color="000000"/>
              <w:right w:val="nil"/>
            </w:tcBorders>
            <w:vAlign w:val="bottom"/>
          </w:tcPr>
          <w:p w14:paraId="3CDCB142"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15</w:t>
            </w:r>
          </w:p>
          <w:p w14:paraId="7989033F" w14:textId="77777777" w:rsidR="00E07D0E" w:rsidRPr="0020171C" w:rsidRDefault="00E07D0E" w:rsidP="00387C47">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(6,67%)</w:t>
            </w:r>
          </w:p>
        </w:tc>
        <w:tc>
          <w:tcPr>
            <w:tcW w:w="502" w:type="dxa"/>
            <w:tcBorders>
              <w:top w:val="nil"/>
              <w:left w:val="nil"/>
              <w:bottom w:val="single" w:sz="4" w:space="0" w:color="000000"/>
              <w:right w:val="nil"/>
            </w:tcBorders>
          </w:tcPr>
          <w:p w14:paraId="184E72AA" w14:textId="77777777" w:rsidR="00E07D0E" w:rsidRPr="0020171C" w:rsidRDefault="00E07D0E" w:rsidP="006C3B2B">
            <w:pPr>
              <w:spacing w:after="0" w:line="240" w:lineRule="auto"/>
              <w:jc w:val="center"/>
              <w:rPr>
                <w:rFonts w:ascii="Times New Roman" w:hAnsi="Times New Roman" w:cs="Times New Roman"/>
                <w:sz w:val="20"/>
                <w:szCs w:val="20"/>
              </w:rPr>
            </w:pPr>
          </w:p>
          <w:p w14:paraId="14919118" w14:textId="77777777" w:rsidR="00E07D0E" w:rsidRPr="0020171C" w:rsidRDefault="00E07D0E" w:rsidP="006C3B2B">
            <w:pPr>
              <w:spacing w:after="0" w:line="240" w:lineRule="auto"/>
              <w:jc w:val="center"/>
              <w:rPr>
                <w:rFonts w:ascii="Times New Roman" w:hAnsi="Times New Roman" w:cs="Times New Roman"/>
                <w:sz w:val="20"/>
                <w:szCs w:val="20"/>
              </w:rPr>
            </w:pPr>
            <w:r w:rsidRPr="0020171C">
              <w:rPr>
                <w:rFonts w:ascii="Times New Roman" w:hAnsi="Times New Roman" w:cs="Times New Roman"/>
                <w:sz w:val="20"/>
                <w:szCs w:val="20"/>
              </w:rPr>
              <w:t>0</w:t>
            </w:r>
          </w:p>
        </w:tc>
      </w:tr>
    </w:tbl>
    <w:p w14:paraId="2801ABF3" w14:textId="77777777" w:rsidR="00E07D0E" w:rsidRPr="00B02A99" w:rsidRDefault="00E07D0E" w:rsidP="002D5190">
      <w:pPr>
        <w:spacing w:after="120" w:line="240" w:lineRule="auto"/>
        <w:jc w:val="center"/>
        <w:rPr>
          <w:rFonts w:ascii="Times New Roman" w:hAnsi="Times New Roman" w:cs="Times New Roman"/>
          <w:bCs/>
          <w:i/>
          <w:color w:val="000000" w:themeColor="text1"/>
          <w:sz w:val="20"/>
          <w:szCs w:val="20"/>
        </w:rPr>
      </w:pPr>
      <w:r w:rsidRPr="00B02A99">
        <w:rPr>
          <w:rFonts w:ascii="Times New Roman" w:hAnsi="Times New Roman" w:cs="Times New Roman"/>
          <w:bCs/>
          <w:i/>
          <w:color w:val="000000" w:themeColor="text1"/>
          <w:sz w:val="20"/>
          <w:szCs w:val="20"/>
        </w:rPr>
        <w:t>(Nguồn: Tác giả thống kê từ kết quả khảo sát)</w:t>
      </w:r>
    </w:p>
    <w:p w14:paraId="632E5F25" w14:textId="77777777" w:rsidR="00E07D0E" w:rsidRPr="002D5190" w:rsidRDefault="00E07D0E" w:rsidP="002D5190">
      <w:pPr>
        <w:spacing w:after="0" w:line="240" w:lineRule="auto"/>
        <w:ind w:firstLine="284"/>
        <w:jc w:val="both"/>
        <w:rPr>
          <w:rFonts w:ascii="Times New Roman" w:hAnsi="Times New Roman" w:cs="Times New Roman"/>
        </w:rPr>
      </w:pPr>
      <w:r w:rsidRPr="002D5190">
        <w:rPr>
          <w:rFonts w:ascii="Times New Roman" w:hAnsi="Times New Roman" w:cs="Times New Roman"/>
        </w:rPr>
        <w:t>Để hoạt động NCKH của SV khối ngành KHXH&amp;NV đạt được mục đích, yêu cầu công tác kiểm tra đánh giá cần phải đảm bảo thực hiện đúng quy trình, đồng thời áp dụng nhiều hình thức đánh giá khác nhau một cách linh hoạt sẽ có tác dụng khuyến khích SV tham gia NCKH một cách nghiêm túc, tích cực, nhiệt tình. Có sự hỗ trợ kinh phí NCKH thích đáng để gây hứng thú, đam mê NCKH trong SV, các đề tài NCKH phải xuất phát từ nhu cầu thực tế của nhà trường để kết quả đề tài NCKH của SV khối ngành KHXH&amp;NV thực sự đi vào thực tiễn, góp phần nâng cao chất lượng ĐT cũng như vị thế của nhà trường, đóng góp vào sự phát triển kinh tế - xã hội của địa phương. Đây cũng được xem như một trong những giải pháp thiết thực nhằm thúc đẩy phong trào NCKH của SV khối ngành KHXH&amp;NV tại Đại học Thái Nguyên.</w:t>
      </w:r>
    </w:p>
    <w:p w14:paraId="0504EE6E" w14:textId="77777777" w:rsidR="00E07D0E" w:rsidRPr="002D5190" w:rsidRDefault="00E07D0E" w:rsidP="00055C7F">
      <w:pPr>
        <w:spacing w:before="120" w:after="120" w:line="240" w:lineRule="auto"/>
        <w:jc w:val="both"/>
        <w:rPr>
          <w:rFonts w:ascii="Times New Roman" w:hAnsi="Times New Roman" w:cs="Times New Roman"/>
          <w:b/>
          <w:i/>
          <w:iCs/>
        </w:rPr>
      </w:pPr>
      <w:r w:rsidRPr="002D5190">
        <w:rPr>
          <w:rFonts w:ascii="Times New Roman" w:hAnsi="Times New Roman" w:cs="Times New Roman"/>
          <w:b/>
          <w:i/>
          <w:iCs/>
        </w:rPr>
        <w:t>3.3. Giải pháp nâng cao chất lượng quản lý hoạt động nghiên cứu khoa học của sinh viên khối ngành khoa học xã hội và nhân văn tại Đại học Thái Nguyên</w:t>
      </w:r>
    </w:p>
    <w:p w14:paraId="293B993A" w14:textId="746C095F" w:rsidR="00E07D0E" w:rsidRPr="002D5190" w:rsidRDefault="00E07D0E" w:rsidP="00055C7F">
      <w:pPr>
        <w:tabs>
          <w:tab w:val="left" w:pos="426"/>
        </w:tabs>
        <w:spacing w:before="120" w:after="120" w:line="240" w:lineRule="auto"/>
        <w:jc w:val="both"/>
        <w:rPr>
          <w:rFonts w:ascii="Times New Roman" w:hAnsi="Times New Roman" w:cs="Times New Roman"/>
          <w:bCs/>
          <w:i/>
          <w:iCs/>
        </w:rPr>
      </w:pPr>
      <w:r w:rsidRPr="002D5190">
        <w:rPr>
          <w:rFonts w:ascii="Times New Roman" w:hAnsi="Times New Roman" w:cs="Times New Roman"/>
          <w:bCs/>
          <w:i/>
          <w:iCs/>
        </w:rPr>
        <w:t>3.</w:t>
      </w:r>
      <w:r w:rsidR="00005794">
        <w:rPr>
          <w:rFonts w:ascii="Times New Roman" w:hAnsi="Times New Roman" w:cs="Times New Roman"/>
          <w:bCs/>
          <w:i/>
          <w:iCs/>
        </w:rPr>
        <w:t>3</w:t>
      </w:r>
      <w:r w:rsidRPr="002D5190">
        <w:rPr>
          <w:rFonts w:ascii="Times New Roman" w:hAnsi="Times New Roman" w:cs="Times New Roman"/>
          <w:bCs/>
          <w:i/>
          <w:iCs/>
        </w:rPr>
        <w:t>.1. Nâng cao năng lực nghiên cứu khoa học cho sinh viên, tạo hứng thú và tư duy sáng tạo cho sinh viên</w:t>
      </w:r>
    </w:p>
    <w:p w14:paraId="6E720070" w14:textId="0EA76B7B" w:rsidR="00E07D0E" w:rsidRPr="002D5190" w:rsidRDefault="00E07D0E" w:rsidP="002D5190">
      <w:pPr>
        <w:tabs>
          <w:tab w:val="left" w:pos="426"/>
        </w:tabs>
        <w:spacing w:after="0" w:line="240" w:lineRule="auto"/>
        <w:ind w:firstLine="284"/>
        <w:jc w:val="both"/>
        <w:rPr>
          <w:rFonts w:ascii="Times New Roman" w:hAnsi="Times New Roman" w:cs="Times New Roman"/>
          <w:bCs/>
          <w:i/>
        </w:rPr>
      </w:pPr>
      <w:r w:rsidRPr="002D5190">
        <w:rPr>
          <w:rFonts w:ascii="Times New Roman" w:hAnsi="Times New Roman" w:cs="Times New Roman"/>
          <w:bCs/>
          <w:i/>
        </w:rPr>
        <w:tab/>
      </w:r>
      <w:r w:rsidRPr="002D5190">
        <w:rPr>
          <w:rFonts w:ascii="Times New Roman" w:hAnsi="Times New Roman" w:cs="Times New Roman"/>
        </w:rPr>
        <w:t>Nhà trường phải chỉ đạo các hoạt động nhằm trang bị phương pháp NCKH (phương pháp luận và phương pháp nghiên cứu cụ thể) cho SV ngay từ năm thứ nhất một cách có hệ thống và xuyên suốt trong quá trình SV học tập ở đại học nhằm giúp SV nắm rõ các phương pháp, kĩ năng NCKH để họ có thể vận dụng vào việc thực hiện các bài tập nghiên cứu từ đơn giản đến phức tạp, dần hình thành các phẩm chất độc lập của nhà nghiên cứu. Hơn thế nữa, hi</w:t>
      </w:r>
      <w:r w:rsidR="00005794">
        <w:rPr>
          <w:rFonts w:ascii="Times New Roman" w:hAnsi="Times New Roman" w:cs="Times New Roman"/>
        </w:rPr>
        <w:t>ể</w:t>
      </w:r>
      <w:r w:rsidRPr="002D5190">
        <w:rPr>
          <w:rFonts w:ascii="Times New Roman" w:hAnsi="Times New Roman" w:cs="Times New Roman"/>
        </w:rPr>
        <w:t xml:space="preserve">u và vận dụng thành thạo phương pháp NCKH sẽ giúp cho SV chủ động, tự tin, mạnh dạn tham gia NCKH với các hình thức và mức độ phù hợp. Chỉ đạo xây dựng kế hoạch để SV đăng ký nội dung, hình thức nghiên cứu từ đầu năm học; tổ chức hội nghị SV NCKH hằng năm; xây dựng mạng lưới NCKH SV </w:t>
      </w:r>
      <w:r w:rsidR="00005794">
        <w:rPr>
          <w:rFonts w:ascii="Times New Roman" w:hAnsi="Times New Roman" w:cs="Times New Roman"/>
        </w:rPr>
        <w:t>n</w:t>
      </w:r>
      <w:r w:rsidRPr="002D5190">
        <w:rPr>
          <w:rFonts w:ascii="Times New Roman" w:hAnsi="Times New Roman" w:cs="Times New Roman"/>
        </w:rPr>
        <w:t xml:space="preserve">hà trường với cựu SV ở nước ngoài, SV các nước khác; đăng tải các công trình NCKH có chất lượng trên các tập san, trên </w:t>
      </w:r>
      <w:r w:rsidR="00005794">
        <w:rPr>
          <w:rFonts w:ascii="Times New Roman" w:hAnsi="Times New Roman" w:cs="Times New Roman"/>
        </w:rPr>
        <w:t>w</w:t>
      </w:r>
      <w:r w:rsidRPr="002D5190">
        <w:rPr>
          <w:rFonts w:ascii="Times New Roman" w:hAnsi="Times New Roman" w:cs="Times New Roman"/>
        </w:rPr>
        <w:t>ebsite QL hoạt động NCKH của SV trường ...</w:t>
      </w:r>
    </w:p>
    <w:p w14:paraId="2687B5A3" w14:textId="47D2F8B1" w:rsidR="00E07D0E" w:rsidRPr="002D5190" w:rsidRDefault="00E07D0E" w:rsidP="00055C7F">
      <w:pPr>
        <w:spacing w:before="120" w:after="120" w:line="240" w:lineRule="auto"/>
        <w:jc w:val="both"/>
        <w:rPr>
          <w:rFonts w:ascii="Times New Roman" w:hAnsi="Times New Roman" w:cs="Times New Roman"/>
          <w:i/>
          <w:iCs/>
        </w:rPr>
      </w:pPr>
      <w:r w:rsidRPr="002D5190">
        <w:rPr>
          <w:rFonts w:ascii="Times New Roman" w:hAnsi="Times New Roman" w:cs="Times New Roman"/>
          <w:i/>
          <w:iCs/>
        </w:rPr>
        <w:t>3.</w:t>
      </w:r>
      <w:r w:rsidR="00005794">
        <w:rPr>
          <w:rFonts w:ascii="Times New Roman" w:hAnsi="Times New Roman" w:cs="Times New Roman"/>
          <w:i/>
          <w:iCs/>
        </w:rPr>
        <w:t>3</w:t>
      </w:r>
      <w:r w:rsidRPr="002D5190">
        <w:rPr>
          <w:rFonts w:ascii="Times New Roman" w:hAnsi="Times New Roman" w:cs="Times New Roman"/>
          <w:i/>
          <w:iCs/>
        </w:rPr>
        <w:t>.2. Hoàn thiện bộ máy quản lý và các công cụ quản lý nghiên cứu khoa học cho sinh viên</w:t>
      </w:r>
    </w:p>
    <w:p w14:paraId="3F4FE5BD" w14:textId="77777777" w:rsidR="00E07D0E" w:rsidRPr="002D5190" w:rsidRDefault="00E07D0E" w:rsidP="002D5190">
      <w:pPr>
        <w:spacing w:after="0" w:line="240" w:lineRule="auto"/>
        <w:ind w:firstLine="284"/>
        <w:jc w:val="both"/>
        <w:rPr>
          <w:rFonts w:ascii="Times New Roman" w:hAnsi="Times New Roman" w:cs="Times New Roman"/>
          <w:i/>
          <w:iCs/>
        </w:rPr>
      </w:pPr>
      <w:r w:rsidRPr="002D5190">
        <w:rPr>
          <w:rFonts w:ascii="Times New Roman" w:hAnsi="Times New Roman" w:cs="Times New Roman"/>
          <w:lang w:val="vi-VN"/>
        </w:rPr>
        <w:t xml:space="preserve">Để củng cố hoàn thiện bộ máy QL trước tiên phải củng cố tổ chức biên chế các phòng, khoa sao cho có đủ số lượng, có chất lượng tốt đáp ứng yêu cầu nhiệm vụ đặt ra. Việc bổ nhiệm, bố trí </w:t>
      </w:r>
      <w:r w:rsidRPr="002D5190">
        <w:rPr>
          <w:rFonts w:ascii="Times New Roman" w:hAnsi="Times New Roman" w:cs="Times New Roman"/>
          <w:lang w:val="vi-VN"/>
        </w:rPr>
        <w:lastRenderedPageBreak/>
        <w:t>sắp xếp cán bộ, trợ lý vào các chức vụ QL phải trên cơ sở tiêu chí đã xác định, khắc phục tình trạng chỉ chú ý về số lượng mà xem nhẹ chất lượng như hiện nay. Đồng thời, nhà trường phải có giải pháp nâng cao trình độ nghiệp vụ cho đội ngũ CBQL hoạt động NCKH của SV dưới nhiều hình thức, như: mở các lớp bồi dưỡng nghiệp vụ QL; cử các GV, cán bộ QL tham gia hội nghị, hội thảo về hoạt động NCKH của SV; tổ chức đi thực tế ở một số cơ sở đào tạo ĐH trong nước để tìm hiểu, học hỏi kinh nghiệm QL hoạt động NCKH của SV...</w:t>
      </w:r>
    </w:p>
    <w:p w14:paraId="772D4DFC" w14:textId="77777777" w:rsidR="00E07D0E" w:rsidRPr="002D5190" w:rsidRDefault="00E07D0E" w:rsidP="002D5190">
      <w:pPr>
        <w:spacing w:after="0" w:line="240" w:lineRule="auto"/>
        <w:ind w:firstLine="284"/>
        <w:jc w:val="both"/>
        <w:rPr>
          <w:rFonts w:ascii="Times New Roman" w:hAnsi="Times New Roman" w:cs="Times New Roman"/>
          <w:lang w:val="vi-VN"/>
        </w:rPr>
      </w:pPr>
      <w:r w:rsidRPr="002D5190">
        <w:rPr>
          <w:rFonts w:ascii="Times New Roman" w:hAnsi="Times New Roman" w:cs="Times New Roman"/>
          <w:lang w:val="vi-VN"/>
        </w:rPr>
        <w:t>Cùng với việc củng cố bộ máy QL, nhà trường phải bổ sung, sửa đổi hoàn thiện các quy định về NCKH đối với SV sao cho phù hợp với điều kiện thực tiễn của nhà trường. Hoàn thiện cơ chế QL, xác định rõ chức năng, nhiệm vụ, quyền hạn quản lý của từng bộ phận, mối quan hệ công tác, phối hợp hành động của các cơ quan chức năng. Đây là một trong những nguyên nhân dẫn đến hạn chế trong NCKH của SV khối ngành KHXH&amp;NV tại Đại học Thái Nguyên mà phần thực trạng đã phân tích.</w:t>
      </w:r>
    </w:p>
    <w:p w14:paraId="2015C3F2" w14:textId="039B822F" w:rsidR="00E07D0E" w:rsidRPr="002D5190" w:rsidRDefault="00E07D0E" w:rsidP="00BE68C0">
      <w:pPr>
        <w:spacing w:before="120" w:after="120" w:line="240" w:lineRule="auto"/>
        <w:jc w:val="both"/>
        <w:rPr>
          <w:rFonts w:ascii="Times New Roman" w:hAnsi="Times New Roman" w:cs="Times New Roman"/>
          <w:bCs/>
          <w:i/>
        </w:rPr>
      </w:pPr>
      <w:r w:rsidRPr="002D5190">
        <w:rPr>
          <w:rFonts w:ascii="Times New Roman" w:hAnsi="Times New Roman" w:cs="Times New Roman"/>
          <w:bCs/>
          <w:i/>
          <w:iCs/>
        </w:rPr>
        <w:t>3.</w:t>
      </w:r>
      <w:r w:rsidR="00486FAC">
        <w:rPr>
          <w:rFonts w:ascii="Times New Roman" w:hAnsi="Times New Roman" w:cs="Times New Roman"/>
          <w:bCs/>
          <w:i/>
          <w:iCs/>
        </w:rPr>
        <w:t>3</w:t>
      </w:r>
      <w:r w:rsidRPr="002D5190">
        <w:rPr>
          <w:rFonts w:ascii="Times New Roman" w:hAnsi="Times New Roman" w:cs="Times New Roman"/>
          <w:bCs/>
          <w:i/>
          <w:iCs/>
        </w:rPr>
        <w:t>.3.</w:t>
      </w:r>
      <w:r w:rsidRPr="002D5190">
        <w:rPr>
          <w:rFonts w:ascii="Times New Roman" w:hAnsi="Times New Roman" w:cs="Times New Roman"/>
          <w:bCs/>
        </w:rPr>
        <w:t xml:space="preserve"> </w:t>
      </w:r>
      <w:r w:rsidRPr="002D5190">
        <w:rPr>
          <w:rFonts w:ascii="Times New Roman" w:hAnsi="Times New Roman" w:cs="Times New Roman"/>
          <w:bCs/>
          <w:i/>
        </w:rPr>
        <w:t>Quản lý, phát huy có hiệu qủa các nguồn lực cho hoạt động sinh viên nghiên cứu khoa học</w:t>
      </w:r>
    </w:p>
    <w:p w14:paraId="7E0AD714" w14:textId="77777777" w:rsidR="00E07D0E" w:rsidRPr="002D5190" w:rsidRDefault="00E07D0E" w:rsidP="002D5190">
      <w:pPr>
        <w:spacing w:after="0" w:line="240" w:lineRule="auto"/>
        <w:ind w:firstLine="284"/>
        <w:jc w:val="both"/>
        <w:rPr>
          <w:rFonts w:ascii="Times New Roman" w:hAnsi="Times New Roman" w:cs="Times New Roman"/>
          <w:lang w:val="vi-VN"/>
        </w:rPr>
      </w:pPr>
      <w:r w:rsidRPr="002D5190">
        <w:rPr>
          <w:rFonts w:ascii="Times New Roman" w:hAnsi="Times New Roman" w:cs="Times New Roman"/>
          <w:lang w:val="vi-VN"/>
        </w:rPr>
        <w:t>Nội dung QL, sử dụng các nguồn lực cho hoạt động NCKH của SV</w:t>
      </w:r>
      <w:r w:rsidRPr="002D5190">
        <w:rPr>
          <w:rFonts w:ascii="Times New Roman" w:hAnsi="Times New Roman" w:cs="Times New Roman"/>
        </w:rPr>
        <w:t xml:space="preserve"> khối ngành KHXH&amp;NV</w:t>
      </w:r>
      <w:r w:rsidRPr="002D5190">
        <w:rPr>
          <w:rFonts w:ascii="Times New Roman" w:hAnsi="Times New Roman" w:cs="Times New Roman"/>
          <w:lang w:val="vi-VN"/>
        </w:rPr>
        <w:t xml:space="preserve"> bao gồm cả nguồn nhân lực, vật lực, tài lực và cơ chế chính sách phù hợp.</w:t>
      </w:r>
    </w:p>
    <w:p w14:paraId="00EA1501" w14:textId="1A3906CA" w:rsidR="00E07D0E" w:rsidRPr="002D5190" w:rsidRDefault="00E07D0E" w:rsidP="002D5190">
      <w:pPr>
        <w:spacing w:after="0" w:line="240" w:lineRule="auto"/>
        <w:ind w:firstLine="284"/>
        <w:jc w:val="both"/>
        <w:rPr>
          <w:rFonts w:ascii="Times New Roman" w:hAnsi="Times New Roman" w:cs="Times New Roman"/>
          <w:lang w:val="vi-VN"/>
        </w:rPr>
      </w:pPr>
      <w:r w:rsidRPr="002D5190">
        <w:rPr>
          <w:rFonts w:ascii="Times New Roman" w:hAnsi="Times New Roman" w:cs="Times New Roman"/>
          <w:lang w:val="vi-VN"/>
        </w:rPr>
        <w:t xml:space="preserve">Quy định cụ thể hơn trách nhiệm chính và phát huy vai trò Phòng QLKH&amp;HTQT </w:t>
      </w:r>
      <w:r w:rsidRPr="002D5190">
        <w:rPr>
          <w:rFonts w:ascii="Times New Roman" w:hAnsi="Times New Roman" w:cs="Times New Roman"/>
        </w:rPr>
        <w:t xml:space="preserve">với </w:t>
      </w:r>
      <w:r w:rsidRPr="002D5190">
        <w:rPr>
          <w:rFonts w:ascii="Times New Roman" w:hAnsi="Times New Roman" w:cs="Times New Roman"/>
          <w:lang w:val="vi-VN"/>
        </w:rPr>
        <w:t>hoạt động NCKH, với nhiệm vụ phối hợp hoạt động cùng Phòng Đào tạo, các Khoa, Tổ, phòng ban, tổ chức Đoàn thanh niên, Hội SV... thực hiện chu trình QL thống nhất, hiệu quả.</w:t>
      </w:r>
      <w:r w:rsidRPr="002D5190">
        <w:rPr>
          <w:rFonts w:ascii="Times New Roman" w:hAnsi="Times New Roman" w:cs="Times New Roman"/>
        </w:rPr>
        <w:t xml:space="preserve"> </w:t>
      </w:r>
      <w:r w:rsidRPr="002D5190">
        <w:rPr>
          <w:rFonts w:ascii="Times New Roman" w:hAnsi="Times New Roman" w:cs="Times New Roman"/>
          <w:lang w:val="vi-VN"/>
        </w:rPr>
        <w:t>Tăng cường áp dụng chế độ khuyến khích, động viên GV tham gia hướng dẫn SV NCKH. Đề xuất việc áp dụng chế độ bồi dưỡng GV hướng dẫn SV NCKH theo quy định của Quy chế về NCKH của SV trong các trường đại học, cao đẳng.</w:t>
      </w:r>
      <w:r w:rsidRPr="002D5190">
        <w:rPr>
          <w:rFonts w:ascii="Times New Roman" w:hAnsi="Times New Roman" w:cs="Times New Roman"/>
        </w:rPr>
        <w:t xml:space="preserve"> </w:t>
      </w:r>
      <w:r w:rsidRPr="002D5190">
        <w:rPr>
          <w:rFonts w:ascii="Times New Roman" w:hAnsi="Times New Roman" w:cs="Times New Roman"/>
          <w:lang w:val="vi-VN"/>
        </w:rPr>
        <w:t>Tăng cường nguồn kinh phí phục vụ cho hoạt động NCKH và QL NCKH của SV; áp dụng chế độ khuyến khích, động viên SV tham gia NCKH và GV hướng dẫn; gia tăng hỗ trợ kinh phí cho SV trong quá trình tham gia NCKH nhằm tạo điều kiện và động lực cho các em nghiên cứu.</w:t>
      </w:r>
      <w:r w:rsidRPr="002D5190">
        <w:rPr>
          <w:rFonts w:ascii="Times New Roman" w:hAnsi="Times New Roman" w:cs="Times New Roman"/>
        </w:rPr>
        <w:t xml:space="preserve"> </w:t>
      </w:r>
      <w:r w:rsidRPr="002D5190">
        <w:rPr>
          <w:rFonts w:ascii="Times New Roman" w:hAnsi="Times New Roman" w:cs="Times New Roman"/>
          <w:lang w:val="vi-VN"/>
        </w:rPr>
        <w:t>Tăng cường và đa dạng hóa nguồn tài liệu phục vụ việc bồi dưỡng GV về công tác hướng dẫn SV NCKH</w:t>
      </w:r>
      <w:r w:rsidRPr="002D5190">
        <w:rPr>
          <w:rFonts w:ascii="Times New Roman" w:hAnsi="Times New Roman" w:cs="Times New Roman"/>
        </w:rPr>
        <w:t>.</w:t>
      </w:r>
      <w:r w:rsidR="00104598">
        <w:rPr>
          <w:rFonts w:ascii="Times New Roman" w:hAnsi="Times New Roman" w:cs="Times New Roman"/>
        </w:rPr>
        <w:t xml:space="preserve"> </w:t>
      </w:r>
      <w:r w:rsidRPr="002D5190">
        <w:rPr>
          <w:rFonts w:ascii="Times New Roman" w:hAnsi="Times New Roman" w:cs="Times New Roman"/>
          <w:lang w:val="vi-VN"/>
        </w:rPr>
        <w:t>Thực hiện có hiệu quả chế độ đãi ngộ thu hút cán bộ, GV, SV có năng lực, trình độ học vấn cao và kinh nghiệm NCKH về công tác lâu dài ở đơn vị.</w:t>
      </w:r>
    </w:p>
    <w:p w14:paraId="2F3468B5" w14:textId="7FDDFD6B" w:rsidR="00E07D0E" w:rsidRPr="002D5190" w:rsidRDefault="00E07D0E" w:rsidP="008A7BA4">
      <w:pPr>
        <w:spacing w:before="120" w:after="120" w:line="240" w:lineRule="auto"/>
        <w:jc w:val="both"/>
        <w:rPr>
          <w:rFonts w:ascii="Times New Roman" w:hAnsi="Times New Roman" w:cs="Times New Roman"/>
          <w:bCs/>
          <w:i/>
        </w:rPr>
      </w:pPr>
      <w:r w:rsidRPr="002D5190">
        <w:rPr>
          <w:rFonts w:ascii="Times New Roman" w:hAnsi="Times New Roman" w:cs="Times New Roman"/>
          <w:bCs/>
          <w:i/>
        </w:rPr>
        <w:t>3.</w:t>
      </w:r>
      <w:r w:rsidR="00104598">
        <w:rPr>
          <w:rFonts w:ascii="Times New Roman" w:hAnsi="Times New Roman" w:cs="Times New Roman"/>
          <w:bCs/>
          <w:i/>
        </w:rPr>
        <w:t>3</w:t>
      </w:r>
      <w:r w:rsidRPr="002D5190">
        <w:rPr>
          <w:rFonts w:ascii="Times New Roman" w:hAnsi="Times New Roman" w:cs="Times New Roman"/>
          <w:bCs/>
          <w:i/>
        </w:rPr>
        <w:t>.4.</w:t>
      </w:r>
      <w:r w:rsidRPr="002D5190">
        <w:rPr>
          <w:rFonts w:ascii="Times New Roman" w:hAnsi="Times New Roman" w:cs="Times New Roman"/>
          <w:bCs/>
          <w:iCs/>
        </w:rPr>
        <w:t xml:space="preserve"> </w:t>
      </w:r>
      <w:r w:rsidRPr="002D5190">
        <w:rPr>
          <w:rFonts w:ascii="Times New Roman" w:hAnsi="Times New Roman" w:cs="Times New Roman"/>
          <w:bCs/>
          <w:i/>
        </w:rPr>
        <w:t>Triển khai ứng dụng các kết quả nghiên cứu khoa học của sinh viên vào thực tiễn</w:t>
      </w:r>
    </w:p>
    <w:p w14:paraId="08A1BB14" w14:textId="0D30CE45" w:rsidR="00E07D0E" w:rsidRPr="002D5190" w:rsidRDefault="00E07D0E" w:rsidP="002D5190">
      <w:pPr>
        <w:tabs>
          <w:tab w:val="left" w:pos="426"/>
        </w:tabs>
        <w:spacing w:after="0" w:line="240" w:lineRule="auto"/>
        <w:ind w:firstLine="284"/>
        <w:jc w:val="both"/>
        <w:rPr>
          <w:rFonts w:ascii="Times New Roman" w:hAnsi="Times New Roman" w:cs="Times New Roman"/>
          <w:iCs/>
        </w:rPr>
      </w:pPr>
      <w:r w:rsidRPr="002D5190">
        <w:rPr>
          <w:rFonts w:ascii="Times New Roman" w:hAnsi="Times New Roman" w:cs="Times New Roman"/>
          <w:iCs/>
        </w:rPr>
        <w:t>Định hướng các nội dung nghiên cứu và đề xuất kế hoạch hoạt động hàng năm dành cho hoạt động NCKH của SV. Việc định hướng nghiên cứu và đề xuất các nội dung nghiên cứu hàng năm là giai đoạn quan trọng góp phần nâng cao khả năng ứng dụng kết quả NCKH của SV vào thực tiễn.</w:t>
      </w:r>
      <w:r w:rsidR="006C0B85">
        <w:rPr>
          <w:rFonts w:ascii="Times New Roman" w:hAnsi="Times New Roman" w:cs="Times New Roman"/>
          <w:iCs/>
        </w:rPr>
        <w:t xml:space="preserve"> </w:t>
      </w:r>
      <w:r w:rsidRPr="002D5190">
        <w:rPr>
          <w:rFonts w:ascii="Times New Roman" w:hAnsi="Times New Roman" w:cs="Times New Roman"/>
          <w:iCs/>
        </w:rPr>
        <w:t>Hiệu quả ứng dụng kết quả nghiên cứu phụ thuộc trực tiếp vào chất lượng nghiên cứu. Chất lượng nghiên cứu phụ thuộc vào phương thức tổ chức của nhà QL và vào năng lực, tri thức về lĩnh vực nghiên cứu của SV. Vì vậy, quá trình định hướng, lựa chọn nội dung, hình thức, dự án khoa học cần chặt chẽ trong khâu xét chọn, giao trực tiếp nhiệm vụ cho các cá nhân SV, đơn vị chủ trì thực hiện, như: tham mưu thành lập Hội đồng xét duyệt có chất lượng cao; tổ chức xét chọn, giao trực tiếp các cá nhân SV, chủ trì thực hiện nhiệm vụ khoa học - là những SV đủ năng lực, có trách nhiệm, có thời gian đảm bảo cho hoạt động NCKH của SV.</w:t>
      </w:r>
    </w:p>
    <w:p w14:paraId="3F92ACA5" w14:textId="77777777" w:rsidR="00E07D0E" w:rsidRPr="002D5190" w:rsidRDefault="00E07D0E" w:rsidP="006B5FCE">
      <w:pPr>
        <w:pStyle w:val="Heading1"/>
        <w:rPr>
          <w:rFonts w:cs="Times New Roman"/>
          <w:szCs w:val="22"/>
        </w:rPr>
      </w:pPr>
      <w:r w:rsidRPr="002D5190">
        <w:rPr>
          <w:rFonts w:cs="Times New Roman"/>
          <w:szCs w:val="22"/>
        </w:rPr>
        <w:t>4. Kết luận</w:t>
      </w:r>
    </w:p>
    <w:p w14:paraId="78F604E0" w14:textId="48084AC0" w:rsidR="00E07D0E" w:rsidRPr="002D5190" w:rsidRDefault="00E07D0E" w:rsidP="002D5190">
      <w:pPr>
        <w:spacing w:after="0" w:line="240" w:lineRule="auto"/>
        <w:ind w:firstLine="284"/>
        <w:jc w:val="both"/>
        <w:rPr>
          <w:rFonts w:ascii="Times New Roman" w:hAnsi="Times New Roman" w:cs="Times New Roman"/>
          <w:iCs/>
        </w:rPr>
      </w:pPr>
      <w:r w:rsidRPr="002D5190">
        <w:rPr>
          <w:rFonts w:ascii="Times New Roman" w:hAnsi="Times New Roman" w:cs="Times New Roman"/>
          <w:iCs/>
        </w:rPr>
        <w:t xml:space="preserve">NCKH là một trong những nhiệm vụ trọng tâm ở các trường ĐH, là một trong những giải pháp quan trọng để nâng cao chất lượng ĐT. </w:t>
      </w:r>
      <w:r w:rsidRPr="0004041F">
        <w:rPr>
          <w:rFonts w:ascii="Times New Roman" w:hAnsi="Times New Roman" w:cs="Times New Roman"/>
          <w:iCs/>
        </w:rPr>
        <w:t xml:space="preserve">Tuy nhiên phân tích kết quả khảo sát cho thấy: NCKH của SV đã được trú trọng đầu tư và đã có những kết quả tốt. </w:t>
      </w:r>
      <w:r w:rsidR="005B350D" w:rsidRPr="0004041F">
        <w:rPr>
          <w:rFonts w:ascii="Times New Roman" w:hAnsi="Times New Roman" w:cs="Times New Roman"/>
          <w:iCs/>
        </w:rPr>
        <w:t>Bên cạnh đó</w:t>
      </w:r>
      <w:r w:rsidR="005B350D">
        <w:rPr>
          <w:rFonts w:ascii="Times New Roman" w:hAnsi="Times New Roman" w:cs="Times New Roman"/>
          <w:iCs/>
        </w:rPr>
        <w:t xml:space="preserve">, </w:t>
      </w:r>
      <w:r w:rsidRPr="002D5190">
        <w:rPr>
          <w:rFonts w:ascii="Times New Roman" w:hAnsi="Times New Roman" w:cs="Times New Roman"/>
          <w:iCs/>
        </w:rPr>
        <w:t>trong các khâu của công tác quản lý các hoạt động NCKH SV cũng đã nảy sinh một vài bất cập và kết quả, sản phẩm NCKH của SV khối ngành KHXH&amp;NV của Đại học Thái Nguyên còn chưa được phổ biến, áp dụng nhiều trong thực tiễn.</w:t>
      </w:r>
    </w:p>
    <w:p w14:paraId="11260030" w14:textId="0E4B7B69" w:rsidR="00E07D0E" w:rsidRPr="002D5190" w:rsidRDefault="00E07D0E" w:rsidP="002D5190">
      <w:pPr>
        <w:tabs>
          <w:tab w:val="left" w:pos="426"/>
        </w:tabs>
        <w:spacing w:after="0" w:line="240" w:lineRule="auto"/>
        <w:ind w:firstLine="284"/>
        <w:jc w:val="both"/>
        <w:rPr>
          <w:rFonts w:ascii="Times New Roman" w:hAnsi="Times New Roman" w:cs="Times New Roman"/>
          <w:bCs/>
          <w:iCs/>
        </w:rPr>
      </w:pPr>
      <w:r w:rsidRPr="002D5190">
        <w:rPr>
          <w:rFonts w:ascii="Times New Roman" w:eastAsia="Calibri" w:hAnsi="Times New Roman" w:cs="Times New Roman"/>
          <w:spacing w:val="-2"/>
        </w:rPr>
        <w:t xml:space="preserve">Trên cơ sở đó, bài viết đã đưa ra các giải pháp tương ứng để khắc phục những hạn chế còn tồn tại trong thời gian tới </w:t>
      </w:r>
      <w:r w:rsidRPr="002D5190">
        <w:rPr>
          <w:rFonts w:ascii="Times New Roman" w:hAnsi="Times New Roman" w:cs="Times New Roman"/>
          <w:iCs/>
        </w:rPr>
        <w:t xml:space="preserve">gồm: </w:t>
      </w:r>
      <w:r w:rsidRPr="002D5190">
        <w:rPr>
          <w:rFonts w:ascii="Times New Roman" w:eastAsia="Calibri" w:hAnsi="Times New Roman" w:cs="Times New Roman"/>
          <w:spacing w:val="-2"/>
        </w:rPr>
        <w:t xml:space="preserve">(1) </w:t>
      </w:r>
      <w:r w:rsidRPr="002D5190">
        <w:rPr>
          <w:rFonts w:ascii="Times New Roman" w:hAnsi="Times New Roman" w:cs="Times New Roman"/>
          <w:bCs/>
        </w:rPr>
        <w:t>Nâng cao năng lực nghiên cứu khoa học cho sinh viên, tạo hứng thú và tư duy sáng tạo cho sinh viên</w:t>
      </w:r>
      <w:r w:rsidRPr="002D5190">
        <w:rPr>
          <w:rFonts w:ascii="Times New Roman" w:hAnsi="Times New Roman" w:cs="Times New Roman"/>
          <w:bCs/>
          <w:iCs/>
        </w:rPr>
        <w:t xml:space="preserve">, (2) </w:t>
      </w:r>
      <w:r w:rsidRPr="002D5190">
        <w:rPr>
          <w:rFonts w:ascii="Times New Roman" w:hAnsi="Times New Roman" w:cs="Times New Roman"/>
        </w:rPr>
        <w:t xml:space="preserve">Hoàn thiện bộ máy quản lý và các công cụ quản lý </w:t>
      </w:r>
      <w:r w:rsidRPr="002D5190">
        <w:rPr>
          <w:rFonts w:ascii="Times New Roman" w:hAnsi="Times New Roman" w:cs="Times New Roman"/>
        </w:rPr>
        <w:lastRenderedPageBreak/>
        <w:t>nghiên cứu khoa học cho sinh viên</w:t>
      </w:r>
      <w:r w:rsidRPr="002D5190">
        <w:rPr>
          <w:rFonts w:ascii="Times New Roman" w:hAnsi="Times New Roman" w:cs="Times New Roman"/>
          <w:bCs/>
          <w:iCs/>
        </w:rPr>
        <w:t xml:space="preserve">, (3) Quản lý, phát huy có hiệu </w:t>
      </w:r>
      <w:r w:rsidR="006E073A">
        <w:rPr>
          <w:rFonts w:ascii="Times New Roman" w:hAnsi="Times New Roman" w:cs="Times New Roman"/>
          <w:bCs/>
          <w:iCs/>
        </w:rPr>
        <w:t>quả</w:t>
      </w:r>
      <w:r w:rsidR="006E073A" w:rsidRPr="002D5190">
        <w:rPr>
          <w:rFonts w:ascii="Times New Roman" w:hAnsi="Times New Roman" w:cs="Times New Roman"/>
          <w:bCs/>
          <w:iCs/>
        </w:rPr>
        <w:t xml:space="preserve"> </w:t>
      </w:r>
      <w:r w:rsidRPr="002D5190">
        <w:rPr>
          <w:rFonts w:ascii="Times New Roman" w:hAnsi="Times New Roman" w:cs="Times New Roman"/>
          <w:bCs/>
          <w:iCs/>
        </w:rPr>
        <w:t xml:space="preserve">các nguồn lực cho hoạt động sinh viên nghiên cứu khoa học, (4) Triển khai ứng dụng các kết quả nghiên cứu khoa học của sinh viên vào thực tiễn. </w:t>
      </w:r>
      <w:r w:rsidRPr="002D5190">
        <w:rPr>
          <w:rFonts w:ascii="Times New Roman" w:hAnsi="Times New Roman" w:cs="Times New Roman"/>
          <w:lang w:eastAsia="zh-CN" w:bidi="ar"/>
        </w:rPr>
        <w:t>Các giải pháp được đề cập trên cần áp dụng đồng bộ vào điều kiện cụ thể của mỗi trường tại Đại học Thái Nguyên thì mới có thể đem lại hiệu quả tốt.</w:t>
      </w:r>
    </w:p>
    <w:p w14:paraId="686E49D1" w14:textId="5BBF512A" w:rsidR="00E07D0E" w:rsidRPr="00B02A99" w:rsidRDefault="00E07D0E" w:rsidP="00022B5F">
      <w:pPr>
        <w:tabs>
          <w:tab w:val="left" w:pos="284"/>
        </w:tabs>
        <w:spacing w:before="120" w:after="120" w:line="240" w:lineRule="auto"/>
        <w:jc w:val="center"/>
        <w:rPr>
          <w:rFonts w:ascii="Times New Roman" w:hAnsi="Times New Roman" w:cs="Times New Roman"/>
          <w:color w:val="000000" w:themeColor="text1"/>
        </w:rPr>
      </w:pPr>
      <w:r w:rsidRPr="00B02A99">
        <w:rPr>
          <w:rFonts w:ascii="Times New Roman" w:hAnsi="Times New Roman" w:cs="Times New Roman"/>
          <w:color w:val="000000" w:themeColor="text1"/>
        </w:rPr>
        <w:t>TÀI LIỆU THAM KHẢO/ REFERENCES</w:t>
      </w:r>
    </w:p>
    <w:p w14:paraId="6A12D2C8" w14:textId="3C3B29C4" w:rsidR="00E07D0E" w:rsidRPr="002128CD" w:rsidRDefault="00E07D0E" w:rsidP="00682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Times New Roman" w:hAnsi="Times New Roman" w:cs="Times New Roman"/>
          <w:i/>
          <w:iCs/>
          <w:sz w:val="20"/>
          <w:szCs w:val="20"/>
          <w:lang w:val="en"/>
        </w:rPr>
      </w:pPr>
      <w:r w:rsidRPr="002128CD">
        <w:rPr>
          <w:rFonts w:ascii="Times New Roman" w:hAnsi="Times New Roman" w:cs="Times New Roman"/>
          <w:sz w:val="20"/>
          <w:szCs w:val="20"/>
          <w:lang w:val="en"/>
        </w:rPr>
        <w:t xml:space="preserve">[1] </w:t>
      </w:r>
      <w:r w:rsidR="006E073A">
        <w:rPr>
          <w:rFonts w:ascii="Times New Roman" w:hAnsi="Times New Roman" w:cs="Times New Roman"/>
          <w:sz w:val="20"/>
          <w:szCs w:val="20"/>
          <w:lang w:val="en"/>
        </w:rPr>
        <w:t xml:space="preserve">Vietnam </w:t>
      </w:r>
      <w:r w:rsidRPr="002128CD">
        <w:rPr>
          <w:rFonts w:ascii="Times New Roman" w:hAnsi="Times New Roman" w:cs="Times New Roman"/>
          <w:sz w:val="20"/>
          <w:szCs w:val="20"/>
          <w:lang w:val="en"/>
        </w:rPr>
        <w:t xml:space="preserve">Ministry </w:t>
      </w:r>
      <w:r w:rsidR="00155AB3">
        <w:rPr>
          <w:rFonts w:ascii="Times New Roman" w:hAnsi="Times New Roman" w:cs="Times New Roman"/>
          <w:sz w:val="20"/>
          <w:szCs w:val="20"/>
          <w:lang w:val="en"/>
        </w:rPr>
        <w:t>of Education and Training</w:t>
      </w:r>
      <w:r w:rsidRPr="002128CD">
        <w:rPr>
          <w:rFonts w:ascii="Times New Roman" w:hAnsi="Times New Roman" w:cs="Times New Roman"/>
          <w:sz w:val="20"/>
          <w:szCs w:val="20"/>
          <w:lang w:val="en"/>
        </w:rPr>
        <w:t xml:space="preserve">, </w:t>
      </w:r>
      <w:r w:rsidRPr="002128CD">
        <w:rPr>
          <w:rFonts w:ascii="Times New Roman" w:hAnsi="Times New Roman" w:cs="Times New Roman"/>
          <w:i/>
          <w:iCs/>
          <w:sz w:val="20"/>
          <w:szCs w:val="20"/>
          <w:lang w:val="en"/>
        </w:rPr>
        <w:t>Regulations on Scientific Research of Students in U</w:t>
      </w:r>
      <w:r w:rsidR="00155AB3">
        <w:rPr>
          <w:rFonts w:ascii="Times New Roman" w:hAnsi="Times New Roman" w:cs="Times New Roman"/>
          <w:i/>
          <w:iCs/>
          <w:sz w:val="20"/>
          <w:szCs w:val="20"/>
          <w:lang w:val="en"/>
        </w:rPr>
        <w:t xml:space="preserve">niversities and Colleges, </w:t>
      </w:r>
      <w:r w:rsidR="00682DA0" w:rsidRPr="00BB3291">
        <w:rPr>
          <w:rFonts w:ascii="Times New Roman" w:hAnsi="Times New Roman" w:cs="Times New Roman"/>
          <w:sz w:val="20"/>
          <w:szCs w:val="20"/>
          <w:lang w:val="en"/>
        </w:rPr>
        <w:t xml:space="preserve">promulgate </w:t>
      </w:r>
      <w:r w:rsidR="005D62B3" w:rsidRPr="00BB3291">
        <w:rPr>
          <w:rFonts w:ascii="Times New Roman" w:hAnsi="Times New Roman" w:cs="Times New Roman"/>
          <w:sz w:val="20"/>
          <w:szCs w:val="20"/>
          <w:lang w:val="en"/>
        </w:rPr>
        <w:t>a</w:t>
      </w:r>
      <w:r w:rsidR="00682DA0" w:rsidRPr="00BB3291">
        <w:rPr>
          <w:rFonts w:ascii="Times New Roman" w:hAnsi="Times New Roman" w:cs="Times New Roman"/>
          <w:sz w:val="20"/>
          <w:szCs w:val="20"/>
          <w:lang w:val="en"/>
        </w:rPr>
        <w:t>ttached to decision No. 08/2000/QD-BGD&amp;DT</w:t>
      </w:r>
      <w:r w:rsidR="0008251F" w:rsidRPr="00BB3291">
        <w:rPr>
          <w:rFonts w:ascii="Times New Roman" w:hAnsi="Times New Roman" w:cs="Times New Roman"/>
          <w:sz w:val="20"/>
          <w:szCs w:val="20"/>
          <w:lang w:val="en"/>
        </w:rPr>
        <w:t>, dated</w:t>
      </w:r>
      <w:r w:rsidR="00682DA0" w:rsidRPr="00BB3291">
        <w:rPr>
          <w:rFonts w:ascii="Times New Roman" w:hAnsi="Times New Roman" w:cs="Times New Roman"/>
          <w:i/>
          <w:iCs/>
          <w:sz w:val="20"/>
          <w:szCs w:val="20"/>
          <w:lang w:val="en"/>
        </w:rPr>
        <w:t xml:space="preserve"> </w:t>
      </w:r>
      <w:r w:rsidR="00682DA0" w:rsidRPr="00BB3291">
        <w:rPr>
          <w:rFonts w:ascii="Times New Roman" w:hAnsi="Times New Roman" w:cs="Times New Roman"/>
          <w:iCs/>
          <w:sz w:val="20"/>
          <w:szCs w:val="20"/>
          <w:lang w:val="en"/>
        </w:rPr>
        <w:t xml:space="preserve">March 30, </w:t>
      </w:r>
      <w:r w:rsidR="0008251F">
        <w:rPr>
          <w:rFonts w:ascii="Times New Roman" w:hAnsi="Times New Roman" w:cs="Times New Roman"/>
          <w:iCs/>
          <w:sz w:val="20"/>
          <w:szCs w:val="20"/>
          <w:lang w:val="en"/>
        </w:rPr>
        <w:t>2000, Hanoi, 2000.</w:t>
      </w:r>
    </w:p>
    <w:p w14:paraId="6F2D2629" w14:textId="57A52E38" w:rsidR="00E07D0E" w:rsidRPr="002128CD" w:rsidRDefault="00E07D0E" w:rsidP="002128CD">
      <w:pPr>
        <w:spacing w:after="0" w:line="240" w:lineRule="auto"/>
        <w:ind w:left="357" w:hanging="357"/>
        <w:jc w:val="both"/>
        <w:rPr>
          <w:rFonts w:ascii="Times New Roman" w:hAnsi="Times New Roman" w:cs="Times New Roman"/>
          <w:iCs/>
          <w:sz w:val="20"/>
          <w:szCs w:val="20"/>
        </w:rPr>
      </w:pPr>
      <w:r w:rsidRPr="002128CD">
        <w:rPr>
          <w:rFonts w:ascii="Times New Roman" w:hAnsi="Times New Roman" w:cs="Times New Roman"/>
          <w:iCs/>
          <w:sz w:val="20"/>
          <w:szCs w:val="20"/>
        </w:rPr>
        <w:t xml:space="preserve">[2] Q. T. Huynh, "Improving the quality of scientific research associated with teaching and learning activities at universities," (in Vietnamese), </w:t>
      </w:r>
      <w:r w:rsidRPr="00155AB3">
        <w:rPr>
          <w:rFonts w:ascii="Times New Roman" w:hAnsi="Times New Roman" w:cs="Times New Roman"/>
          <w:i/>
          <w:iCs/>
          <w:sz w:val="20"/>
          <w:szCs w:val="20"/>
        </w:rPr>
        <w:t>Science &amp; Technology Development Journal</w:t>
      </w:r>
      <w:r w:rsidR="00F77BC9">
        <w:rPr>
          <w:rFonts w:ascii="Times New Roman" w:hAnsi="Times New Roman" w:cs="Times New Roman"/>
          <w:i/>
          <w:iCs/>
          <w:sz w:val="20"/>
          <w:szCs w:val="20"/>
        </w:rPr>
        <w:t>:</w:t>
      </w:r>
      <w:r w:rsidRPr="00155AB3">
        <w:rPr>
          <w:rFonts w:ascii="Times New Roman" w:hAnsi="Times New Roman" w:cs="Times New Roman"/>
          <w:i/>
          <w:iCs/>
          <w:sz w:val="20"/>
          <w:szCs w:val="20"/>
        </w:rPr>
        <w:t xml:space="preserve"> Sciences &amp; Humanities</w:t>
      </w:r>
      <w:r w:rsidRPr="002128CD">
        <w:rPr>
          <w:rFonts w:ascii="Times New Roman" w:hAnsi="Times New Roman" w:cs="Times New Roman"/>
          <w:iCs/>
          <w:sz w:val="20"/>
          <w:szCs w:val="20"/>
        </w:rPr>
        <w:t>, no. 5, pp. 1384-1398, 2021.</w:t>
      </w:r>
    </w:p>
    <w:p w14:paraId="321DD520" w14:textId="66729275" w:rsidR="00E07D0E" w:rsidRPr="002128CD" w:rsidRDefault="00E07D0E" w:rsidP="002128CD">
      <w:pPr>
        <w:spacing w:after="0" w:line="240" w:lineRule="auto"/>
        <w:ind w:left="357" w:hanging="357"/>
        <w:jc w:val="both"/>
        <w:rPr>
          <w:rFonts w:ascii="Times New Roman" w:hAnsi="Times New Roman" w:cs="Times New Roman"/>
          <w:iCs/>
          <w:sz w:val="20"/>
          <w:szCs w:val="20"/>
        </w:rPr>
      </w:pPr>
      <w:r w:rsidRPr="002128CD">
        <w:rPr>
          <w:rFonts w:ascii="Times New Roman" w:hAnsi="Times New Roman" w:cs="Times New Roman"/>
          <w:iCs/>
          <w:sz w:val="20"/>
          <w:szCs w:val="20"/>
        </w:rPr>
        <w:t>[3] T. P. Ho and B. T. Nguyen, "Students' scientific resear</w:t>
      </w:r>
      <w:r w:rsidR="00FB403D">
        <w:rPr>
          <w:rFonts w:ascii="Times New Roman" w:hAnsi="Times New Roman" w:cs="Times New Roman"/>
          <w:iCs/>
          <w:sz w:val="20"/>
          <w:szCs w:val="20"/>
        </w:rPr>
        <w:t>ch at university institutions: T</w:t>
      </w:r>
      <w:r w:rsidRPr="002128CD">
        <w:rPr>
          <w:rFonts w:ascii="Times New Roman" w:hAnsi="Times New Roman" w:cs="Times New Roman"/>
          <w:iCs/>
          <w:sz w:val="20"/>
          <w:szCs w:val="20"/>
        </w:rPr>
        <w:t xml:space="preserve">he case at University of Law, Hue University," (in Vietnamese), </w:t>
      </w:r>
      <w:r w:rsidRPr="00155AB3">
        <w:rPr>
          <w:rFonts w:ascii="Times New Roman" w:hAnsi="Times New Roman" w:cs="Times New Roman"/>
          <w:i/>
          <w:iCs/>
          <w:sz w:val="20"/>
          <w:szCs w:val="20"/>
        </w:rPr>
        <w:t>Hue University Journal of Science: Social Sciences and Humanities</w:t>
      </w:r>
      <w:r w:rsidRPr="002128CD">
        <w:rPr>
          <w:rFonts w:ascii="Times New Roman" w:hAnsi="Times New Roman" w:cs="Times New Roman"/>
          <w:iCs/>
          <w:sz w:val="20"/>
          <w:szCs w:val="20"/>
        </w:rPr>
        <w:t>, vol. 130, no. 6C, pp. 197-204, 2021.</w:t>
      </w:r>
    </w:p>
    <w:p w14:paraId="3D860B8F" w14:textId="37291FEA" w:rsidR="00E07D0E" w:rsidRPr="002128CD" w:rsidRDefault="00E07D0E" w:rsidP="0021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Times New Roman" w:hAnsi="Times New Roman" w:cs="Times New Roman"/>
          <w:sz w:val="20"/>
          <w:szCs w:val="20"/>
          <w:lang w:val="en"/>
        </w:rPr>
      </w:pPr>
      <w:r w:rsidRPr="002128CD">
        <w:rPr>
          <w:rFonts w:ascii="Times New Roman" w:hAnsi="Times New Roman" w:cs="Times New Roman"/>
          <w:sz w:val="20"/>
          <w:szCs w:val="20"/>
        </w:rPr>
        <w:t>[4] C.</w:t>
      </w:r>
      <w:r w:rsidR="00155AB3">
        <w:rPr>
          <w:rFonts w:ascii="Times New Roman" w:hAnsi="Times New Roman" w:cs="Times New Roman"/>
          <w:sz w:val="20"/>
          <w:szCs w:val="20"/>
        </w:rPr>
        <w:t xml:space="preserve"> </w:t>
      </w:r>
      <w:r w:rsidRPr="002128CD">
        <w:rPr>
          <w:rFonts w:ascii="Times New Roman" w:hAnsi="Times New Roman" w:cs="Times New Roman"/>
          <w:sz w:val="20"/>
          <w:szCs w:val="20"/>
        </w:rPr>
        <w:t xml:space="preserve">T. </w:t>
      </w:r>
      <w:r w:rsidRPr="002128CD">
        <w:rPr>
          <w:rFonts w:ascii="Times New Roman" w:hAnsi="Times New Roman" w:cs="Times New Roman"/>
          <w:sz w:val="20"/>
          <w:szCs w:val="20"/>
          <w:lang w:val="en"/>
        </w:rPr>
        <w:t>Vu</w:t>
      </w:r>
      <w:r w:rsidR="00155AB3">
        <w:rPr>
          <w:rFonts w:ascii="Times New Roman" w:hAnsi="Times New Roman" w:cs="Times New Roman"/>
          <w:sz w:val="20"/>
          <w:szCs w:val="20"/>
          <w:lang w:val="en"/>
        </w:rPr>
        <w:t>,</w:t>
      </w:r>
      <w:r w:rsidRPr="002128CD">
        <w:rPr>
          <w:rFonts w:ascii="Times New Roman" w:hAnsi="Times New Roman" w:cs="Times New Roman"/>
          <w:sz w:val="20"/>
          <w:szCs w:val="20"/>
          <w:lang w:val="en"/>
        </w:rPr>
        <w:t xml:space="preserve"> </w:t>
      </w:r>
      <w:r w:rsidRPr="00155AB3">
        <w:rPr>
          <w:rFonts w:ascii="Times New Roman" w:hAnsi="Times New Roman" w:cs="Times New Roman"/>
          <w:iCs/>
          <w:sz w:val="20"/>
          <w:szCs w:val="20"/>
          <w:lang w:val="en"/>
        </w:rPr>
        <w:t>"Scientific research activities of students - some issues that need attention</w:t>
      </w:r>
      <w:r w:rsidR="00155AB3" w:rsidRPr="008804AE">
        <w:rPr>
          <w:rFonts w:ascii="Times New Roman" w:hAnsi="Times New Roman" w:cs="Times New Roman"/>
          <w:iCs/>
          <w:sz w:val="20"/>
          <w:szCs w:val="20"/>
          <w:lang w:val="en"/>
        </w:rPr>
        <w:t>,</w:t>
      </w:r>
      <w:r w:rsidRPr="008804AE">
        <w:rPr>
          <w:rFonts w:ascii="Times New Roman" w:hAnsi="Times New Roman" w:cs="Times New Roman"/>
          <w:iCs/>
          <w:sz w:val="20"/>
          <w:szCs w:val="20"/>
          <w:lang w:val="en"/>
        </w:rPr>
        <w:t>"</w:t>
      </w:r>
      <w:r w:rsidR="00FB403D">
        <w:rPr>
          <w:rFonts w:ascii="Times New Roman" w:hAnsi="Times New Roman" w:cs="Times New Roman"/>
          <w:iCs/>
          <w:sz w:val="20"/>
          <w:szCs w:val="20"/>
          <w:lang w:val="en"/>
        </w:rPr>
        <w:t xml:space="preserve"> </w:t>
      </w:r>
      <w:r w:rsidR="008804AE" w:rsidRPr="00FB403D">
        <w:rPr>
          <w:rFonts w:ascii="Times New Roman" w:hAnsi="Times New Roman" w:cs="Times New Roman"/>
          <w:i/>
          <w:sz w:val="20"/>
          <w:szCs w:val="20"/>
        </w:rPr>
        <w:t>Scientific Journal of Saigon University</w:t>
      </w:r>
      <w:r w:rsidRPr="00155AB3">
        <w:rPr>
          <w:rFonts w:ascii="Times New Roman" w:hAnsi="Times New Roman" w:cs="Times New Roman"/>
          <w:i/>
          <w:sz w:val="20"/>
          <w:szCs w:val="20"/>
          <w:lang w:val="en"/>
        </w:rPr>
        <w:t>,</w:t>
      </w:r>
      <w:r w:rsidRPr="002128CD">
        <w:rPr>
          <w:rFonts w:ascii="Times New Roman" w:hAnsi="Times New Roman" w:cs="Times New Roman"/>
          <w:sz w:val="20"/>
          <w:szCs w:val="20"/>
          <w:lang w:val="en"/>
        </w:rPr>
        <w:t xml:space="preserve"> vol. 76, no. 4, pp. 3-9, 2021.</w:t>
      </w:r>
    </w:p>
    <w:p w14:paraId="5A764C1B" w14:textId="0F27295B" w:rsidR="00E07D0E" w:rsidRPr="00FB403D" w:rsidRDefault="00E07D0E" w:rsidP="0021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Times New Roman" w:hAnsi="Times New Roman" w:cs="Times New Roman"/>
          <w:sz w:val="20"/>
          <w:szCs w:val="20"/>
        </w:rPr>
      </w:pPr>
      <w:r w:rsidRPr="002128CD">
        <w:rPr>
          <w:rFonts w:ascii="Times New Roman" w:hAnsi="Times New Roman" w:cs="Times New Roman"/>
          <w:sz w:val="20"/>
          <w:szCs w:val="20"/>
        </w:rPr>
        <w:t>[5]</w:t>
      </w:r>
      <w:r w:rsidRPr="002128CD">
        <w:rPr>
          <w:rStyle w:val="y2iqfc"/>
          <w:rFonts w:ascii="Times New Roman" w:hAnsi="Times New Roman" w:cs="Times New Roman"/>
          <w:sz w:val="20"/>
          <w:szCs w:val="20"/>
          <w:lang w:val="en"/>
        </w:rPr>
        <w:t xml:space="preserve"> T.</w:t>
      </w:r>
      <w:r w:rsidR="00474196">
        <w:rPr>
          <w:rStyle w:val="y2iqfc"/>
          <w:rFonts w:ascii="Times New Roman" w:hAnsi="Times New Roman" w:cs="Times New Roman"/>
          <w:sz w:val="20"/>
          <w:szCs w:val="20"/>
          <w:lang w:val="en"/>
        </w:rPr>
        <w:t xml:space="preserve"> H. Tran and</w:t>
      </w:r>
      <w:r w:rsidRPr="002128CD">
        <w:rPr>
          <w:rStyle w:val="y2iqfc"/>
          <w:rFonts w:ascii="Times New Roman" w:hAnsi="Times New Roman" w:cs="Times New Roman"/>
          <w:sz w:val="20"/>
          <w:szCs w:val="20"/>
          <w:lang w:val="en"/>
        </w:rPr>
        <w:t xml:space="preserve"> T.</w:t>
      </w:r>
      <w:r w:rsidR="00474196">
        <w:rPr>
          <w:rStyle w:val="y2iqfc"/>
          <w:rFonts w:ascii="Times New Roman" w:hAnsi="Times New Roman" w:cs="Times New Roman"/>
          <w:sz w:val="20"/>
          <w:szCs w:val="20"/>
          <w:lang w:val="en"/>
        </w:rPr>
        <w:t xml:space="preserve"> </w:t>
      </w:r>
      <w:r w:rsidRPr="002128CD">
        <w:rPr>
          <w:rStyle w:val="y2iqfc"/>
          <w:rFonts w:ascii="Times New Roman" w:hAnsi="Times New Roman" w:cs="Times New Roman"/>
          <w:sz w:val="20"/>
          <w:szCs w:val="20"/>
          <w:lang w:val="en"/>
        </w:rPr>
        <w:t>Y. Pham</w:t>
      </w:r>
      <w:r w:rsidR="00474196">
        <w:rPr>
          <w:rStyle w:val="y2iqfc"/>
          <w:rFonts w:ascii="Times New Roman" w:hAnsi="Times New Roman" w:cs="Times New Roman"/>
          <w:sz w:val="20"/>
          <w:szCs w:val="20"/>
          <w:lang w:val="en"/>
        </w:rPr>
        <w:t>,</w:t>
      </w:r>
      <w:r w:rsidRPr="002128CD">
        <w:rPr>
          <w:rStyle w:val="y2iqfc"/>
          <w:rFonts w:ascii="Times New Roman" w:hAnsi="Times New Roman" w:cs="Times New Roman"/>
          <w:sz w:val="20"/>
          <w:szCs w:val="20"/>
          <w:lang w:val="en"/>
        </w:rPr>
        <w:t xml:space="preserve"> </w:t>
      </w:r>
      <w:r w:rsidRPr="00474196">
        <w:rPr>
          <w:rStyle w:val="y2iqfc"/>
          <w:rFonts w:ascii="Times New Roman" w:hAnsi="Times New Roman" w:cs="Times New Roman"/>
          <w:iCs/>
          <w:sz w:val="20"/>
          <w:szCs w:val="20"/>
          <w:lang w:val="en"/>
        </w:rPr>
        <w:t>"Factors affecting scientific research motivation of students at the University of Sciences, Thai Nguyen University</w:t>
      </w:r>
      <w:r w:rsidR="00AF1C84">
        <w:rPr>
          <w:rStyle w:val="y2iqfc"/>
          <w:rFonts w:ascii="Times New Roman" w:hAnsi="Times New Roman" w:cs="Times New Roman"/>
          <w:iCs/>
          <w:sz w:val="20"/>
          <w:szCs w:val="20"/>
          <w:lang w:val="en"/>
        </w:rPr>
        <w:t>,</w:t>
      </w:r>
      <w:r w:rsidRPr="00474196">
        <w:rPr>
          <w:rStyle w:val="y2iqfc"/>
          <w:rFonts w:ascii="Times New Roman" w:hAnsi="Times New Roman" w:cs="Times New Roman"/>
          <w:iCs/>
          <w:sz w:val="20"/>
          <w:szCs w:val="20"/>
          <w:lang w:val="en"/>
        </w:rPr>
        <w:t>"</w:t>
      </w:r>
      <w:r w:rsidRPr="002128CD">
        <w:rPr>
          <w:rStyle w:val="y2iqfc"/>
          <w:rFonts w:ascii="Times New Roman" w:hAnsi="Times New Roman" w:cs="Times New Roman"/>
          <w:sz w:val="20"/>
          <w:szCs w:val="20"/>
          <w:lang w:val="en"/>
        </w:rPr>
        <w:t xml:space="preserve"> </w:t>
      </w:r>
      <w:r w:rsidR="00D36621" w:rsidRPr="00FB403D">
        <w:rPr>
          <w:rStyle w:val="y2iqfc"/>
          <w:rFonts w:ascii="Times New Roman" w:hAnsi="Times New Roman" w:cs="Times New Roman"/>
          <w:i/>
          <w:iCs/>
          <w:sz w:val="20"/>
          <w:szCs w:val="20"/>
          <w:lang w:val="en"/>
        </w:rPr>
        <w:t>J</w:t>
      </w:r>
      <w:r w:rsidR="00D36621" w:rsidRPr="00FB403D">
        <w:rPr>
          <w:rStyle w:val="y2iqfc"/>
          <w:rFonts w:ascii="Times New Roman" w:hAnsi="Times New Roman" w:cs="Times New Roman"/>
          <w:i/>
          <w:sz w:val="20"/>
          <w:szCs w:val="20"/>
          <w:lang w:val="en"/>
        </w:rPr>
        <w:t xml:space="preserve">ournal of Science - </w:t>
      </w:r>
      <w:r w:rsidRPr="00FB403D">
        <w:rPr>
          <w:rStyle w:val="y2iqfc"/>
          <w:rFonts w:ascii="Times New Roman" w:hAnsi="Times New Roman" w:cs="Times New Roman"/>
          <w:i/>
          <w:sz w:val="20"/>
          <w:szCs w:val="20"/>
          <w:lang w:val="en"/>
        </w:rPr>
        <w:t>Dong Thap University,</w:t>
      </w:r>
      <w:r w:rsidR="00474196" w:rsidRPr="00FB403D">
        <w:rPr>
          <w:rStyle w:val="y2iqfc"/>
          <w:rFonts w:ascii="Times New Roman" w:hAnsi="Times New Roman" w:cs="Times New Roman"/>
          <w:sz w:val="20"/>
          <w:szCs w:val="20"/>
          <w:lang w:val="en"/>
        </w:rPr>
        <w:t xml:space="preserve"> vol. 26, no. 6, pp. 59-</w:t>
      </w:r>
      <w:r w:rsidRPr="00FB403D">
        <w:rPr>
          <w:rStyle w:val="y2iqfc"/>
          <w:rFonts w:ascii="Times New Roman" w:hAnsi="Times New Roman" w:cs="Times New Roman"/>
          <w:sz w:val="20"/>
          <w:szCs w:val="20"/>
          <w:lang w:val="en"/>
        </w:rPr>
        <w:t>67, 2017.</w:t>
      </w:r>
    </w:p>
    <w:p w14:paraId="7225752E" w14:textId="22984A46" w:rsidR="00E07D0E" w:rsidRPr="00FB403D" w:rsidRDefault="00E07D0E" w:rsidP="002128CD">
      <w:pPr>
        <w:pStyle w:val="HTMLPreformatted"/>
        <w:ind w:left="357" w:hanging="357"/>
        <w:jc w:val="both"/>
        <w:rPr>
          <w:rStyle w:val="y2iqfc"/>
          <w:rFonts w:ascii="Times New Roman" w:hAnsi="Times New Roman" w:cs="Times New Roman"/>
          <w:lang w:val="en"/>
        </w:rPr>
      </w:pPr>
      <w:r w:rsidRPr="00FB403D">
        <w:rPr>
          <w:rFonts w:ascii="Times New Roman" w:hAnsi="Times New Roman" w:cs="Times New Roman"/>
        </w:rPr>
        <w:t xml:space="preserve">[6] </w:t>
      </w:r>
      <w:r w:rsidRPr="00FB403D">
        <w:rPr>
          <w:rStyle w:val="y2iqfc"/>
          <w:rFonts w:ascii="Times New Roman" w:hAnsi="Times New Roman" w:cs="Times New Roman"/>
          <w:lang w:val="en"/>
        </w:rPr>
        <w:t>T.</w:t>
      </w:r>
      <w:r w:rsidR="0089657A" w:rsidRPr="00FB403D">
        <w:rPr>
          <w:rStyle w:val="y2iqfc"/>
          <w:rFonts w:ascii="Times New Roman" w:hAnsi="Times New Roman" w:cs="Times New Roman"/>
          <w:lang w:val="en"/>
        </w:rPr>
        <w:t xml:space="preserve"> </w:t>
      </w:r>
      <w:r w:rsidRPr="00FB403D">
        <w:rPr>
          <w:rStyle w:val="y2iqfc"/>
          <w:rFonts w:ascii="Times New Roman" w:hAnsi="Times New Roman" w:cs="Times New Roman"/>
          <w:lang w:val="en"/>
        </w:rPr>
        <w:t xml:space="preserve">H. Tran, </w:t>
      </w:r>
      <w:r w:rsidRPr="00FB403D">
        <w:rPr>
          <w:rStyle w:val="y2iqfc"/>
          <w:rFonts w:ascii="Times New Roman" w:hAnsi="Times New Roman" w:cs="Times New Roman"/>
          <w:iCs/>
          <w:lang w:val="en"/>
        </w:rPr>
        <w:t>"Solutions to promote social science research activities at the University of Science - Thai Nguyen University</w:t>
      </w:r>
      <w:r w:rsidR="0089657A" w:rsidRPr="00FB403D">
        <w:rPr>
          <w:rStyle w:val="y2iqfc"/>
          <w:rFonts w:ascii="Times New Roman" w:hAnsi="Times New Roman" w:cs="Times New Roman"/>
          <w:iCs/>
          <w:lang w:val="en"/>
        </w:rPr>
        <w:t>,</w:t>
      </w:r>
      <w:r w:rsidRPr="00FB403D">
        <w:rPr>
          <w:rStyle w:val="y2iqfc"/>
          <w:rFonts w:ascii="Times New Roman" w:hAnsi="Times New Roman" w:cs="Times New Roman"/>
          <w:iCs/>
          <w:lang w:val="en"/>
        </w:rPr>
        <w:t>”</w:t>
      </w:r>
      <w:r w:rsidRPr="00FB403D">
        <w:rPr>
          <w:rFonts w:ascii="Times New Roman" w:hAnsi="Times New Roman" w:cs="Times New Roman"/>
        </w:rPr>
        <w:t xml:space="preserve"> </w:t>
      </w:r>
      <w:r w:rsidRPr="00FB403D">
        <w:rPr>
          <w:rFonts w:ascii="Times New Roman" w:hAnsi="Times New Roman" w:cs="Times New Roman"/>
          <w:i/>
        </w:rPr>
        <w:t>TNU Journal of Science and Technology,</w:t>
      </w:r>
      <w:r w:rsidRPr="00FB403D">
        <w:rPr>
          <w:rFonts w:ascii="Times New Roman" w:hAnsi="Times New Roman" w:cs="Times New Roman"/>
        </w:rPr>
        <w:t xml:space="preserve"> vol. </w:t>
      </w:r>
      <w:r w:rsidRPr="00FB403D">
        <w:rPr>
          <w:rStyle w:val="y2iqfc"/>
          <w:rFonts w:ascii="Times New Roman" w:hAnsi="Times New Roman" w:cs="Times New Roman"/>
          <w:lang w:val="en"/>
        </w:rPr>
        <w:t>112,</w:t>
      </w:r>
      <w:r w:rsidRPr="00FB403D">
        <w:rPr>
          <w:rStyle w:val="HeaderChar"/>
          <w:rFonts w:ascii="Times New Roman" w:hAnsi="Times New Roman" w:cs="Times New Roman"/>
          <w:lang w:val="en"/>
        </w:rPr>
        <w:t xml:space="preserve"> </w:t>
      </w:r>
      <w:r w:rsidR="0089657A" w:rsidRPr="00FB403D">
        <w:rPr>
          <w:rStyle w:val="y2iqfc"/>
          <w:rFonts w:ascii="Times New Roman" w:hAnsi="Times New Roman" w:cs="Times New Roman"/>
          <w:lang w:val="en"/>
        </w:rPr>
        <w:t>no. 01, pp. 129-</w:t>
      </w:r>
      <w:r w:rsidRPr="00FB403D">
        <w:rPr>
          <w:rStyle w:val="y2iqfc"/>
          <w:rFonts w:ascii="Times New Roman" w:hAnsi="Times New Roman" w:cs="Times New Roman"/>
          <w:lang w:val="en"/>
        </w:rPr>
        <w:t>135, 2012.</w:t>
      </w:r>
    </w:p>
    <w:p w14:paraId="220D6AF0" w14:textId="65F07ED2" w:rsidR="00E07D0E" w:rsidRPr="002128CD" w:rsidRDefault="00E07D0E" w:rsidP="002128CD">
      <w:pPr>
        <w:pStyle w:val="HTMLPreformatted"/>
        <w:ind w:left="357" w:hanging="357"/>
        <w:jc w:val="both"/>
        <w:rPr>
          <w:rStyle w:val="y2iqfc"/>
          <w:rFonts w:ascii="Times New Roman" w:hAnsi="Times New Roman" w:cs="Times New Roman"/>
          <w:lang w:val="en"/>
        </w:rPr>
      </w:pPr>
      <w:r w:rsidRPr="00FB403D">
        <w:rPr>
          <w:rStyle w:val="y2iqfc"/>
          <w:rFonts w:ascii="Times New Roman" w:hAnsi="Times New Roman" w:cs="Times New Roman"/>
          <w:lang w:val="en"/>
        </w:rPr>
        <w:t>[7] T.</w:t>
      </w:r>
      <w:r w:rsidR="007E3919" w:rsidRPr="00FB403D">
        <w:rPr>
          <w:rStyle w:val="y2iqfc"/>
          <w:rFonts w:ascii="Times New Roman" w:hAnsi="Times New Roman" w:cs="Times New Roman"/>
          <w:lang w:val="en"/>
        </w:rPr>
        <w:t xml:space="preserve"> </w:t>
      </w:r>
      <w:r w:rsidRPr="00FB403D">
        <w:rPr>
          <w:rStyle w:val="y2iqfc"/>
          <w:rFonts w:ascii="Times New Roman" w:hAnsi="Times New Roman" w:cs="Times New Roman"/>
          <w:lang w:val="en"/>
        </w:rPr>
        <w:t>T.</w:t>
      </w:r>
      <w:r w:rsidR="007E3919" w:rsidRPr="00FB403D">
        <w:rPr>
          <w:rStyle w:val="y2iqfc"/>
          <w:rFonts w:ascii="Times New Roman" w:hAnsi="Times New Roman" w:cs="Times New Roman"/>
          <w:lang w:val="en"/>
        </w:rPr>
        <w:t xml:space="preserve"> </w:t>
      </w:r>
      <w:r w:rsidRPr="00FB403D">
        <w:rPr>
          <w:rStyle w:val="y2iqfc"/>
          <w:rFonts w:ascii="Times New Roman" w:hAnsi="Times New Roman" w:cs="Times New Roman"/>
          <w:lang w:val="en"/>
        </w:rPr>
        <w:t xml:space="preserve">H. Le, </w:t>
      </w:r>
      <w:r w:rsidRPr="00FB403D">
        <w:rPr>
          <w:rStyle w:val="y2iqfc"/>
          <w:rFonts w:ascii="Times New Roman" w:hAnsi="Times New Roman" w:cs="Times New Roman"/>
          <w:iCs/>
          <w:lang w:val="en"/>
        </w:rPr>
        <w:t>"The current state of scientific research of students at Hong Duc University and some proposals to contribute to improving the quality of scientific resea</w:t>
      </w:r>
      <w:r w:rsidR="007E3919" w:rsidRPr="00FB403D">
        <w:rPr>
          <w:rStyle w:val="y2iqfc"/>
          <w:rFonts w:ascii="Times New Roman" w:hAnsi="Times New Roman" w:cs="Times New Roman"/>
          <w:iCs/>
          <w:lang w:val="en"/>
        </w:rPr>
        <w:t>rch for students in the school,"</w:t>
      </w:r>
      <w:r w:rsidRPr="00FB403D">
        <w:rPr>
          <w:rStyle w:val="y2iqfc"/>
          <w:rFonts w:ascii="Times New Roman" w:hAnsi="Times New Roman" w:cs="Times New Roman"/>
          <w:lang w:val="en"/>
        </w:rPr>
        <w:t xml:space="preserve"> </w:t>
      </w:r>
      <w:r w:rsidR="0027508A" w:rsidRPr="00FB403D">
        <w:rPr>
          <w:rStyle w:val="y2iqfc"/>
          <w:rFonts w:ascii="Times New Roman" w:hAnsi="Times New Roman" w:cs="Times New Roman"/>
          <w:i/>
          <w:iCs/>
          <w:lang w:val="en"/>
        </w:rPr>
        <w:t>J</w:t>
      </w:r>
      <w:r w:rsidR="0027508A" w:rsidRPr="00FB403D">
        <w:rPr>
          <w:rStyle w:val="y2iqfc"/>
          <w:rFonts w:ascii="Times New Roman" w:hAnsi="Times New Roman" w:cs="Times New Roman"/>
          <w:i/>
          <w:lang w:val="en"/>
        </w:rPr>
        <w:t xml:space="preserve">ournal of Science - </w:t>
      </w:r>
      <w:r w:rsidRPr="00FB403D">
        <w:rPr>
          <w:rStyle w:val="y2iqfc"/>
          <w:rFonts w:ascii="Times New Roman" w:hAnsi="Times New Roman" w:cs="Times New Roman"/>
          <w:i/>
          <w:lang w:val="en"/>
        </w:rPr>
        <w:t>Duc Hong</w:t>
      </w:r>
      <w:r w:rsidR="0027508A" w:rsidRPr="00FB403D">
        <w:rPr>
          <w:rStyle w:val="y2iqfc"/>
          <w:rFonts w:ascii="Times New Roman" w:hAnsi="Times New Roman" w:cs="Times New Roman"/>
          <w:i/>
          <w:lang w:val="en"/>
        </w:rPr>
        <w:t xml:space="preserve"> </w:t>
      </w:r>
      <w:r w:rsidR="00FB403D" w:rsidRPr="00FB403D">
        <w:rPr>
          <w:rStyle w:val="y2iqfc"/>
          <w:rFonts w:ascii="Times New Roman" w:hAnsi="Times New Roman" w:cs="Times New Roman"/>
          <w:i/>
          <w:lang w:val="en"/>
        </w:rPr>
        <w:t>U</w:t>
      </w:r>
      <w:r w:rsidR="0027508A" w:rsidRPr="00FB403D">
        <w:rPr>
          <w:rStyle w:val="y2iqfc"/>
          <w:rFonts w:ascii="Times New Roman" w:hAnsi="Times New Roman" w:cs="Times New Roman"/>
          <w:i/>
          <w:lang w:val="en"/>
        </w:rPr>
        <w:t>niversity</w:t>
      </w:r>
      <w:r w:rsidRPr="00FB403D">
        <w:rPr>
          <w:rStyle w:val="y2iqfc"/>
          <w:rFonts w:ascii="Times New Roman" w:hAnsi="Times New Roman" w:cs="Times New Roman"/>
          <w:i/>
          <w:lang w:val="en"/>
        </w:rPr>
        <w:t>,</w:t>
      </w:r>
      <w:r w:rsidRPr="00FB403D">
        <w:rPr>
          <w:rStyle w:val="y2iqfc"/>
          <w:rFonts w:ascii="Times New Roman" w:hAnsi="Times New Roman" w:cs="Times New Roman"/>
          <w:lang w:val="en"/>
        </w:rPr>
        <w:t xml:space="preserve"> no.</w:t>
      </w:r>
      <w:r w:rsidR="007E3919">
        <w:rPr>
          <w:rStyle w:val="y2iqfc"/>
          <w:rFonts w:ascii="Times New Roman" w:hAnsi="Times New Roman" w:cs="Times New Roman"/>
          <w:lang w:val="en"/>
        </w:rPr>
        <w:t xml:space="preserve"> 10, pp. 20</w:t>
      </w:r>
      <w:r w:rsidRPr="002128CD">
        <w:rPr>
          <w:rStyle w:val="y2iqfc"/>
          <w:rFonts w:ascii="Times New Roman" w:hAnsi="Times New Roman" w:cs="Times New Roman"/>
          <w:lang w:val="en"/>
        </w:rPr>
        <w:t>-29, 2012.</w:t>
      </w:r>
    </w:p>
    <w:p w14:paraId="77CC2B03" w14:textId="6D73A65C" w:rsidR="00E07D0E" w:rsidRPr="002128CD" w:rsidRDefault="00E07D0E" w:rsidP="002128CD">
      <w:pPr>
        <w:spacing w:after="0" w:line="240" w:lineRule="auto"/>
        <w:ind w:left="357" w:hanging="357"/>
        <w:jc w:val="both"/>
        <w:rPr>
          <w:rFonts w:ascii="Times New Roman" w:hAnsi="Times New Roman" w:cs="Times New Roman"/>
          <w:iCs/>
          <w:sz w:val="20"/>
          <w:szCs w:val="20"/>
        </w:rPr>
      </w:pPr>
      <w:r w:rsidRPr="002128CD">
        <w:rPr>
          <w:rFonts w:ascii="Times New Roman" w:hAnsi="Times New Roman" w:cs="Times New Roman"/>
          <w:iCs/>
          <w:sz w:val="20"/>
          <w:szCs w:val="20"/>
        </w:rPr>
        <w:t>[8] N.</w:t>
      </w:r>
      <w:r w:rsidR="00091B61">
        <w:rPr>
          <w:rFonts w:ascii="Times New Roman" w:hAnsi="Times New Roman" w:cs="Times New Roman"/>
          <w:iCs/>
          <w:sz w:val="20"/>
          <w:szCs w:val="20"/>
        </w:rPr>
        <w:t xml:space="preserve"> </w:t>
      </w:r>
      <w:r w:rsidRPr="002128CD">
        <w:rPr>
          <w:rFonts w:ascii="Times New Roman" w:hAnsi="Times New Roman" w:cs="Times New Roman"/>
          <w:iCs/>
          <w:sz w:val="20"/>
          <w:szCs w:val="20"/>
        </w:rPr>
        <w:t>P. Dang,</w:t>
      </w:r>
      <w:r w:rsidRPr="002128CD">
        <w:rPr>
          <w:rFonts w:ascii="Times New Roman" w:hAnsi="Times New Roman" w:cs="Times New Roman"/>
          <w:i/>
          <w:iCs/>
          <w:sz w:val="20"/>
          <w:szCs w:val="20"/>
          <w:lang w:val="en"/>
        </w:rPr>
        <w:t xml:space="preserve"> </w:t>
      </w:r>
      <w:r w:rsidRPr="00091B61">
        <w:rPr>
          <w:rFonts w:ascii="Times New Roman" w:hAnsi="Times New Roman" w:cs="Times New Roman"/>
          <w:iCs/>
          <w:sz w:val="20"/>
          <w:szCs w:val="20"/>
          <w:lang w:val="en"/>
        </w:rPr>
        <w:t>“Managing scientific research activities of students at</w:t>
      </w:r>
      <w:r w:rsidR="00091B61">
        <w:rPr>
          <w:rFonts w:ascii="Times New Roman" w:hAnsi="Times New Roman" w:cs="Times New Roman"/>
          <w:iCs/>
          <w:sz w:val="20"/>
          <w:szCs w:val="20"/>
          <w:lang w:val="en"/>
        </w:rPr>
        <w:t xml:space="preserve"> Hanoi University of Education,”</w:t>
      </w:r>
      <w:r w:rsidR="00FB403D">
        <w:rPr>
          <w:rFonts w:ascii="Times New Roman" w:hAnsi="Times New Roman" w:cs="Times New Roman"/>
          <w:i/>
          <w:iCs/>
          <w:sz w:val="20"/>
          <w:szCs w:val="20"/>
          <w:lang w:val="en"/>
        </w:rPr>
        <w:t xml:space="preserve"> Journal of Science of HNUE, </w:t>
      </w:r>
      <w:r w:rsidRPr="002128CD">
        <w:rPr>
          <w:rFonts w:ascii="Times New Roman" w:hAnsi="Times New Roman" w:cs="Times New Roman"/>
          <w:iCs/>
          <w:sz w:val="20"/>
          <w:szCs w:val="20"/>
        </w:rPr>
        <w:t>vol. 56, no. 5, pp. 17-27</w:t>
      </w:r>
      <w:r w:rsidR="00091B61">
        <w:rPr>
          <w:rFonts w:ascii="Times New Roman" w:hAnsi="Times New Roman" w:cs="Times New Roman"/>
          <w:iCs/>
          <w:sz w:val="20"/>
          <w:szCs w:val="20"/>
        </w:rPr>
        <w:t xml:space="preserve">, </w:t>
      </w:r>
      <w:r w:rsidR="007D3659" w:rsidRPr="00FB403D">
        <w:rPr>
          <w:rFonts w:ascii="Times New Roman" w:hAnsi="Times New Roman" w:cs="Times New Roman"/>
          <w:iCs/>
          <w:sz w:val="20"/>
          <w:szCs w:val="20"/>
        </w:rPr>
        <w:t>2011</w:t>
      </w:r>
      <w:r w:rsidR="000C4FF5" w:rsidRPr="00FB403D">
        <w:rPr>
          <w:rFonts w:ascii="Times New Roman" w:hAnsi="Times New Roman" w:cs="Times New Roman"/>
          <w:iCs/>
          <w:sz w:val="20"/>
          <w:szCs w:val="20"/>
        </w:rPr>
        <w:t>.</w:t>
      </w:r>
    </w:p>
    <w:p w14:paraId="6E9B0A46" w14:textId="75126EAD" w:rsidR="00E07D0E" w:rsidRPr="002128CD" w:rsidRDefault="00E07D0E" w:rsidP="002128CD">
      <w:pPr>
        <w:spacing w:after="0" w:line="240" w:lineRule="auto"/>
        <w:ind w:left="357" w:hanging="357"/>
        <w:jc w:val="both"/>
        <w:rPr>
          <w:rFonts w:ascii="Times New Roman" w:hAnsi="Times New Roman" w:cs="Times New Roman"/>
          <w:iCs/>
          <w:sz w:val="20"/>
          <w:szCs w:val="20"/>
        </w:rPr>
      </w:pPr>
      <w:r w:rsidRPr="002128CD">
        <w:rPr>
          <w:rFonts w:ascii="Times New Roman" w:hAnsi="Times New Roman" w:cs="Times New Roman"/>
          <w:iCs/>
          <w:sz w:val="20"/>
          <w:szCs w:val="20"/>
        </w:rPr>
        <w:t xml:space="preserve">[9] T. P. Ho and B. T. Nguyen, "Students' scientific research at university institutions: the case at University of Law, Hue University," (in Vietnamese), </w:t>
      </w:r>
      <w:r w:rsidRPr="00D73C8C">
        <w:rPr>
          <w:rFonts w:ascii="Times New Roman" w:hAnsi="Times New Roman" w:cs="Times New Roman"/>
          <w:i/>
          <w:iCs/>
          <w:sz w:val="20"/>
          <w:szCs w:val="20"/>
        </w:rPr>
        <w:t>Hu</w:t>
      </w:r>
      <w:r w:rsidR="00D73C8C" w:rsidRPr="00D73C8C">
        <w:rPr>
          <w:rFonts w:ascii="Times New Roman" w:hAnsi="Times New Roman" w:cs="Times New Roman"/>
          <w:i/>
          <w:iCs/>
          <w:sz w:val="20"/>
          <w:szCs w:val="20"/>
        </w:rPr>
        <w:t>e University Journal of Science</w:t>
      </w:r>
      <w:r w:rsidRPr="002128CD">
        <w:rPr>
          <w:rFonts w:ascii="Times New Roman" w:hAnsi="Times New Roman" w:cs="Times New Roman"/>
          <w:iCs/>
          <w:sz w:val="20"/>
          <w:szCs w:val="20"/>
        </w:rPr>
        <w:t>, vol. 130, no. 6C, pp. 197-204, 2021.</w:t>
      </w:r>
    </w:p>
    <w:p w14:paraId="4CE606C1" w14:textId="282C99A5" w:rsidR="00E07D0E" w:rsidRPr="00006AFB" w:rsidRDefault="00E07D0E" w:rsidP="00D73C8C">
      <w:pPr>
        <w:pStyle w:val="HTMLPreformatted"/>
        <w:ind w:left="357" w:hanging="357"/>
        <w:jc w:val="both"/>
        <w:rPr>
          <w:rStyle w:val="y2iqfc"/>
          <w:rFonts w:ascii="Times New Roman" w:hAnsi="Times New Roman" w:cs="Times New Roman"/>
          <w:spacing w:val="-3"/>
        </w:rPr>
      </w:pPr>
      <w:r w:rsidRPr="00006AFB">
        <w:rPr>
          <w:rStyle w:val="y2iqfc"/>
          <w:rFonts w:ascii="Times New Roman" w:hAnsi="Times New Roman" w:cs="Times New Roman"/>
          <w:spacing w:val="-3"/>
          <w:lang w:val="en"/>
        </w:rPr>
        <w:t>[10] X.</w:t>
      </w:r>
      <w:r w:rsidR="00D73C8C" w:rsidRPr="00006AFB">
        <w:rPr>
          <w:rStyle w:val="y2iqfc"/>
          <w:rFonts w:ascii="Times New Roman" w:hAnsi="Times New Roman" w:cs="Times New Roman"/>
          <w:spacing w:val="-3"/>
          <w:lang w:val="en"/>
        </w:rPr>
        <w:t xml:space="preserve"> </w:t>
      </w:r>
      <w:r w:rsidRPr="00006AFB">
        <w:rPr>
          <w:rStyle w:val="y2iqfc"/>
          <w:rFonts w:ascii="Times New Roman" w:hAnsi="Times New Roman" w:cs="Times New Roman"/>
          <w:spacing w:val="-3"/>
          <w:lang w:val="en"/>
        </w:rPr>
        <w:t xml:space="preserve">V. Do, </w:t>
      </w:r>
      <w:r w:rsidRPr="00006AFB">
        <w:rPr>
          <w:rStyle w:val="y2iqfc"/>
          <w:rFonts w:ascii="Times New Roman" w:hAnsi="Times New Roman" w:cs="Times New Roman"/>
          <w:iCs/>
          <w:spacing w:val="-3"/>
          <w:lang w:val="en"/>
        </w:rPr>
        <w:t>"Factors affecting the participation in scientific research of students at Tay Nguyen University</w:t>
      </w:r>
      <w:r w:rsidR="00006AFB" w:rsidRPr="00006AFB">
        <w:rPr>
          <w:rStyle w:val="y2iqfc"/>
          <w:rFonts w:ascii="Times New Roman" w:hAnsi="Times New Roman" w:cs="Times New Roman"/>
          <w:iCs/>
          <w:spacing w:val="-3"/>
          <w:lang w:val="en"/>
        </w:rPr>
        <w:t>,</w:t>
      </w:r>
      <w:r w:rsidRPr="00006AFB">
        <w:rPr>
          <w:rStyle w:val="y2iqfc"/>
          <w:rFonts w:ascii="Times New Roman" w:hAnsi="Times New Roman" w:cs="Times New Roman"/>
          <w:iCs/>
          <w:spacing w:val="-3"/>
          <w:lang w:val="en"/>
        </w:rPr>
        <w:t>"</w:t>
      </w:r>
      <w:r w:rsidRPr="00006AFB">
        <w:rPr>
          <w:rStyle w:val="y2iqfc"/>
          <w:rFonts w:ascii="Times New Roman" w:hAnsi="Times New Roman" w:cs="Times New Roman"/>
          <w:spacing w:val="-3"/>
          <w:lang w:val="en"/>
        </w:rPr>
        <w:t xml:space="preserve"> (in Vietnamese), </w:t>
      </w:r>
      <w:r w:rsidRPr="00006AFB">
        <w:rPr>
          <w:rFonts w:ascii="Times New Roman" w:hAnsi="Times New Roman" w:cs="Times New Roman"/>
          <w:i/>
          <w:spacing w:val="-3"/>
        </w:rPr>
        <w:t>TNU Journal of Science and Technology</w:t>
      </w:r>
      <w:r w:rsidRPr="00006AFB">
        <w:rPr>
          <w:rStyle w:val="y2iqfc"/>
          <w:rFonts w:ascii="Times New Roman" w:hAnsi="Times New Roman" w:cs="Times New Roman"/>
          <w:spacing w:val="-3"/>
          <w:lang w:val="en"/>
        </w:rPr>
        <w:t>, vol. 299, no</w:t>
      </w:r>
      <w:r w:rsidR="00006AFB" w:rsidRPr="00006AFB">
        <w:rPr>
          <w:rStyle w:val="y2iqfc"/>
          <w:rFonts w:ascii="Times New Roman" w:hAnsi="Times New Roman" w:cs="Times New Roman"/>
          <w:spacing w:val="-3"/>
          <w:lang w:val="en"/>
        </w:rPr>
        <w:t>. 03, pp. 259-</w:t>
      </w:r>
      <w:r w:rsidRPr="00006AFB">
        <w:rPr>
          <w:rStyle w:val="y2iqfc"/>
          <w:rFonts w:ascii="Times New Roman" w:hAnsi="Times New Roman" w:cs="Times New Roman"/>
          <w:spacing w:val="-3"/>
          <w:lang w:val="en"/>
        </w:rPr>
        <w:t>266, 2024.</w:t>
      </w:r>
    </w:p>
    <w:p w14:paraId="2F9E0689" w14:textId="6E055832" w:rsidR="00E07D0E" w:rsidRPr="002128CD" w:rsidRDefault="00E07D0E" w:rsidP="002128CD">
      <w:pPr>
        <w:pStyle w:val="HTMLPreformatted"/>
        <w:ind w:left="357" w:hanging="357"/>
        <w:jc w:val="both"/>
        <w:rPr>
          <w:rStyle w:val="y2iqfc"/>
          <w:rFonts w:ascii="Times New Roman" w:hAnsi="Times New Roman" w:cs="Times New Roman"/>
          <w:lang w:val="en"/>
        </w:rPr>
      </w:pPr>
      <w:r w:rsidRPr="002128CD">
        <w:rPr>
          <w:rStyle w:val="y2iqfc"/>
          <w:rFonts w:ascii="Times New Roman" w:hAnsi="Times New Roman" w:cs="Times New Roman"/>
          <w:lang w:val="en"/>
        </w:rPr>
        <w:t xml:space="preserve">[11] </w:t>
      </w:r>
      <w:r w:rsidR="00006AFB">
        <w:rPr>
          <w:rStyle w:val="y2iqfc"/>
          <w:rFonts w:ascii="Times New Roman" w:hAnsi="Times New Roman" w:cs="Times New Roman"/>
          <w:lang w:val="en"/>
        </w:rPr>
        <w:t>C. D. Vu</w:t>
      </w:r>
      <w:r w:rsidRPr="002128CD">
        <w:rPr>
          <w:rStyle w:val="y2iqfc"/>
          <w:rFonts w:ascii="Times New Roman" w:hAnsi="Times New Roman" w:cs="Times New Roman"/>
          <w:lang w:val="en"/>
        </w:rPr>
        <w:t xml:space="preserve">, </w:t>
      </w:r>
      <w:r w:rsidRPr="002128CD">
        <w:rPr>
          <w:rStyle w:val="y2iqfc"/>
          <w:rFonts w:ascii="Times New Roman" w:hAnsi="Times New Roman" w:cs="Times New Roman"/>
          <w:i/>
          <w:iCs/>
          <w:lang w:val="en"/>
        </w:rPr>
        <w:t>Scientific research methodology</w:t>
      </w:r>
      <w:r w:rsidRPr="002128CD">
        <w:rPr>
          <w:rStyle w:val="y2iqfc"/>
          <w:rFonts w:ascii="Times New Roman" w:hAnsi="Times New Roman" w:cs="Times New Roman"/>
          <w:lang w:val="en"/>
        </w:rPr>
        <w:t xml:space="preserve">. </w:t>
      </w:r>
      <w:r w:rsidR="00C76146" w:rsidRPr="00C76146">
        <w:rPr>
          <w:rStyle w:val="y2iqfc"/>
          <w:rFonts w:ascii="Times New Roman" w:hAnsi="Times New Roman" w:cs="Times New Roman"/>
          <w:lang w:val="en"/>
        </w:rPr>
        <w:t>Science and Technics Publishing House</w:t>
      </w:r>
      <w:r w:rsidR="00006AFB">
        <w:rPr>
          <w:rStyle w:val="y2iqfc"/>
          <w:rFonts w:ascii="Times New Roman" w:hAnsi="Times New Roman" w:cs="Times New Roman"/>
          <w:lang w:val="en"/>
        </w:rPr>
        <w:t xml:space="preserve">, </w:t>
      </w:r>
      <w:r w:rsidR="00006AFB" w:rsidRPr="002128CD">
        <w:rPr>
          <w:rStyle w:val="y2iqfc"/>
          <w:rFonts w:ascii="Times New Roman" w:hAnsi="Times New Roman" w:cs="Times New Roman"/>
          <w:lang w:val="en"/>
        </w:rPr>
        <w:t>Hanoi,</w:t>
      </w:r>
      <w:r w:rsidR="00006AFB">
        <w:rPr>
          <w:rStyle w:val="y2iqfc"/>
          <w:rFonts w:ascii="Times New Roman" w:hAnsi="Times New Roman" w:cs="Times New Roman"/>
          <w:lang w:val="en"/>
        </w:rPr>
        <w:t xml:space="preserve"> 2006</w:t>
      </w:r>
      <w:r w:rsidRPr="002128CD">
        <w:rPr>
          <w:rStyle w:val="y2iqfc"/>
          <w:rFonts w:ascii="Times New Roman" w:hAnsi="Times New Roman" w:cs="Times New Roman"/>
          <w:lang w:val="en"/>
        </w:rPr>
        <w:t>.</w:t>
      </w:r>
    </w:p>
    <w:p w14:paraId="5C6D893D" w14:textId="0FA7092A" w:rsidR="00E07D0E" w:rsidRPr="00E323C0" w:rsidRDefault="00E07D0E" w:rsidP="0021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Times New Roman" w:hAnsi="Times New Roman" w:cs="Times New Roman"/>
          <w:spacing w:val="-4"/>
          <w:sz w:val="20"/>
          <w:szCs w:val="20"/>
        </w:rPr>
      </w:pPr>
      <w:r w:rsidRPr="00E323C0">
        <w:rPr>
          <w:rFonts w:ascii="Times New Roman" w:hAnsi="Times New Roman" w:cs="Times New Roman"/>
          <w:spacing w:val="-4"/>
          <w:sz w:val="20"/>
          <w:szCs w:val="20"/>
          <w:lang w:val="en"/>
        </w:rPr>
        <w:t xml:space="preserve">[12] </w:t>
      </w:r>
      <w:r w:rsidR="00E323C0" w:rsidRPr="00E323C0">
        <w:rPr>
          <w:rFonts w:ascii="Times New Roman" w:hAnsi="Times New Roman" w:cs="Times New Roman"/>
          <w:spacing w:val="-4"/>
          <w:sz w:val="20"/>
          <w:szCs w:val="20"/>
          <w:lang w:val="en"/>
        </w:rPr>
        <w:t xml:space="preserve">D. T. </w:t>
      </w:r>
      <w:r w:rsidRPr="00E323C0">
        <w:rPr>
          <w:rFonts w:ascii="Times New Roman" w:hAnsi="Times New Roman" w:cs="Times New Roman"/>
          <w:spacing w:val="-4"/>
          <w:sz w:val="20"/>
          <w:szCs w:val="20"/>
          <w:lang w:val="en"/>
        </w:rPr>
        <w:t xml:space="preserve">Thai, </w:t>
      </w:r>
      <w:r w:rsidRPr="00E323C0">
        <w:rPr>
          <w:rFonts w:ascii="Times New Roman" w:hAnsi="Times New Roman" w:cs="Times New Roman"/>
          <w:i/>
          <w:iCs/>
          <w:spacing w:val="-4"/>
          <w:sz w:val="20"/>
          <w:szCs w:val="20"/>
          <w:lang w:val="en"/>
        </w:rPr>
        <w:t>Traditional and innovative teaching methods</w:t>
      </w:r>
      <w:r w:rsidR="00E323C0" w:rsidRPr="00E323C0">
        <w:rPr>
          <w:rFonts w:ascii="Times New Roman" w:hAnsi="Times New Roman" w:cs="Times New Roman"/>
          <w:spacing w:val="-4"/>
          <w:sz w:val="20"/>
          <w:szCs w:val="20"/>
          <w:lang w:val="en"/>
        </w:rPr>
        <w:t>.</w:t>
      </w:r>
      <w:r w:rsidRPr="00E323C0">
        <w:rPr>
          <w:rFonts w:ascii="Times New Roman" w:hAnsi="Times New Roman" w:cs="Times New Roman"/>
          <w:spacing w:val="-4"/>
          <w:sz w:val="20"/>
          <w:szCs w:val="20"/>
          <w:lang w:val="en"/>
        </w:rPr>
        <w:t xml:space="preserve"> Education Publishing House, Hanoi, </w:t>
      </w:r>
      <w:r w:rsidR="00E323C0" w:rsidRPr="00E323C0">
        <w:rPr>
          <w:rFonts w:ascii="Times New Roman" w:hAnsi="Times New Roman" w:cs="Times New Roman"/>
          <w:spacing w:val="-4"/>
          <w:sz w:val="20"/>
          <w:szCs w:val="20"/>
          <w:lang w:val="en"/>
        </w:rPr>
        <w:t xml:space="preserve">2008, </w:t>
      </w:r>
      <w:r w:rsidRPr="00E323C0">
        <w:rPr>
          <w:rFonts w:ascii="Times New Roman" w:hAnsi="Times New Roman" w:cs="Times New Roman"/>
          <w:spacing w:val="-4"/>
          <w:sz w:val="20"/>
          <w:szCs w:val="20"/>
          <w:lang w:val="en"/>
        </w:rPr>
        <w:t>p</w:t>
      </w:r>
      <w:r w:rsidR="00E323C0" w:rsidRPr="00E323C0">
        <w:rPr>
          <w:rFonts w:ascii="Times New Roman" w:hAnsi="Times New Roman" w:cs="Times New Roman"/>
          <w:spacing w:val="-4"/>
          <w:sz w:val="20"/>
          <w:szCs w:val="20"/>
          <w:lang w:val="en"/>
        </w:rPr>
        <w:t xml:space="preserve">. </w:t>
      </w:r>
      <w:r w:rsidRPr="00E323C0">
        <w:rPr>
          <w:rFonts w:ascii="Times New Roman" w:hAnsi="Times New Roman" w:cs="Times New Roman"/>
          <w:spacing w:val="-4"/>
          <w:sz w:val="20"/>
          <w:szCs w:val="20"/>
          <w:lang w:val="en"/>
        </w:rPr>
        <w:t>198.</w:t>
      </w:r>
    </w:p>
    <w:p w14:paraId="73285D91" w14:textId="77777777" w:rsidR="002C78EC" w:rsidRPr="00B02A99" w:rsidRDefault="002C78EC" w:rsidP="00AE3034">
      <w:pPr>
        <w:spacing w:before="60" w:after="60"/>
        <w:jc w:val="both"/>
        <w:rPr>
          <w:rFonts w:ascii="Times New Roman" w:hAnsi="Times New Roman" w:cs="Times New Roman"/>
        </w:rPr>
      </w:pPr>
    </w:p>
    <w:sectPr w:rsidR="002C78EC" w:rsidRPr="00B02A99" w:rsidSect="007F40F2">
      <w:headerReference w:type="even" r:id="rId10"/>
      <w:headerReference w:type="default" r:id="rId11"/>
      <w:footerReference w:type="even" r:id="rId12"/>
      <w:footerReference w:type="default" r:id="rId13"/>
      <w:pgSz w:w="11907" w:h="16840" w:code="9"/>
      <w:pgMar w:top="1758" w:right="1588" w:bottom="1758" w:left="1701" w:header="1616" w:footer="1616" w:gutter="0"/>
      <w:pgNumType w:start="3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306F4" w14:textId="77777777" w:rsidR="00E403F1" w:rsidRDefault="00E403F1" w:rsidP="00E46BB2">
      <w:pPr>
        <w:spacing w:after="0" w:line="240" w:lineRule="auto"/>
      </w:pPr>
      <w:r>
        <w:separator/>
      </w:r>
    </w:p>
  </w:endnote>
  <w:endnote w:type="continuationSeparator" w:id="0">
    <w:p w14:paraId="390D7B84" w14:textId="77777777" w:rsidR="00E403F1" w:rsidRDefault="00E403F1"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AFF" w:usb1="4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5B350D" w:rsidRPr="000F6909" w:rsidRDefault="005B350D"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hyperlink r:id="rId1" w:history="1">
          <w:r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5B209C5B" w:rsidR="005B350D" w:rsidRPr="00271FF1" w:rsidRDefault="00E403F1" w:rsidP="00C41C1C">
        <w:pPr>
          <w:pStyle w:val="Footer"/>
          <w:pBdr>
            <w:top w:val="single" w:sz="4" w:space="1" w:color="auto"/>
          </w:pBdr>
          <w:spacing w:before="120"/>
          <w:rPr>
            <w:rFonts w:ascii="Times New Roman" w:hAnsi="Times New Roman" w:cs="Times New Roman"/>
            <w:i/>
            <w:iCs/>
            <w:sz w:val="20"/>
            <w:szCs w:val="20"/>
          </w:rPr>
        </w:pPr>
        <w:hyperlink r:id="rId1" w:history="1">
          <w:r w:rsidR="005B350D" w:rsidRPr="00271FF1">
            <w:rPr>
              <w:rStyle w:val="Hyperlink"/>
              <w:rFonts w:ascii="Times New Roman" w:hAnsi="Times New Roman" w:cs="Times New Roman"/>
              <w:i/>
              <w:iCs/>
              <w:color w:val="auto"/>
              <w:sz w:val="20"/>
              <w:szCs w:val="20"/>
              <w:u w:val="none"/>
            </w:rPr>
            <w:t>http://jst.tnu.edu.vn</w:t>
          </w:r>
        </w:hyperlink>
        <w:r w:rsidR="005B350D" w:rsidRPr="00271FF1">
          <w:rPr>
            <w:rStyle w:val="Hyperlink"/>
            <w:rFonts w:ascii="Times New Roman" w:hAnsi="Times New Roman" w:cs="Times New Roman"/>
            <w:i/>
            <w:iCs/>
            <w:color w:val="auto"/>
            <w:sz w:val="20"/>
            <w:szCs w:val="20"/>
            <w:u w:val="none"/>
          </w:rPr>
          <w:t xml:space="preserve">                                                </w:t>
        </w:r>
        <w:r w:rsidR="005B350D" w:rsidRPr="00271FF1">
          <w:rPr>
            <w:rFonts w:ascii="Times New Roman" w:hAnsi="Times New Roman" w:cs="Times New Roman"/>
            <w:i/>
            <w:iCs/>
            <w:sz w:val="20"/>
            <w:szCs w:val="20"/>
          </w:rPr>
          <w:fldChar w:fldCharType="begin"/>
        </w:r>
        <w:r w:rsidR="005B350D" w:rsidRPr="00271FF1">
          <w:rPr>
            <w:rFonts w:ascii="Times New Roman" w:hAnsi="Times New Roman" w:cs="Times New Roman"/>
            <w:i/>
            <w:iCs/>
            <w:sz w:val="20"/>
            <w:szCs w:val="20"/>
          </w:rPr>
          <w:instrText xml:space="preserve"> PAGE   \* MERGEFORMAT </w:instrText>
        </w:r>
        <w:r w:rsidR="005B350D" w:rsidRPr="00271FF1">
          <w:rPr>
            <w:rFonts w:ascii="Times New Roman" w:hAnsi="Times New Roman" w:cs="Times New Roman"/>
            <w:i/>
            <w:iCs/>
            <w:sz w:val="20"/>
            <w:szCs w:val="20"/>
          </w:rPr>
          <w:fldChar w:fldCharType="separate"/>
        </w:r>
        <w:r w:rsidR="003D00CB">
          <w:rPr>
            <w:rFonts w:ascii="Times New Roman" w:hAnsi="Times New Roman" w:cs="Times New Roman"/>
            <w:i/>
            <w:iCs/>
            <w:noProof/>
            <w:sz w:val="20"/>
            <w:szCs w:val="20"/>
          </w:rPr>
          <w:t>38</w:t>
        </w:r>
        <w:r w:rsidR="005B350D" w:rsidRPr="00271FF1">
          <w:rPr>
            <w:rFonts w:ascii="Times New Roman" w:hAnsi="Times New Roman" w:cs="Times New Roman"/>
            <w:i/>
            <w:iCs/>
            <w:noProof/>
            <w:sz w:val="20"/>
            <w:szCs w:val="20"/>
          </w:rPr>
          <w:fldChar w:fldCharType="end"/>
        </w:r>
        <w:r w:rsidR="005B350D" w:rsidRPr="00271FF1">
          <w:rPr>
            <w:rFonts w:ascii="Times New Roman" w:hAnsi="Times New Roman" w:cs="Times New Roman"/>
            <w:i/>
            <w:iCs/>
            <w:sz w:val="20"/>
            <w:szCs w:val="20"/>
          </w:rPr>
          <w:t xml:space="preserve">                                             </w:t>
        </w:r>
        <w:r w:rsidR="005B350D">
          <w:rPr>
            <w:rFonts w:ascii="Times New Roman" w:hAnsi="Times New Roman" w:cs="Times New Roman"/>
            <w:i/>
            <w:iCs/>
            <w:sz w:val="20"/>
            <w:szCs w:val="20"/>
          </w:rPr>
          <w:t xml:space="preserve">        </w:t>
        </w:r>
        <w:r w:rsidR="005B350D" w:rsidRPr="00271FF1">
          <w:rPr>
            <w:rFonts w:ascii="Times New Roman" w:hAnsi="Times New Roman" w:cs="Times New Roman"/>
            <w:i/>
            <w:iCs/>
            <w:sz w:val="20"/>
            <w:szCs w:val="20"/>
          </w:rPr>
          <w:t xml:space="preserve">Email: </w:t>
        </w:r>
        <w:hyperlink r:id="rId2" w:history="1">
          <w:r w:rsidR="005B350D"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F7A23" w14:textId="77777777" w:rsidR="00E403F1" w:rsidRDefault="00E403F1" w:rsidP="00E46BB2">
      <w:pPr>
        <w:spacing w:after="0" w:line="240" w:lineRule="auto"/>
      </w:pPr>
      <w:r>
        <w:separator/>
      </w:r>
    </w:p>
  </w:footnote>
  <w:footnote w:type="continuationSeparator" w:id="0">
    <w:p w14:paraId="47790409" w14:textId="77777777" w:rsidR="00E403F1" w:rsidRDefault="00E403F1" w:rsidP="00E46BB2">
      <w:pPr>
        <w:spacing w:after="0" w:line="240" w:lineRule="auto"/>
      </w:pPr>
      <w:r>
        <w:continuationSeparator/>
      </w:r>
    </w:p>
  </w:footnote>
  <w:footnote w:id="1">
    <w:p w14:paraId="1E2C41EC" w14:textId="77777777" w:rsidR="005B350D" w:rsidRDefault="005B350D" w:rsidP="006B3638">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8E181E">
        <w:t xml:space="preserve"> </w:t>
      </w:r>
      <w:r w:rsidRPr="008E181E">
        <w:rPr>
          <w:rFonts w:ascii="Times New Roman" w:hAnsi="Times New Roman" w:cs="Times New Roman"/>
          <w:i/>
          <w:sz w:val="18"/>
          <w:szCs w:val="18"/>
        </w:rPr>
        <w:t>havt@tnus.edu.vn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5B350D" w14:paraId="03C44EF9" w14:textId="77777777" w:rsidTr="00B75FB1">
      <w:trPr>
        <w:jc w:val="center"/>
      </w:trPr>
      <w:tc>
        <w:tcPr>
          <w:tcW w:w="3519" w:type="pct"/>
        </w:tcPr>
        <w:p w14:paraId="74A28ACE" w14:textId="77777777" w:rsidR="005B350D" w:rsidRPr="00D13706" w:rsidRDefault="005B350D"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5B350D" w:rsidRPr="00D13706" w:rsidRDefault="005B350D"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5B350D" w:rsidRPr="000F6909" w:rsidRDefault="005B350D"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5B350D" w14:paraId="35E0962C" w14:textId="77777777" w:rsidTr="005344AE">
      <w:trPr>
        <w:jc w:val="center"/>
      </w:trPr>
      <w:tc>
        <w:tcPr>
          <w:tcW w:w="3519" w:type="pct"/>
        </w:tcPr>
        <w:p w14:paraId="66AB276A" w14:textId="23FAD51B" w:rsidR="005B350D" w:rsidRPr="00D13706" w:rsidRDefault="005B350D"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Journal </w:t>
          </w:r>
          <w:r>
            <w:rPr>
              <w:rFonts w:ascii="Times New Roman" w:hAnsi="Times New Roman" w:cs="Times New Roman"/>
              <w:b/>
              <w:bCs/>
              <w:sz w:val="20"/>
              <w:szCs w:val="20"/>
            </w:rPr>
            <w:t>of Science a</w:t>
          </w:r>
          <w:r w:rsidRPr="00D13706">
            <w:rPr>
              <w:rFonts w:ascii="Times New Roman" w:hAnsi="Times New Roman" w:cs="Times New Roman"/>
              <w:b/>
              <w:bCs/>
              <w:sz w:val="20"/>
              <w:szCs w:val="20"/>
            </w:rPr>
            <w:t>nd Technology</w:t>
          </w:r>
        </w:p>
      </w:tc>
      <w:tc>
        <w:tcPr>
          <w:tcW w:w="1481" w:type="pct"/>
        </w:tcPr>
        <w:p w14:paraId="07ADE96C" w14:textId="07B602A0" w:rsidR="005B350D" w:rsidRPr="003A7E9B" w:rsidRDefault="005B350D"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Pr="003A7E9B">
            <w:rPr>
              <w:rFonts w:ascii="Times New Roman" w:hAnsi="Times New Roman" w:cs="Times New Roman"/>
              <w:bCs/>
              <w:iCs/>
              <w:sz w:val="20"/>
              <w:szCs w:val="20"/>
            </w:rPr>
            <w:t>)</w:t>
          </w:r>
          <w:r w:rsidR="007F40F2">
            <w:rPr>
              <w:rFonts w:ascii="Times New Roman" w:hAnsi="Times New Roman" w:cs="Times New Roman"/>
              <w:bCs/>
              <w:iCs/>
              <w:sz w:val="20"/>
              <w:szCs w:val="20"/>
            </w:rPr>
            <w:t>: 38 - 45</w:t>
          </w:r>
        </w:p>
      </w:tc>
    </w:tr>
  </w:tbl>
  <w:p w14:paraId="1B3558F3" w14:textId="77777777" w:rsidR="005B350D" w:rsidRPr="00451D85" w:rsidRDefault="005B350D" w:rsidP="00451D85">
    <w:pPr>
      <w:pStyle w:val="Header"/>
      <w:spacing w:before="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7117F"/>
    <w:multiLevelType w:val="multilevel"/>
    <w:tmpl w:val="6ED20FB8"/>
    <w:lvl w:ilvl="0">
      <w:start w:val="1"/>
      <w:numFmt w:val="decimal"/>
      <w:lvlText w:val="%1."/>
      <w:lvlJc w:val="left"/>
      <w:pPr>
        <w:ind w:left="644" w:hanging="360"/>
      </w:pPr>
      <w:rPr>
        <w:rFonts w:hint="default"/>
      </w:rPr>
    </w:lvl>
    <w:lvl w:ilvl="1">
      <w:start w:val="2"/>
      <w:numFmt w:val="decimal"/>
      <w:isLgl/>
      <w:lvlText w:val="%1.%2."/>
      <w:lvlJc w:val="left"/>
      <w:pPr>
        <w:ind w:left="824" w:hanging="540"/>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nsid w:val="5E5F2F02"/>
    <w:multiLevelType w:val="hybridMultilevel"/>
    <w:tmpl w:val="6168676A"/>
    <w:lvl w:ilvl="0" w:tplc="E1BA25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4694"/>
    <w:rsid w:val="00005794"/>
    <w:rsid w:val="00006AFB"/>
    <w:rsid w:val="000074D9"/>
    <w:rsid w:val="00022B5F"/>
    <w:rsid w:val="0003156C"/>
    <w:rsid w:val="0004041F"/>
    <w:rsid w:val="00042663"/>
    <w:rsid w:val="0005375C"/>
    <w:rsid w:val="00055C7F"/>
    <w:rsid w:val="00056E4E"/>
    <w:rsid w:val="0008251F"/>
    <w:rsid w:val="00086692"/>
    <w:rsid w:val="00091B61"/>
    <w:rsid w:val="000930DA"/>
    <w:rsid w:val="000A3FDD"/>
    <w:rsid w:val="000B3CCD"/>
    <w:rsid w:val="000C4FF5"/>
    <w:rsid w:val="000C74D6"/>
    <w:rsid w:val="000E407D"/>
    <w:rsid w:val="000E6674"/>
    <w:rsid w:val="000F3D43"/>
    <w:rsid w:val="000F6909"/>
    <w:rsid w:val="00104598"/>
    <w:rsid w:val="00105B59"/>
    <w:rsid w:val="00111E2C"/>
    <w:rsid w:val="001240D4"/>
    <w:rsid w:val="0012591A"/>
    <w:rsid w:val="0014376C"/>
    <w:rsid w:val="001540B8"/>
    <w:rsid w:val="00155AB3"/>
    <w:rsid w:val="001719BB"/>
    <w:rsid w:val="00191FBB"/>
    <w:rsid w:val="001B2230"/>
    <w:rsid w:val="001D760B"/>
    <w:rsid w:val="001F0BE7"/>
    <w:rsid w:val="0020171C"/>
    <w:rsid w:val="002128CD"/>
    <w:rsid w:val="002134C6"/>
    <w:rsid w:val="0023501A"/>
    <w:rsid w:val="0024687F"/>
    <w:rsid w:val="002525E3"/>
    <w:rsid w:val="0025455E"/>
    <w:rsid w:val="00270D67"/>
    <w:rsid w:val="00271FF1"/>
    <w:rsid w:val="0027508A"/>
    <w:rsid w:val="00275664"/>
    <w:rsid w:val="002804C1"/>
    <w:rsid w:val="002A4903"/>
    <w:rsid w:val="002C78EC"/>
    <w:rsid w:val="002C7C9B"/>
    <w:rsid w:val="002D5190"/>
    <w:rsid w:val="002D6391"/>
    <w:rsid w:val="002D7C6A"/>
    <w:rsid w:val="003017C7"/>
    <w:rsid w:val="00312706"/>
    <w:rsid w:val="00314F41"/>
    <w:rsid w:val="00317965"/>
    <w:rsid w:val="00330451"/>
    <w:rsid w:val="00351FEC"/>
    <w:rsid w:val="0035706A"/>
    <w:rsid w:val="00384F07"/>
    <w:rsid w:val="00386964"/>
    <w:rsid w:val="00387C47"/>
    <w:rsid w:val="003907F8"/>
    <w:rsid w:val="003946D1"/>
    <w:rsid w:val="003A55A7"/>
    <w:rsid w:val="003A79F6"/>
    <w:rsid w:val="003A7E9B"/>
    <w:rsid w:val="003C2410"/>
    <w:rsid w:val="003D00CB"/>
    <w:rsid w:val="003D0D6F"/>
    <w:rsid w:val="003D3070"/>
    <w:rsid w:val="003F3FD2"/>
    <w:rsid w:val="003F7193"/>
    <w:rsid w:val="00422644"/>
    <w:rsid w:val="00451D85"/>
    <w:rsid w:val="00453365"/>
    <w:rsid w:val="00453F78"/>
    <w:rsid w:val="00454E7C"/>
    <w:rsid w:val="004558BD"/>
    <w:rsid w:val="00463F75"/>
    <w:rsid w:val="00474196"/>
    <w:rsid w:val="004848C4"/>
    <w:rsid w:val="004867ED"/>
    <w:rsid w:val="00486FAC"/>
    <w:rsid w:val="00490389"/>
    <w:rsid w:val="00494868"/>
    <w:rsid w:val="004A1385"/>
    <w:rsid w:val="004A6538"/>
    <w:rsid w:val="004B0698"/>
    <w:rsid w:val="004C328D"/>
    <w:rsid w:val="004E5D6A"/>
    <w:rsid w:val="004F092E"/>
    <w:rsid w:val="004F1939"/>
    <w:rsid w:val="004F5994"/>
    <w:rsid w:val="00500A7E"/>
    <w:rsid w:val="005344AE"/>
    <w:rsid w:val="0054455C"/>
    <w:rsid w:val="005744BE"/>
    <w:rsid w:val="00585777"/>
    <w:rsid w:val="00594DAB"/>
    <w:rsid w:val="00595FF6"/>
    <w:rsid w:val="00596FF4"/>
    <w:rsid w:val="005A4B46"/>
    <w:rsid w:val="005B228F"/>
    <w:rsid w:val="005B350D"/>
    <w:rsid w:val="005C7E6E"/>
    <w:rsid w:val="005D62B3"/>
    <w:rsid w:val="005E07B8"/>
    <w:rsid w:val="005F05F6"/>
    <w:rsid w:val="005F7596"/>
    <w:rsid w:val="00602861"/>
    <w:rsid w:val="0060698F"/>
    <w:rsid w:val="006217EB"/>
    <w:rsid w:val="00650707"/>
    <w:rsid w:val="0065236C"/>
    <w:rsid w:val="00667323"/>
    <w:rsid w:val="00682DA0"/>
    <w:rsid w:val="006B2E18"/>
    <w:rsid w:val="006B3638"/>
    <w:rsid w:val="006B3CEB"/>
    <w:rsid w:val="006B49AD"/>
    <w:rsid w:val="006B5FCE"/>
    <w:rsid w:val="006C0B85"/>
    <w:rsid w:val="006C0C83"/>
    <w:rsid w:val="006C3B2B"/>
    <w:rsid w:val="006D5AE8"/>
    <w:rsid w:val="006D741A"/>
    <w:rsid w:val="006E073A"/>
    <w:rsid w:val="006E6660"/>
    <w:rsid w:val="006F5128"/>
    <w:rsid w:val="007010C1"/>
    <w:rsid w:val="0070111B"/>
    <w:rsid w:val="00703A19"/>
    <w:rsid w:val="0072646E"/>
    <w:rsid w:val="00731D88"/>
    <w:rsid w:val="00733712"/>
    <w:rsid w:val="00747F42"/>
    <w:rsid w:val="00771967"/>
    <w:rsid w:val="007773E1"/>
    <w:rsid w:val="0079370C"/>
    <w:rsid w:val="00795546"/>
    <w:rsid w:val="007A5120"/>
    <w:rsid w:val="007B2C9D"/>
    <w:rsid w:val="007B6EBE"/>
    <w:rsid w:val="007C0AE9"/>
    <w:rsid w:val="007C7C26"/>
    <w:rsid w:val="007D3659"/>
    <w:rsid w:val="007D7297"/>
    <w:rsid w:val="007E3919"/>
    <w:rsid w:val="007E555A"/>
    <w:rsid w:val="007F40F2"/>
    <w:rsid w:val="00804476"/>
    <w:rsid w:val="00814442"/>
    <w:rsid w:val="00834361"/>
    <w:rsid w:val="0083759B"/>
    <w:rsid w:val="008427B5"/>
    <w:rsid w:val="0086406E"/>
    <w:rsid w:val="008804AE"/>
    <w:rsid w:val="00886664"/>
    <w:rsid w:val="0089657A"/>
    <w:rsid w:val="00897686"/>
    <w:rsid w:val="008A4679"/>
    <w:rsid w:val="008A7BA4"/>
    <w:rsid w:val="008C6A1A"/>
    <w:rsid w:val="008D6305"/>
    <w:rsid w:val="008E181E"/>
    <w:rsid w:val="0090506D"/>
    <w:rsid w:val="00912F8A"/>
    <w:rsid w:val="009156E0"/>
    <w:rsid w:val="00917729"/>
    <w:rsid w:val="00922715"/>
    <w:rsid w:val="0092769F"/>
    <w:rsid w:val="00932FBA"/>
    <w:rsid w:val="00934A26"/>
    <w:rsid w:val="00935D58"/>
    <w:rsid w:val="00944FCB"/>
    <w:rsid w:val="00956C4D"/>
    <w:rsid w:val="009611C8"/>
    <w:rsid w:val="00980795"/>
    <w:rsid w:val="00993A99"/>
    <w:rsid w:val="00997738"/>
    <w:rsid w:val="009A4761"/>
    <w:rsid w:val="009C01D2"/>
    <w:rsid w:val="009C1D7F"/>
    <w:rsid w:val="009C27B0"/>
    <w:rsid w:val="009D0E62"/>
    <w:rsid w:val="009D3D33"/>
    <w:rsid w:val="009E057A"/>
    <w:rsid w:val="009E2AEB"/>
    <w:rsid w:val="00A011FC"/>
    <w:rsid w:val="00A05D78"/>
    <w:rsid w:val="00A2263E"/>
    <w:rsid w:val="00A30EB3"/>
    <w:rsid w:val="00A338E1"/>
    <w:rsid w:val="00A54557"/>
    <w:rsid w:val="00A944B1"/>
    <w:rsid w:val="00AB1847"/>
    <w:rsid w:val="00AB5C22"/>
    <w:rsid w:val="00AC4A3C"/>
    <w:rsid w:val="00AE3034"/>
    <w:rsid w:val="00AF0371"/>
    <w:rsid w:val="00AF1C84"/>
    <w:rsid w:val="00AF52DD"/>
    <w:rsid w:val="00AF6F10"/>
    <w:rsid w:val="00B02A99"/>
    <w:rsid w:val="00B02DC3"/>
    <w:rsid w:val="00B06451"/>
    <w:rsid w:val="00B23B41"/>
    <w:rsid w:val="00B276A9"/>
    <w:rsid w:val="00B50572"/>
    <w:rsid w:val="00B51555"/>
    <w:rsid w:val="00B70D6F"/>
    <w:rsid w:val="00B75FB1"/>
    <w:rsid w:val="00B83C7A"/>
    <w:rsid w:val="00BA4076"/>
    <w:rsid w:val="00BB3291"/>
    <w:rsid w:val="00BB6562"/>
    <w:rsid w:val="00BD67D2"/>
    <w:rsid w:val="00BD694C"/>
    <w:rsid w:val="00BE05BF"/>
    <w:rsid w:val="00BE2924"/>
    <w:rsid w:val="00BE5394"/>
    <w:rsid w:val="00BE68C0"/>
    <w:rsid w:val="00BF4157"/>
    <w:rsid w:val="00BF462E"/>
    <w:rsid w:val="00BF79C2"/>
    <w:rsid w:val="00C02B68"/>
    <w:rsid w:val="00C17F48"/>
    <w:rsid w:val="00C3543E"/>
    <w:rsid w:val="00C41C1C"/>
    <w:rsid w:val="00C46350"/>
    <w:rsid w:val="00C66601"/>
    <w:rsid w:val="00C7004E"/>
    <w:rsid w:val="00C76146"/>
    <w:rsid w:val="00C84591"/>
    <w:rsid w:val="00C878E4"/>
    <w:rsid w:val="00C92079"/>
    <w:rsid w:val="00C9314C"/>
    <w:rsid w:val="00CA18FE"/>
    <w:rsid w:val="00CB22B9"/>
    <w:rsid w:val="00CD2120"/>
    <w:rsid w:val="00CE533A"/>
    <w:rsid w:val="00D12400"/>
    <w:rsid w:val="00D13706"/>
    <w:rsid w:val="00D23911"/>
    <w:rsid w:val="00D24EC8"/>
    <w:rsid w:val="00D3046D"/>
    <w:rsid w:val="00D36576"/>
    <w:rsid w:val="00D36621"/>
    <w:rsid w:val="00D41657"/>
    <w:rsid w:val="00D4297B"/>
    <w:rsid w:val="00D42CD3"/>
    <w:rsid w:val="00D466CB"/>
    <w:rsid w:val="00D7214E"/>
    <w:rsid w:val="00D73C8C"/>
    <w:rsid w:val="00DB0B94"/>
    <w:rsid w:val="00DC47CA"/>
    <w:rsid w:val="00DC50D9"/>
    <w:rsid w:val="00DC749B"/>
    <w:rsid w:val="00DE0A5B"/>
    <w:rsid w:val="00DF681D"/>
    <w:rsid w:val="00E00444"/>
    <w:rsid w:val="00E008CF"/>
    <w:rsid w:val="00E07D0E"/>
    <w:rsid w:val="00E2772B"/>
    <w:rsid w:val="00E32354"/>
    <w:rsid w:val="00E323C0"/>
    <w:rsid w:val="00E403F1"/>
    <w:rsid w:val="00E46BB2"/>
    <w:rsid w:val="00E504FA"/>
    <w:rsid w:val="00E57B53"/>
    <w:rsid w:val="00E57D42"/>
    <w:rsid w:val="00E62311"/>
    <w:rsid w:val="00E65774"/>
    <w:rsid w:val="00E8612C"/>
    <w:rsid w:val="00E90C4C"/>
    <w:rsid w:val="00EB4E73"/>
    <w:rsid w:val="00EC03CE"/>
    <w:rsid w:val="00EC265E"/>
    <w:rsid w:val="00ED2C1C"/>
    <w:rsid w:val="00EE7FB5"/>
    <w:rsid w:val="00EF0447"/>
    <w:rsid w:val="00F01001"/>
    <w:rsid w:val="00F534CE"/>
    <w:rsid w:val="00F67EB8"/>
    <w:rsid w:val="00F7031C"/>
    <w:rsid w:val="00F77BC9"/>
    <w:rsid w:val="00FB1DAA"/>
    <w:rsid w:val="00FB403D"/>
    <w:rsid w:val="00FB4F0C"/>
    <w:rsid w:val="00FB601D"/>
    <w:rsid w:val="00FE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7D0E"/>
    <w:pPr>
      <w:keepNext/>
      <w:keepLines/>
      <w:spacing w:before="120" w:after="120" w:line="240" w:lineRule="auto"/>
      <w:jc w:val="both"/>
      <w:outlineLvl w:val="0"/>
    </w:pPr>
    <w:rPr>
      <w:rFonts w:ascii="Times New Roman" w:eastAsiaTheme="majorEastAsia" w:hAnsi="Times New Roman" w:cstheme="majorBidi"/>
      <w:b/>
      <w:bCs/>
      <w:szCs w:val="28"/>
      <w:lang w:val="pt-BR"/>
    </w:rPr>
  </w:style>
  <w:style w:type="paragraph" w:styleId="Heading2">
    <w:name w:val="heading 2"/>
    <w:basedOn w:val="Normal"/>
    <w:next w:val="Normal"/>
    <w:link w:val="Heading2Char"/>
    <w:uiPriority w:val="9"/>
    <w:unhideWhenUsed/>
    <w:qFormat/>
    <w:rsid w:val="00E07D0E"/>
    <w:pPr>
      <w:keepNext/>
      <w:keepLines/>
      <w:spacing w:before="120" w:after="120" w:line="240" w:lineRule="auto"/>
      <w:jc w:val="both"/>
      <w:outlineLvl w:val="1"/>
    </w:pPr>
    <w:rPr>
      <w:rFonts w:ascii="Times New Roman" w:eastAsiaTheme="majorEastAsia" w:hAnsi="Times New Roman" w:cstheme="majorBidi"/>
      <w:b/>
      <w:bCs/>
      <w:i/>
      <w:szCs w:val="26"/>
      <w:lang w:val="pt-BR"/>
    </w:rPr>
  </w:style>
  <w:style w:type="paragraph" w:styleId="Heading3">
    <w:name w:val="heading 3"/>
    <w:basedOn w:val="Normal"/>
    <w:next w:val="Normal"/>
    <w:link w:val="Heading3Char"/>
    <w:uiPriority w:val="9"/>
    <w:unhideWhenUsed/>
    <w:qFormat/>
    <w:rsid w:val="00E07D0E"/>
    <w:pPr>
      <w:keepNext/>
      <w:spacing w:before="120" w:after="120" w:line="240" w:lineRule="auto"/>
      <w:jc w:val="both"/>
      <w:outlineLvl w:val="2"/>
    </w:pPr>
    <w:rPr>
      <w:rFonts w:ascii="Times New Roman" w:eastAsia="Times New Roman" w:hAnsi="Times New Roman" w:cs="Times New Roman"/>
      <w:bCs/>
      <w:i/>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E07D0E"/>
    <w:rPr>
      <w:rFonts w:ascii="Times New Roman" w:eastAsiaTheme="majorEastAsia" w:hAnsi="Times New Roman" w:cstheme="majorBidi"/>
      <w:b/>
      <w:bCs/>
      <w:szCs w:val="28"/>
      <w:lang w:val="pt-BR"/>
    </w:rPr>
  </w:style>
  <w:style w:type="character" w:customStyle="1" w:styleId="Heading2Char">
    <w:name w:val="Heading 2 Char"/>
    <w:basedOn w:val="DefaultParagraphFont"/>
    <w:link w:val="Heading2"/>
    <w:uiPriority w:val="9"/>
    <w:rsid w:val="00E07D0E"/>
    <w:rPr>
      <w:rFonts w:ascii="Times New Roman" w:eastAsiaTheme="majorEastAsia" w:hAnsi="Times New Roman" w:cstheme="majorBidi"/>
      <w:b/>
      <w:bCs/>
      <w:i/>
      <w:szCs w:val="26"/>
      <w:lang w:val="pt-BR"/>
    </w:rPr>
  </w:style>
  <w:style w:type="character" w:customStyle="1" w:styleId="Heading3Char">
    <w:name w:val="Heading 3 Char"/>
    <w:basedOn w:val="DefaultParagraphFont"/>
    <w:link w:val="Heading3"/>
    <w:uiPriority w:val="9"/>
    <w:rsid w:val="00E07D0E"/>
    <w:rPr>
      <w:rFonts w:ascii="Times New Roman" w:eastAsia="Times New Roman" w:hAnsi="Times New Roman" w:cs="Times New Roman"/>
      <w:bCs/>
      <w:i/>
      <w:szCs w:val="26"/>
      <w:lang w:val="pt-BR"/>
    </w:rPr>
  </w:style>
  <w:style w:type="paragraph" w:styleId="ListParagraph">
    <w:name w:val="List Paragraph"/>
    <w:basedOn w:val="Normal"/>
    <w:uiPriority w:val="34"/>
    <w:qFormat/>
    <w:rsid w:val="00E07D0E"/>
    <w:pPr>
      <w:spacing w:after="0" w:line="240" w:lineRule="auto"/>
      <w:ind w:left="720" w:firstLine="284"/>
      <w:contextualSpacing/>
      <w:jc w:val="both"/>
    </w:pPr>
    <w:rPr>
      <w:rFonts w:ascii="Times New Roman" w:eastAsia="Times New Roman" w:hAnsi="Times New Roman" w:cs="Times New Roman"/>
      <w:lang w:val="pt-BR"/>
    </w:rPr>
  </w:style>
  <w:style w:type="character" w:customStyle="1" w:styleId="fontstyle01">
    <w:name w:val="fontstyle01"/>
    <w:rsid w:val="00E07D0E"/>
    <w:rPr>
      <w:rFonts w:ascii="TimesNewRomanPSMT" w:hAnsi="TimesNewRomanPSMT" w:hint="default"/>
      <w:color w:val="000000"/>
      <w:sz w:val="28"/>
      <w:szCs w:val="28"/>
    </w:rPr>
  </w:style>
  <w:style w:type="character" w:customStyle="1" w:styleId="y2iqfc">
    <w:name w:val="y2iqfc"/>
    <w:basedOn w:val="DefaultParagraphFont"/>
    <w:rsid w:val="00E07D0E"/>
  </w:style>
  <w:style w:type="paragraph" w:styleId="NormalWeb">
    <w:name w:val="Normal (Web)"/>
    <w:basedOn w:val="Normal"/>
    <w:uiPriority w:val="99"/>
    <w:unhideWhenUsed/>
    <w:rsid w:val="00E07D0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TMLPreformatted">
    <w:name w:val="HTML Preformatted"/>
    <w:basedOn w:val="Normal"/>
    <w:link w:val="HTMLPreformattedChar"/>
    <w:uiPriority w:val="99"/>
    <w:unhideWhenUsed/>
    <w:rsid w:val="00E07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7D0E"/>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427B5"/>
    <w:rPr>
      <w:sz w:val="16"/>
      <w:szCs w:val="16"/>
    </w:rPr>
  </w:style>
  <w:style w:type="paragraph" w:styleId="CommentText">
    <w:name w:val="annotation text"/>
    <w:basedOn w:val="Normal"/>
    <w:link w:val="CommentTextChar"/>
    <w:uiPriority w:val="99"/>
    <w:semiHidden/>
    <w:unhideWhenUsed/>
    <w:rsid w:val="008427B5"/>
    <w:pPr>
      <w:spacing w:line="240" w:lineRule="auto"/>
    </w:pPr>
    <w:rPr>
      <w:sz w:val="20"/>
      <w:szCs w:val="20"/>
    </w:rPr>
  </w:style>
  <w:style w:type="character" w:customStyle="1" w:styleId="CommentTextChar">
    <w:name w:val="Comment Text Char"/>
    <w:basedOn w:val="DefaultParagraphFont"/>
    <w:link w:val="CommentText"/>
    <w:uiPriority w:val="99"/>
    <w:semiHidden/>
    <w:rsid w:val="008427B5"/>
    <w:rPr>
      <w:sz w:val="20"/>
      <w:szCs w:val="20"/>
    </w:rPr>
  </w:style>
  <w:style w:type="paragraph" w:styleId="CommentSubject">
    <w:name w:val="annotation subject"/>
    <w:basedOn w:val="CommentText"/>
    <w:next w:val="CommentText"/>
    <w:link w:val="CommentSubjectChar"/>
    <w:uiPriority w:val="99"/>
    <w:semiHidden/>
    <w:unhideWhenUsed/>
    <w:rsid w:val="008427B5"/>
    <w:rPr>
      <w:b/>
      <w:bCs/>
    </w:rPr>
  </w:style>
  <w:style w:type="character" w:customStyle="1" w:styleId="CommentSubjectChar">
    <w:name w:val="Comment Subject Char"/>
    <w:basedOn w:val="CommentTextChar"/>
    <w:link w:val="CommentSubject"/>
    <w:uiPriority w:val="99"/>
    <w:semiHidden/>
    <w:rsid w:val="008427B5"/>
    <w:rPr>
      <w:b/>
      <w:bCs/>
      <w:sz w:val="20"/>
      <w:szCs w:val="20"/>
    </w:rPr>
  </w:style>
  <w:style w:type="paragraph" w:styleId="BalloonText">
    <w:name w:val="Balloon Text"/>
    <w:basedOn w:val="Normal"/>
    <w:link w:val="BalloonTextChar"/>
    <w:uiPriority w:val="99"/>
    <w:semiHidden/>
    <w:unhideWhenUsed/>
    <w:rsid w:val="00842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7B5"/>
    <w:rPr>
      <w:rFonts w:ascii="Tahoma" w:hAnsi="Tahoma" w:cs="Tahoma"/>
      <w:sz w:val="16"/>
      <w:szCs w:val="16"/>
    </w:rPr>
  </w:style>
  <w:style w:type="character" w:styleId="FollowedHyperlink">
    <w:name w:val="FollowedHyperlink"/>
    <w:basedOn w:val="DefaultParagraphFont"/>
    <w:uiPriority w:val="99"/>
    <w:semiHidden/>
    <w:unhideWhenUsed/>
    <w:rsid w:val="00DB0B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7D0E"/>
    <w:pPr>
      <w:keepNext/>
      <w:keepLines/>
      <w:spacing w:before="120" w:after="120" w:line="240" w:lineRule="auto"/>
      <w:jc w:val="both"/>
      <w:outlineLvl w:val="0"/>
    </w:pPr>
    <w:rPr>
      <w:rFonts w:ascii="Times New Roman" w:eastAsiaTheme="majorEastAsia" w:hAnsi="Times New Roman" w:cstheme="majorBidi"/>
      <w:b/>
      <w:bCs/>
      <w:szCs w:val="28"/>
      <w:lang w:val="pt-BR"/>
    </w:rPr>
  </w:style>
  <w:style w:type="paragraph" w:styleId="Heading2">
    <w:name w:val="heading 2"/>
    <w:basedOn w:val="Normal"/>
    <w:next w:val="Normal"/>
    <w:link w:val="Heading2Char"/>
    <w:uiPriority w:val="9"/>
    <w:unhideWhenUsed/>
    <w:qFormat/>
    <w:rsid w:val="00E07D0E"/>
    <w:pPr>
      <w:keepNext/>
      <w:keepLines/>
      <w:spacing w:before="120" w:after="120" w:line="240" w:lineRule="auto"/>
      <w:jc w:val="both"/>
      <w:outlineLvl w:val="1"/>
    </w:pPr>
    <w:rPr>
      <w:rFonts w:ascii="Times New Roman" w:eastAsiaTheme="majorEastAsia" w:hAnsi="Times New Roman" w:cstheme="majorBidi"/>
      <w:b/>
      <w:bCs/>
      <w:i/>
      <w:szCs w:val="26"/>
      <w:lang w:val="pt-BR"/>
    </w:rPr>
  </w:style>
  <w:style w:type="paragraph" w:styleId="Heading3">
    <w:name w:val="heading 3"/>
    <w:basedOn w:val="Normal"/>
    <w:next w:val="Normal"/>
    <w:link w:val="Heading3Char"/>
    <w:uiPriority w:val="9"/>
    <w:unhideWhenUsed/>
    <w:qFormat/>
    <w:rsid w:val="00E07D0E"/>
    <w:pPr>
      <w:keepNext/>
      <w:spacing w:before="120" w:after="120" w:line="240" w:lineRule="auto"/>
      <w:jc w:val="both"/>
      <w:outlineLvl w:val="2"/>
    </w:pPr>
    <w:rPr>
      <w:rFonts w:ascii="Times New Roman" w:eastAsia="Times New Roman" w:hAnsi="Times New Roman" w:cs="Times New Roman"/>
      <w:bCs/>
      <w:i/>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E07D0E"/>
    <w:rPr>
      <w:rFonts w:ascii="Times New Roman" w:eastAsiaTheme="majorEastAsia" w:hAnsi="Times New Roman" w:cstheme="majorBidi"/>
      <w:b/>
      <w:bCs/>
      <w:szCs w:val="28"/>
      <w:lang w:val="pt-BR"/>
    </w:rPr>
  </w:style>
  <w:style w:type="character" w:customStyle="1" w:styleId="Heading2Char">
    <w:name w:val="Heading 2 Char"/>
    <w:basedOn w:val="DefaultParagraphFont"/>
    <w:link w:val="Heading2"/>
    <w:uiPriority w:val="9"/>
    <w:rsid w:val="00E07D0E"/>
    <w:rPr>
      <w:rFonts w:ascii="Times New Roman" w:eastAsiaTheme="majorEastAsia" w:hAnsi="Times New Roman" w:cstheme="majorBidi"/>
      <w:b/>
      <w:bCs/>
      <w:i/>
      <w:szCs w:val="26"/>
      <w:lang w:val="pt-BR"/>
    </w:rPr>
  </w:style>
  <w:style w:type="character" w:customStyle="1" w:styleId="Heading3Char">
    <w:name w:val="Heading 3 Char"/>
    <w:basedOn w:val="DefaultParagraphFont"/>
    <w:link w:val="Heading3"/>
    <w:uiPriority w:val="9"/>
    <w:rsid w:val="00E07D0E"/>
    <w:rPr>
      <w:rFonts w:ascii="Times New Roman" w:eastAsia="Times New Roman" w:hAnsi="Times New Roman" w:cs="Times New Roman"/>
      <w:bCs/>
      <w:i/>
      <w:szCs w:val="26"/>
      <w:lang w:val="pt-BR"/>
    </w:rPr>
  </w:style>
  <w:style w:type="paragraph" w:styleId="ListParagraph">
    <w:name w:val="List Paragraph"/>
    <w:basedOn w:val="Normal"/>
    <w:uiPriority w:val="34"/>
    <w:qFormat/>
    <w:rsid w:val="00E07D0E"/>
    <w:pPr>
      <w:spacing w:after="0" w:line="240" w:lineRule="auto"/>
      <w:ind w:left="720" w:firstLine="284"/>
      <w:contextualSpacing/>
      <w:jc w:val="both"/>
    </w:pPr>
    <w:rPr>
      <w:rFonts w:ascii="Times New Roman" w:eastAsia="Times New Roman" w:hAnsi="Times New Roman" w:cs="Times New Roman"/>
      <w:lang w:val="pt-BR"/>
    </w:rPr>
  </w:style>
  <w:style w:type="character" w:customStyle="1" w:styleId="fontstyle01">
    <w:name w:val="fontstyle01"/>
    <w:rsid w:val="00E07D0E"/>
    <w:rPr>
      <w:rFonts w:ascii="TimesNewRomanPSMT" w:hAnsi="TimesNewRomanPSMT" w:hint="default"/>
      <w:color w:val="000000"/>
      <w:sz w:val="28"/>
      <w:szCs w:val="28"/>
    </w:rPr>
  </w:style>
  <w:style w:type="character" w:customStyle="1" w:styleId="y2iqfc">
    <w:name w:val="y2iqfc"/>
    <w:basedOn w:val="DefaultParagraphFont"/>
    <w:rsid w:val="00E07D0E"/>
  </w:style>
  <w:style w:type="paragraph" w:styleId="NormalWeb">
    <w:name w:val="Normal (Web)"/>
    <w:basedOn w:val="Normal"/>
    <w:uiPriority w:val="99"/>
    <w:unhideWhenUsed/>
    <w:rsid w:val="00E07D0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TMLPreformatted">
    <w:name w:val="HTML Preformatted"/>
    <w:basedOn w:val="Normal"/>
    <w:link w:val="HTMLPreformattedChar"/>
    <w:uiPriority w:val="99"/>
    <w:unhideWhenUsed/>
    <w:rsid w:val="00E07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7D0E"/>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427B5"/>
    <w:rPr>
      <w:sz w:val="16"/>
      <w:szCs w:val="16"/>
    </w:rPr>
  </w:style>
  <w:style w:type="paragraph" w:styleId="CommentText">
    <w:name w:val="annotation text"/>
    <w:basedOn w:val="Normal"/>
    <w:link w:val="CommentTextChar"/>
    <w:uiPriority w:val="99"/>
    <w:semiHidden/>
    <w:unhideWhenUsed/>
    <w:rsid w:val="008427B5"/>
    <w:pPr>
      <w:spacing w:line="240" w:lineRule="auto"/>
    </w:pPr>
    <w:rPr>
      <w:sz w:val="20"/>
      <w:szCs w:val="20"/>
    </w:rPr>
  </w:style>
  <w:style w:type="character" w:customStyle="1" w:styleId="CommentTextChar">
    <w:name w:val="Comment Text Char"/>
    <w:basedOn w:val="DefaultParagraphFont"/>
    <w:link w:val="CommentText"/>
    <w:uiPriority w:val="99"/>
    <w:semiHidden/>
    <w:rsid w:val="008427B5"/>
    <w:rPr>
      <w:sz w:val="20"/>
      <w:szCs w:val="20"/>
    </w:rPr>
  </w:style>
  <w:style w:type="paragraph" w:styleId="CommentSubject">
    <w:name w:val="annotation subject"/>
    <w:basedOn w:val="CommentText"/>
    <w:next w:val="CommentText"/>
    <w:link w:val="CommentSubjectChar"/>
    <w:uiPriority w:val="99"/>
    <w:semiHidden/>
    <w:unhideWhenUsed/>
    <w:rsid w:val="008427B5"/>
    <w:rPr>
      <w:b/>
      <w:bCs/>
    </w:rPr>
  </w:style>
  <w:style w:type="character" w:customStyle="1" w:styleId="CommentSubjectChar">
    <w:name w:val="Comment Subject Char"/>
    <w:basedOn w:val="CommentTextChar"/>
    <w:link w:val="CommentSubject"/>
    <w:uiPriority w:val="99"/>
    <w:semiHidden/>
    <w:rsid w:val="008427B5"/>
    <w:rPr>
      <w:b/>
      <w:bCs/>
      <w:sz w:val="20"/>
      <w:szCs w:val="20"/>
    </w:rPr>
  </w:style>
  <w:style w:type="paragraph" w:styleId="BalloonText">
    <w:name w:val="Balloon Text"/>
    <w:basedOn w:val="Normal"/>
    <w:link w:val="BalloonTextChar"/>
    <w:uiPriority w:val="99"/>
    <w:semiHidden/>
    <w:unhideWhenUsed/>
    <w:rsid w:val="00842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7B5"/>
    <w:rPr>
      <w:rFonts w:ascii="Tahoma" w:hAnsi="Tahoma" w:cs="Tahoma"/>
      <w:sz w:val="16"/>
      <w:szCs w:val="16"/>
    </w:rPr>
  </w:style>
  <w:style w:type="character" w:styleId="FollowedHyperlink">
    <w:name w:val="FollowedHyperlink"/>
    <w:basedOn w:val="DefaultParagraphFont"/>
    <w:uiPriority w:val="99"/>
    <w:semiHidden/>
    <w:unhideWhenUsed/>
    <w:rsid w:val="00DB0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5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34238/tnu-jst.1050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EFBBD-B06A-4FCE-8C01-5779324F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4</cp:revision>
  <dcterms:created xsi:type="dcterms:W3CDTF">2024-06-26T09:07:00Z</dcterms:created>
  <dcterms:modified xsi:type="dcterms:W3CDTF">2024-06-26T09:28:00Z</dcterms:modified>
</cp:coreProperties>
</file>