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84A1E" w:rsidRPr="00E84A1E" w14:paraId="5C687D97" w14:textId="77777777" w:rsidTr="00C02B68">
        <w:trPr>
          <w:jc w:val="center"/>
        </w:trPr>
        <w:tc>
          <w:tcPr>
            <w:tcW w:w="5000" w:type="pct"/>
            <w:gridSpan w:val="3"/>
          </w:tcPr>
          <w:p w14:paraId="611ACE48" w14:textId="14924598" w:rsidR="00EB4E73" w:rsidRPr="00E84A1E" w:rsidRDefault="00870473" w:rsidP="007A1C49">
            <w:pPr>
              <w:spacing w:after="60"/>
              <w:rPr>
                <w:rFonts w:ascii="Times New Roman" w:hAnsi="Times New Roman" w:cs="Times New Roman"/>
                <w:b/>
                <w:bCs/>
                <w:sz w:val="24"/>
                <w:szCs w:val="24"/>
              </w:rPr>
            </w:pPr>
            <w:r w:rsidRPr="00E84A1E">
              <w:rPr>
                <w:rFonts w:ascii="Times New Roman" w:hAnsi="Times New Roman" w:cs="Times New Roman"/>
                <w:b/>
                <w:bCs/>
                <w:sz w:val="24"/>
                <w:szCs w:val="24"/>
              </w:rPr>
              <w:t>AGRICULTURAL DEVELOPMENT IN DONG NAI PROVINCE (2008 - 2021): POLICIES AND RESULTS</w:t>
            </w:r>
          </w:p>
        </w:tc>
      </w:tr>
      <w:tr w:rsidR="00E84A1E" w:rsidRPr="00E84A1E" w14:paraId="336273D7" w14:textId="77777777" w:rsidTr="00C02B68">
        <w:trPr>
          <w:jc w:val="center"/>
        </w:trPr>
        <w:tc>
          <w:tcPr>
            <w:tcW w:w="5000" w:type="pct"/>
            <w:gridSpan w:val="3"/>
          </w:tcPr>
          <w:p w14:paraId="2FA6F71A" w14:textId="77777777" w:rsidR="00EB4E73" w:rsidRPr="00E84A1E" w:rsidRDefault="00EB4E73" w:rsidP="007A1C49">
            <w:pPr>
              <w:rPr>
                <w:rFonts w:ascii="Times New Roman" w:hAnsi="Times New Roman" w:cs="Times New Roman"/>
                <w:b/>
                <w:bCs/>
                <w:sz w:val="10"/>
                <w:szCs w:val="10"/>
                <w:lang w:val="nl-NL"/>
              </w:rPr>
            </w:pPr>
          </w:p>
        </w:tc>
      </w:tr>
      <w:tr w:rsidR="00E84A1E" w:rsidRPr="00E84A1E" w14:paraId="003DE299" w14:textId="77777777" w:rsidTr="00C02B68">
        <w:trPr>
          <w:jc w:val="center"/>
        </w:trPr>
        <w:tc>
          <w:tcPr>
            <w:tcW w:w="5000" w:type="pct"/>
            <w:gridSpan w:val="3"/>
          </w:tcPr>
          <w:p w14:paraId="6302DF50" w14:textId="33F027E7" w:rsidR="00EB4E73" w:rsidRPr="00E84A1E" w:rsidRDefault="00870473" w:rsidP="007A1C49">
            <w:pPr>
              <w:rPr>
                <w:rFonts w:ascii="Times New Roman" w:hAnsi="Times New Roman" w:cs="Times New Roman"/>
                <w:b/>
                <w:bCs/>
              </w:rPr>
            </w:pPr>
            <w:r w:rsidRPr="00E84A1E">
              <w:rPr>
                <w:rStyle w:val="FootnoteReference"/>
                <w:rFonts w:ascii="Times New Roman" w:hAnsi="Times New Roman" w:cs="Times New Roman"/>
                <w:b/>
                <w:bCs/>
                <w:sz w:val="20"/>
                <w:vertAlign w:val="baseline"/>
              </w:rPr>
              <w:t>Bui Tam Trang</w:t>
            </w:r>
            <w:r w:rsidR="00D90992" w:rsidRPr="00C55A74">
              <w:rPr>
                <w:rStyle w:val="FootnoteReference"/>
                <w:rFonts w:ascii="Times New Roman" w:hAnsi="Times New Roman" w:cs="Times New Roman"/>
                <w:b/>
                <w:bCs/>
                <w:color w:val="FFFFFF" w:themeColor="background1"/>
                <w:sz w:val="20"/>
                <w:vertAlign w:val="baseline"/>
              </w:rPr>
              <w:footnoteReference w:customMarkFollows="1" w:id="1"/>
              <w:t>*</w:t>
            </w:r>
          </w:p>
        </w:tc>
      </w:tr>
      <w:tr w:rsidR="00E84A1E" w:rsidRPr="00E84A1E" w14:paraId="3E852990" w14:textId="77777777" w:rsidTr="00C02B68">
        <w:trPr>
          <w:jc w:val="center"/>
        </w:trPr>
        <w:tc>
          <w:tcPr>
            <w:tcW w:w="5000" w:type="pct"/>
            <w:gridSpan w:val="3"/>
          </w:tcPr>
          <w:p w14:paraId="612AB596" w14:textId="44CF90F5" w:rsidR="00EB4E73" w:rsidRPr="00E84A1E" w:rsidRDefault="007016E7" w:rsidP="007A1C49">
            <w:pPr>
              <w:rPr>
                <w:rFonts w:ascii="Times New Roman" w:hAnsi="Times New Roman" w:cs="Times New Roman"/>
                <w:i/>
              </w:rPr>
            </w:pPr>
            <w:r w:rsidRPr="00E84A1E">
              <w:rPr>
                <w:rFonts w:ascii="Times New Roman" w:hAnsi="Times New Roman" w:cs="Times New Roman"/>
                <w:i/>
                <w:sz w:val="18"/>
              </w:rPr>
              <w:t>Nguyen Hue University, Dong Nai</w:t>
            </w:r>
          </w:p>
        </w:tc>
      </w:tr>
      <w:tr w:rsidR="00E84A1E" w:rsidRPr="00E84A1E" w14:paraId="10E8A344" w14:textId="77777777" w:rsidTr="00C02B68">
        <w:trPr>
          <w:jc w:val="center"/>
        </w:trPr>
        <w:tc>
          <w:tcPr>
            <w:tcW w:w="5000" w:type="pct"/>
            <w:gridSpan w:val="3"/>
            <w:tcBorders>
              <w:bottom w:val="single" w:sz="4" w:space="0" w:color="auto"/>
            </w:tcBorders>
          </w:tcPr>
          <w:p w14:paraId="15985B06" w14:textId="77777777" w:rsidR="00EB4E73" w:rsidRPr="00E84A1E" w:rsidRDefault="00EB4E73" w:rsidP="007A1C49">
            <w:pPr>
              <w:rPr>
                <w:rFonts w:ascii="Times New Roman" w:hAnsi="Times New Roman" w:cs="Times New Roman"/>
                <w:i/>
                <w:sz w:val="10"/>
                <w:szCs w:val="10"/>
                <w:vertAlign w:val="superscript"/>
                <w:lang w:val="nl-NL"/>
              </w:rPr>
            </w:pPr>
          </w:p>
        </w:tc>
      </w:tr>
      <w:tr w:rsidR="00E84A1E" w:rsidRPr="00E84A1E"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E84A1E" w:rsidRDefault="00EB4E73" w:rsidP="007A1C49">
            <w:pPr>
              <w:spacing w:before="60" w:after="60"/>
              <w:jc w:val="center"/>
              <w:rPr>
                <w:rFonts w:ascii="Times New Roman" w:hAnsi="Times New Roman" w:cs="Times New Roman"/>
                <w:b/>
                <w:bCs/>
              </w:rPr>
            </w:pPr>
            <w:r w:rsidRPr="00E84A1E">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E84A1E" w:rsidRDefault="00EB4E73" w:rsidP="00D3046D">
            <w:pPr>
              <w:spacing w:before="60" w:after="60"/>
              <w:ind w:left="170"/>
              <w:rPr>
                <w:rFonts w:ascii="Times New Roman" w:hAnsi="Times New Roman" w:cs="Times New Roman"/>
                <w:b/>
                <w:bCs/>
              </w:rPr>
            </w:pPr>
            <w:r w:rsidRPr="00E84A1E">
              <w:rPr>
                <w:rFonts w:ascii="Times New Roman" w:hAnsi="Times New Roman" w:cs="Times New Roman"/>
                <w:b/>
                <w:bCs/>
                <w:sz w:val="20"/>
                <w:szCs w:val="20"/>
              </w:rPr>
              <w:t>ABSTRACT</w:t>
            </w:r>
          </w:p>
        </w:tc>
      </w:tr>
      <w:tr w:rsidR="00E84A1E" w:rsidRPr="00E84A1E" w14:paraId="28A938BA" w14:textId="77777777" w:rsidTr="00C02B68">
        <w:trPr>
          <w:jc w:val="center"/>
        </w:trPr>
        <w:tc>
          <w:tcPr>
            <w:tcW w:w="854" w:type="pct"/>
            <w:tcBorders>
              <w:top w:val="single" w:sz="4" w:space="0" w:color="auto"/>
            </w:tcBorders>
          </w:tcPr>
          <w:p w14:paraId="55E50549" w14:textId="77777777" w:rsidR="00EB4E73" w:rsidRPr="00E84A1E" w:rsidRDefault="00EB4E73" w:rsidP="007A1C49">
            <w:pPr>
              <w:spacing w:before="60" w:after="60"/>
              <w:jc w:val="right"/>
              <w:rPr>
                <w:rFonts w:ascii="Times New Roman" w:hAnsi="Times New Roman" w:cs="Times New Roman"/>
                <w:iCs/>
                <w:sz w:val="18"/>
                <w:szCs w:val="18"/>
              </w:rPr>
            </w:pPr>
            <w:r w:rsidRPr="00E84A1E">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25F2E6DB" w:rsidR="00EB4E73" w:rsidRPr="00E84A1E" w:rsidRDefault="00B81BD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19/6/2024</w:t>
            </w:r>
          </w:p>
        </w:tc>
        <w:tc>
          <w:tcPr>
            <w:tcW w:w="3462" w:type="pct"/>
            <w:vMerge w:val="restart"/>
          </w:tcPr>
          <w:p w14:paraId="3D05F588" w14:textId="6CFFBA14" w:rsidR="00EB4E73" w:rsidRPr="00E84A1E" w:rsidRDefault="009D47E3" w:rsidP="006C3507">
            <w:pPr>
              <w:ind w:left="170"/>
              <w:jc w:val="both"/>
              <w:rPr>
                <w:rFonts w:ascii="Times New Roman" w:hAnsi="Times New Roman" w:cs="Times New Roman"/>
              </w:rPr>
            </w:pPr>
            <w:r w:rsidRPr="00E84A1E">
              <w:rPr>
                <w:rFonts w:ascii="Times New Roman" w:hAnsi="Times New Roman" w:cs="Times New Roman"/>
                <w:sz w:val="20"/>
              </w:rPr>
              <w:t xml:space="preserve">Agricultural development is an indispensable objective requirement, an important driving force in the socio-economic development process of the country in general and Dong Nai province in particular. The article focuses on </w:t>
            </w:r>
            <w:r w:rsidR="007D7B6C" w:rsidRPr="00E84A1E">
              <w:rPr>
                <w:rFonts w:ascii="Times New Roman" w:hAnsi="Times New Roman" w:cs="Times New Roman"/>
                <w:sz w:val="20"/>
              </w:rPr>
              <w:t xml:space="preserve">studying </w:t>
            </w:r>
            <w:r w:rsidRPr="00E84A1E">
              <w:rPr>
                <w:rFonts w:ascii="Times New Roman" w:hAnsi="Times New Roman" w:cs="Times New Roman"/>
                <w:sz w:val="20"/>
              </w:rPr>
              <w:t xml:space="preserve">agricultural development in Dong Nai province in the period 2008 - 2021 to evaluate the current status of the agricultural sector in Dong Nai province. Through that, the author proposes a number of basic solutions to contribute to promoting the local agricultural sector to develop comprehensively to meet the needs of agricultural development in the new period. The author </w:t>
            </w:r>
            <w:r w:rsidR="00B675C4" w:rsidRPr="00E84A1E">
              <w:rPr>
                <w:rFonts w:ascii="Times New Roman" w:hAnsi="Times New Roman" w:cs="Times New Roman"/>
                <w:sz w:val="20"/>
              </w:rPr>
              <w:t xml:space="preserve">mainly </w:t>
            </w:r>
            <w:r w:rsidR="002649AF" w:rsidRPr="00E84A1E">
              <w:rPr>
                <w:rFonts w:ascii="Times New Roman" w:hAnsi="Times New Roman" w:cs="Times New Roman"/>
                <w:sz w:val="20"/>
              </w:rPr>
              <w:t xml:space="preserve">uses </w:t>
            </w:r>
            <w:r w:rsidRPr="00E84A1E">
              <w:rPr>
                <w:rFonts w:ascii="Times New Roman" w:hAnsi="Times New Roman" w:cs="Times New Roman"/>
                <w:sz w:val="20"/>
              </w:rPr>
              <w:t xml:space="preserve">historical and logical methods, </w:t>
            </w:r>
            <w:r w:rsidR="006C3507" w:rsidRPr="00E84A1E">
              <w:rPr>
                <w:rFonts w:ascii="Times New Roman" w:hAnsi="Times New Roman" w:cs="Times New Roman"/>
                <w:sz w:val="20"/>
              </w:rPr>
              <w:t xml:space="preserve">combined </w:t>
            </w:r>
            <w:r w:rsidRPr="00E84A1E">
              <w:rPr>
                <w:rFonts w:ascii="Times New Roman" w:hAnsi="Times New Roman" w:cs="Times New Roman"/>
                <w:sz w:val="20"/>
              </w:rPr>
              <w:t>with the following methods: Synthesis, statistics, comparison and divergence to analyze and clarify the content</w:t>
            </w:r>
            <w:r w:rsidR="00B675C4" w:rsidRPr="00E84A1E">
              <w:rPr>
                <w:rFonts w:ascii="Times New Roman" w:hAnsi="Times New Roman" w:cs="Times New Roman"/>
                <w:sz w:val="20"/>
              </w:rPr>
              <w:t xml:space="preserve"> of</w:t>
            </w:r>
            <w:r w:rsidRPr="00E84A1E">
              <w:rPr>
                <w:rFonts w:ascii="Times New Roman" w:hAnsi="Times New Roman" w:cs="Times New Roman"/>
                <w:sz w:val="20"/>
              </w:rPr>
              <w:t xml:space="preserve"> research problem. The research results confirm the </w:t>
            </w:r>
            <w:r w:rsidRPr="00E84A1E">
              <w:rPr>
                <w:rFonts w:ascii="Times New Roman" w:hAnsi="Times New Roman" w:cs="Times New Roman"/>
                <w:spacing w:val="-2"/>
                <w:sz w:val="20"/>
              </w:rPr>
              <w:t>correctness, creativity, and flexibility in setting agricultural development policies of Dong Nai Provincial Party Committee in accordance with the practical situation in Dong Nai province in recent years.</w:t>
            </w:r>
          </w:p>
        </w:tc>
      </w:tr>
      <w:tr w:rsidR="00E84A1E" w:rsidRPr="00E84A1E" w14:paraId="419A0C88" w14:textId="77777777" w:rsidTr="00C02B68">
        <w:trPr>
          <w:jc w:val="center"/>
        </w:trPr>
        <w:tc>
          <w:tcPr>
            <w:tcW w:w="854" w:type="pct"/>
          </w:tcPr>
          <w:p w14:paraId="7EF1F4A2" w14:textId="77777777" w:rsidR="00EB4E73" w:rsidRPr="00E84A1E" w:rsidRDefault="00EB4E73" w:rsidP="007A1C49">
            <w:pPr>
              <w:spacing w:before="60" w:after="60"/>
              <w:jc w:val="right"/>
              <w:rPr>
                <w:rFonts w:ascii="Times New Roman" w:hAnsi="Times New Roman" w:cs="Times New Roman"/>
                <w:iCs/>
                <w:sz w:val="18"/>
                <w:szCs w:val="18"/>
              </w:rPr>
            </w:pPr>
            <w:r w:rsidRPr="00E84A1E">
              <w:rPr>
                <w:rFonts w:ascii="Times New Roman" w:hAnsi="Times New Roman" w:cs="Times New Roman"/>
                <w:b/>
                <w:iCs/>
                <w:sz w:val="18"/>
                <w:szCs w:val="18"/>
              </w:rPr>
              <w:t xml:space="preserve">Revised: </w:t>
            </w:r>
          </w:p>
        </w:tc>
        <w:tc>
          <w:tcPr>
            <w:tcW w:w="684" w:type="pct"/>
          </w:tcPr>
          <w:p w14:paraId="2342EC7B" w14:textId="75EB512A" w:rsidR="00EB4E73" w:rsidRPr="00E84A1E" w:rsidRDefault="00B81BD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62" w:type="pct"/>
            <w:vMerge/>
          </w:tcPr>
          <w:p w14:paraId="5976E773" w14:textId="77777777" w:rsidR="00EB4E73" w:rsidRPr="00E84A1E" w:rsidRDefault="00EB4E73" w:rsidP="007A1C49">
            <w:pPr>
              <w:spacing w:before="60" w:after="60"/>
              <w:rPr>
                <w:rFonts w:ascii="Times New Roman" w:hAnsi="Times New Roman" w:cs="Times New Roman"/>
              </w:rPr>
            </w:pPr>
          </w:p>
        </w:tc>
      </w:tr>
      <w:tr w:rsidR="00E84A1E" w:rsidRPr="00E84A1E" w14:paraId="75F4255B" w14:textId="77777777" w:rsidTr="00C02B68">
        <w:trPr>
          <w:trHeight w:val="582"/>
          <w:jc w:val="center"/>
        </w:trPr>
        <w:tc>
          <w:tcPr>
            <w:tcW w:w="854" w:type="pct"/>
          </w:tcPr>
          <w:p w14:paraId="4DDF8A82" w14:textId="77777777" w:rsidR="00EB4E73" w:rsidRPr="00E84A1E" w:rsidRDefault="00EB4E73" w:rsidP="007A1C49">
            <w:pPr>
              <w:spacing w:before="60" w:after="60"/>
              <w:jc w:val="right"/>
              <w:rPr>
                <w:rFonts w:ascii="Times New Roman" w:hAnsi="Times New Roman" w:cs="Times New Roman"/>
                <w:b/>
                <w:iCs/>
                <w:sz w:val="18"/>
                <w:szCs w:val="18"/>
              </w:rPr>
            </w:pPr>
            <w:r w:rsidRPr="00E84A1E">
              <w:rPr>
                <w:rFonts w:ascii="Times New Roman" w:hAnsi="Times New Roman" w:cs="Times New Roman"/>
                <w:b/>
                <w:iCs/>
                <w:sz w:val="18"/>
                <w:szCs w:val="18"/>
              </w:rPr>
              <w:t xml:space="preserve">Published: </w:t>
            </w:r>
          </w:p>
        </w:tc>
        <w:tc>
          <w:tcPr>
            <w:tcW w:w="684" w:type="pct"/>
          </w:tcPr>
          <w:p w14:paraId="13D1738C" w14:textId="0A0C8412" w:rsidR="00EB4E73" w:rsidRPr="00E84A1E" w:rsidRDefault="00B81BD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62" w:type="pct"/>
            <w:vMerge/>
          </w:tcPr>
          <w:p w14:paraId="654A7EED" w14:textId="77777777" w:rsidR="00EB4E73" w:rsidRPr="00E84A1E" w:rsidRDefault="00EB4E73" w:rsidP="007A1C49">
            <w:pPr>
              <w:spacing w:before="60" w:after="60"/>
              <w:rPr>
                <w:rFonts w:ascii="Times New Roman" w:hAnsi="Times New Roman" w:cs="Times New Roman"/>
              </w:rPr>
            </w:pPr>
          </w:p>
        </w:tc>
      </w:tr>
      <w:tr w:rsidR="00E84A1E" w:rsidRPr="00E84A1E"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E84A1E" w:rsidRDefault="00EB4E73" w:rsidP="007A1C49">
            <w:pPr>
              <w:rPr>
                <w:rFonts w:ascii="Times New Roman" w:hAnsi="Times New Roman" w:cs="Times New Roman"/>
                <w:b/>
                <w:iCs/>
                <w:sz w:val="18"/>
                <w:szCs w:val="18"/>
              </w:rPr>
            </w:pPr>
            <w:r w:rsidRPr="00E84A1E">
              <w:rPr>
                <w:rFonts w:ascii="Times New Roman" w:hAnsi="Times New Roman" w:cs="Times New Roman"/>
                <w:b/>
                <w:iCs/>
                <w:sz w:val="20"/>
                <w:szCs w:val="20"/>
              </w:rPr>
              <w:t>KEYWORDS</w:t>
            </w:r>
          </w:p>
        </w:tc>
        <w:tc>
          <w:tcPr>
            <w:tcW w:w="3462" w:type="pct"/>
            <w:vMerge/>
          </w:tcPr>
          <w:p w14:paraId="6056D04F" w14:textId="77777777" w:rsidR="00EB4E73" w:rsidRPr="00E84A1E" w:rsidRDefault="00EB4E73" w:rsidP="007A1C49">
            <w:pPr>
              <w:rPr>
                <w:rFonts w:ascii="Times New Roman" w:hAnsi="Times New Roman" w:cs="Times New Roman"/>
              </w:rPr>
            </w:pPr>
          </w:p>
        </w:tc>
      </w:tr>
      <w:tr w:rsidR="00EB4E73" w:rsidRPr="00E84A1E" w14:paraId="22BB84DC" w14:textId="77777777" w:rsidTr="00C02B68">
        <w:trPr>
          <w:trHeight w:val="468"/>
          <w:jc w:val="center"/>
        </w:trPr>
        <w:tc>
          <w:tcPr>
            <w:tcW w:w="1538" w:type="pct"/>
            <w:gridSpan w:val="2"/>
            <w:tcBorders>
              <w:top w:val="single" w:sz="4" w:space="0" w:color="auto"/>
            </w:tcBorders>
          </w:tcPr>
          <w:p w14:paraId="511B1F64" w14:textId="77777777" w:rsidR="00441C26" w:rsidRPr="00E84A1E" w:rsidRDefault="00441C26" w:rsidP="00441C26">
            <w:pPr>
              <w:spacing w:before="60" w:after="60"/>
              <w:rPr>
                <w:rFonts w:ascii="Times New Roman" w:hAnsi="Times New Roman" w:cs="Times New Roman"/>
                <w:iCs/>
                <w:sz w:val="20"/>
                <w:szCs w:val="18"/>
              </w:rPr>
            </w:pPr>
            <w:r w:rsidRPr="00E84A1E">
              <w:rPr>
                <w:rFonts w:ascii="Times New Roman" w:hAnsi="Times New Roman" w:cs="Times New Roman"/>
                <w:iCs/>
                <w:sz w:val="20"/>
                <w:szCs w:val="18"/>
              </w:rPr>
              <w:t>Dong Nai</w:t>
            </w:r>
          </w:p>
          <w:p w14:paraId="18903259" w14:textId="77777777" w:rsidR="00441C26" w:rsidRPr="00E84A1E" w:rsidRDefault="00441C26" w:rsidP="00441C26">
            <w:pPr>
              <w:spacing w:before="60" w:after="60"/>
              <w:rPr>
                <w:rFonts w:ascii="Times New Roman" w:hAnsi="Times New Roman" w:cs="Times New Roman"/>
                <w:iCs/>
                <w:sz w:val="20"/>
                <w:szCs w:val="18"/>
              </w:rPr>
            </w:pPr>
            <w:r w:rsidRPr="00E84A1E">
              <w:rPr>
                <w:rFonts w:ascii="Times New Roman" w:hAnsi="Times New Roman" w:cs="Times New Roman"/>
                <w:iCs/>
                <w:sz w:val="20"/>
                <w:szCs w:val="18"/>
              </w:rPr>
              <w:t>Undertakings</w:t>
            </w:r>
          </w:p>
          <w:p w14:paraId="6EE82CD6" w14:textId="77777777" w:rsidR="00441C26" w:rsidRPr="00E84A1E" w:rsidRDefault="00441C26" w:rsidP="00441C26">
            <w:pPr>
              <w:spacing w:before="60" w:after="60"/>
              <w:rPr>
                <w:rFonts w:ascii="Times New Roman" w:hAnsi="Times New Roman" w:cs="Times New Roman"/>
                <w:iCs/>
                <w:sz w:val="20"/>
                <w:szCs w:val="18"/>
              </w:rPr>
            </w:pPr>
            <w:r w:rsidRPr="00E84A1E">
              <w:rPr>
                <w:rFonts w:ascii="Times New Roman" w:hAnsi="Times New Roman" w:cs="Times New Roman"/>
                <w:iCs/>
                <w:sz w:val="20"/>
                <w:szCs w:val="18"/>
              </w:rPr>
              <w:t>Result</w:t>
            </w:r>
          </w:p>
          <w:p w14:paraId="5C0D09E6" w14:textId="77777777" w:rsidR="00441C26" w:rsidRPr="00E84A1E" w:rsidRDefault="00441C26" w:rsidP="00441C26">
            <w:pPr>
              <w:spacing w:before="60" w:after="60"/>
              <w:rPr>
                <w:rFonts w:ascii="Times New Roman" w:hAnsi="Times New Roman" w:cs="Times New Roman"/>
                <w:iCs/>
                <w:sz w:val="20"/>
                <w:szCs w:val="18"/>
              </w:rPr>
            </w:pPr>
            <w:r w:rsidRPr="00E84A1E">
              <w:rPr>
                <w:rFonts w:ascii="Times New Roman" w:hAnsi="Times New Roman" w:cs="Times New Roman"/>
                <w:iCs/>
                <w:sz w:val="20"/>
                <w:szCs w:val="18"/>
              </w:rPr>
              <w:t xml:space="preserve">Develop </w:t>
            </w:r>
          </w:p>
          <w:p w14:paraId="09519B8A" w14:textId="7B4195A4" w:rsidR="00EB4E73" w:rsidRPr="00E84A1E" w:rsidRDefault="00441C26" w:rsidP="00441C26">
            <w:pPr>
              <w:spacing w:before="60" w:after="60"/>
              <w:rPr>
                <w:rFonts w:ascii="Times New Roman" w:hAnsi="Times New Roman" w:cs="Times New Roman"/>
                <w:b/>
                <w:iCs/>
                <w:sz w:val="18"/>
                <w:szCs w:val="18"/>
              </w:rPr>
            </w:pPr>
            <w:r w:rsidRPr="00E84A1E">
              <w:rPr>
                <w:rFonts w:ascii="Times New Roman" w:hAnsi="Times New Roman" w:cs="Times New Roman"/>
                <w:iCs/>
                <w:sz w:val="20"/>
                <w:szCs w:val="18"/>
              </w:rPr>
              <w:t>Agriculture</w:t>
            </w:r>
          </w:p>
        </w:tc>
        <w:tc>
          <w:tcPr>
            <w:tcW w:w="3462" w:type="pct"/>
            <w:vMerge/>
          </w:tcPr>
          <w:p w14:paraId="1AC8C1B2" w14:textId="77777777" w:rsidR="00EB4E73" w:rsidRPr="00E84A1E" w:rsidRDefault="00EB4E73" w:rsidP="007A1C49">
            <w:pPr>
              <w:spacing w:before="60" w:after="60"/>
              <w:rPr>
                <w:rFonts w:ascii="Times New Roman" w:hAnsi="Times New Roman" w:cs="Times New Roman"/>
              </w:rPr>
            </w:pPr>
          </w:p>
        </w:tc>
      </w:tr>
    </w:tbl>
    <w:p w14:paraId="43813A24" w14:textId="539E6973" w:rsidR="00D466CB" w:rsidRPr="00E84A1E" w:rsidRDefault="00D466CB" w:rsidP="00DC50D9">
      <w:pPr>
        <w:spacing w:after="0"/>
        <w:rPr>
          <w:rFonts w:ascii="Times New Roman" w:hAnsi="Times New Roman" w:cs="Times New Roman"/>
          <w:sz w:val="10"/>
          <w:szCs w:val="10"/>
        </w:rPr>
      </w:pPr>
    </w:p>
    <w:p w14:paraId="7F404EC5" w14:textId="77777777" w:rsidR="00EB4E73" w:rsidRPr="00E84A1E"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E84A1E" w:rsidRPr="00E84A1E" w14:paraId="6241250A" w14:textId="77777777" w:rsidTr="00D3046D">
        <w:trPr>
          <w:jc w:val="center"/>
        </w:trPr>
        <w:tc>
          <w:tcPr>
            <w:tcW w:w="5000" w:type="pct"/>
            <w:gridSpan w:val="3"/>
          </w:tcPr>
          <w:p w14:paraId="7395C1CE" w14:textId="77777777" w:rsidR="00FF1C4A" w:rsidRPr="00E84A1E" w:rsidRDefault="00D80CEC" w:rsidP="00FF1C4A">
            <w:pPr>
              <w:rPr>
                <w:rFonts w:ascii="Times New Roman" w:hAnsi="Times New Roman" w:cs="Times New Roman"/>
                <w:b/>
                <w:bCs/>
                <w:sz w:val="24"/>
              </w:rPr>
            </w:pPr>
            <w:r w:rsidRPr="00E84A1E">
              <w:rPr>
                <w:rFonts w:ascii="Times New Roman" w:hAnsi="Times New Roman" w:cs="Times New Roman"/>
                <w:b/>
                <w:bCs/>
                <w:sz w:val="24"/>
              </w:rPr>
              <w:t xml:space="preserve">PHÁT TRIỂN NÔNG NGHIỆP TỈNH ĐỒNG NAI (2008 – 2021): </w:t>
            </w:r>
          </w:p>
          <w:p w14:paraId="6A9B48B5" w14:textId="5338F718" w:rsidR="00DC50D9" w:rsidRPr="00E84A1E" w:rsidRDefault="00D80CEC" w:rsidP="00DC50D9">
            <w:pPr>
              <w:spacing w:after="60"/>
              <w:rPr>
                <w:rFonts w:ascii="Times New Roman" w:hAnsi="Times New Roman" w:cs="Times New Roman"/>
                <w:b/>
                <w:bCs/>
              </w:rPr>
            </w:pPr>
            <w:r w:rsidRPr="00E84A1E">
              <w:rPr>
                <w:rFonts w:ascii="Times New Roman" w:hAnsi="Times New Roman" w:cs="Times New Roman"/>
                <w:b/>
                <w:bCs/>
                <w:sz w:val="24"/>
              </w:rPr>
              <w:t>CHỦ TRƯƠNG VÀ KẾT QUẢ</w:t>
            </w:r>
          </w:p>
        </w:tc>
      </w:tr>
      <w:tr w:rsidR="00E84A1E" w:rsidRPr="00E84A1E" w14:paraId="1B825B18" w14:textId="77777777" w:rsidTr="00D3046D">
        <w:trPr>
          <w:jc w:val="center"/>
        </w:trPr>
        <w:tc>
          <w:tcPr>
            <w:tcW w:w="5000" w:type="pct"/>
            <w:gridSpan w:val="3"/>
          </w:tcPr>
          <w:p w14:paraId="143A4C00" w14:textId="77777777" w:rsidR="00A944B1" w:rsidRPr="00E84A1E" w:rsidRDefault="00A944B1" w:rsidP="00A944B1">
            <w:pPr>
              <w:rPr>
                <w:rFonts w:ascii="Times New Roman" w:hAnsi="Times New Roman" w:cs="Times New Roman"/>
                <w:b/>
                <w:bCs/>
                <w:sz w:val="10"/>
                <w:szCs w:val="10"/>
                <w:lang w:val="nl-NL"/>
              </w:rPr>
            </w:pPr>
          </w:p>
        </w:tc>
      </w:tr>
      <w:tr w:rsidR="00E84A1E" w:rsidRPr="00E84A1E" w14:paraId="0BB00CF9" w14:textId="77777777" w:rsidTr="00D3046D">
        <w:trPr>
          <w:jc w:val="center"/>
        </w:trPr>
        <w:tc>
          <w:tcPr>
            <w:tcW w:w="5000" w:type="pct"/>
            <w:gridSpan w:val="3"/>
          </w:tcPr>
          <w:p w14:paraId="69D42C30" w14:textId="1980E6BC" w:rsidR="00DC50D9" w:rsidRPr="00E84A1E" w:rsidRDefault="005C50F4" w:rsidP="00A944B1">
            <w:pPr>
              <w:rPr>
                <w:rFonts w:ascii="Times New Roman" w:hAnsi="Times New Roman" w:cs="Times New Roman"/>
                <w:b/>
                <w:bCs/>
              </w:rPr>
            </w:pPr>
            <w:r w:rsidRPr="00E84A1E">
              <w:rPr>
                <w:rFonts w:ascii="Times New Roman" w:hAnsi="Times New Roman" w:cs="Times New Roman"/>
                <w:b/>
                <w:bCs/>
                <w:sz w:val="20"/>
              </w:rPr>
              <w:t>Bùi Tâm Trạng</w:t>
            </w:r>
          </w:p>
        </w:tc>
      </w:tr>
      <w:tr w:rsidR="00E84A1E" w:rsidRPr="00E84A1E" w14:paraId="6479A778" w14:textId="77777777" w:rsidTr="00D3046D">
        <w:trPr>
          <w:jc w:val="center"/>
        </w:trPr>
        <w:tc>
          <w:tcPr>
            <w:tcW w:w="5000" w:type="pct"/>
            <w:gridSpan w:val="3"/>
          </w:tcPr>
          <w:p w14:paraId="064A1E50" w14:textId="3FFEA974" w:rsidR="00DC50D9" w:rsidRPr="00E84A1E" w:rsidRDefault="00CA6368" w:rsidP="00A944B1">
            <w:pPr>
              <w:rPr>
                <w:rFonts w:ascii="Times New Roman" w:hAnsi="Times New Roman" w:cs="Times New Roman"/>
                <w:i/>
              </w:rPr>
            </w:pPr>
            <w:r w:rsidRPr="00E84A1E">
              <w:rPr>
                <w:rFonts w:ascii="Times New Roman" w:hAnsi="Times New Roman" w:cs="Times New Roman"/>
                <w:i/>
                <w:sz w:val="18"/>
              </w:rPr>
              <w:t>Trường Đại học Nguyễn Huệ, Đồng Nai</w:t>
            </w:r>
          </w:p>
        </w:tc>
      </w:tr>
      <w:tr w:rsidR="00E84A1E" w:rsidRPr="00E84A1E" w14:paraId="54FB36D4" w14:textId="77777777" w:rsidTr="00D3046D">
        <w:trPr>
          <w:jc w:val="center"/>
        </w:trPr>
        <w:tc>
          <w:tcPr>
            <w:tcW w:w="5000" w:type="pct"/>
            <w:gridSpan w:val="3"/>
            <w:tcBorders>
              <w:bottom w:val="single" w:sz="4" w:space="0" w:color="auto"/>
            </w:tcBorders>
          </w:tcPr>
          <w:p w14:paraId="60B68438" w14:textId="77777777" w:rsidR="00A944B1" w:rsidRPr="00E84A1E" w:rsidRDefault="00A944B1" w:rsidP="00DC50D9">
            <w:pPr>
              <w:rPr>
                <w:rFonts w:ascii="Times New Roman" w:hAnsi="Times New Roman" w:cs="Times New Roman"/>
                <w:i/>
                <w:sz w:val="10"/>
                <w:szCs w:val="10"/>
                <w:vertAlign w:val="superscript"/>
                <w:lang w:val="nl-NL"/>
              </w:rPr>
            </w:pPr>
          </w:p>
        </w:tc>
      </w:tr>
      <w:tr w:rsidR="00E84A1E" w:rsidRPr="00E84A1E"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E84A1E" w:rsidRDefault="00DC50D9" w:rsidP="0070111B">
            <w:pPr>
              <w:spacing w:before="60" w:after="60"/>
              <w:jc w:val="center"/>
              <w:rPr>
                <w:rFonts w:ascii="Times New Roman" w:hAnsi="Times New Roman" w:cs="Times New Roman"/>
                <w:b/>
                <w:bCs/>
              </w:rPr>
            </w:pPr>
            <w:r w:rsidRPr="00E84A1E">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E84A1E" w:rsidRDefault="0086406E" w:rsidP="00D3046D">
            <w:pPr>
              <w:spacing w:before="60" w:after="60"/>
              <w:ind w:left="170"/>
              <w:rPr>
                <w:rFonts w:ascii="Times New Roman" w:hAnsi="Times New Roman" w:cs="Times New Roman"/>
              </w:rPr>
            </w:pPr>
            <w:r w:rsidRPr="00E84A1E">
              <w:rPr>
                <w:rFonts w:ascii="Times New Roman" w:hAnsi="Times New Roman" w:cs="Times New Roman"/>
                <w:b/>
                <w:bCs/>
                <w:sz w:val="20"/>
                <w:szCs w:val="20"/>
              </w:rPr>
              <w:t>TÓM TẮT</w:t>
            </w:r>
          </w:p>
        </w:tc>
      </w:tr>
      <w:tr w:rsidR="00B81BDC" w:rsidRPr="00E84A1E" w14:paraId="1C067EA2" w14:textId="77777777" w:rsidTr="00D3046D">
        <w:trPr>
          <w:jc w:val="center"/>
        </w:trPr>
        <w:tc>
          <w:tcPr>
            <w:tcW w:w="956" w:type="pct"/>
            <w:tcBorders>
              <w:top w:val="single" w:sz="4" w:space="0" w:color="auto"/>
            </w:tcBorders>
          </w:tcPr>
          <w:p w14:paraId="7367DCC1" w14:textId="3EE544CE" w:rsidR="00B81BDC" w:rsidRPr="00E84A1E" w:rsidRDefault="00B81BDC" w:rsidP="00C3543E">
            <w:pPr>
              <w:spacing w:before="60" w:after="60"/>
              <w:jc w:val="right"/>
              <w:rPr>
                <w:rFonts w:ascii="Times New Roman" w:hAnsi="Times New Roman" w:cs="Times New Roman"/>
                <w:iCs/>
                <w:sz w:val="18"/>
                <w:szCs w:val="18"/>
              </w:rPr>
            </w:pPr>
            <w:r w:rsidRPr="00E84A1E">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54143F30" w:rsidR="00B81BDC" w:rsidRPr="00E84A1E" w:rsidRDefault="00B81BD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19/6/2024</w:t>
            </w:r>
          </w:p>
        </w:tc>
        <w:tc>
          <w:tcPr>
            <w:tcW w:w="3488" w:type="pct"/>
            <w:vMerge w:val="restart"/>
          </w:tcPr>
          <w:p w14:paraId="728CBB9E" w14:textId="782F5803" w:rsidR="00B81BDC" w:rsidRPr="00E84A1E" w:rsidRDefault="00B81BDC" w:rsidP="005E4F38">
            <w:pPr>
              <w:ind w:left="170"/>
              <w:jc w:val="both"/>
              <w:rPr>
                <w:rFonts w:ascii="Times New Roman" w:hAnsi="Times New Roman" w:cs="Times New Roman"/>
              </w:rPr>
            </w:pPr>
            <w:r w:rsidRPr="00E84A1E">
              <w:rPr>
                <w:rFonts w:ascii="Times New Roman" w:hAnsi="Times New Roman" w:cs="Times New Roman"/>
                <w:sz w:val="20"/>
              </w:rPr>
              <w:t>Phát triển nông nghiệp là yêu cầu tất yếu khách quan, là động lực quan trọng trong quá trình phát triển kinh tế - xã hội của cả nước nói chung và của tỉ</w:t>
            </w:r>
            <w:bookmarkStart w:id="0" w:name="_GoBack"/>
            <w:bookmarkEnd w:id="0"/>
            <w:r w:rsidRPr="00E84A1E">
              <w:rPr>
                <w:rFonts w:ascii="Times New Roman" w:hAnsi="Times New Roman" w:cs="Times New Roman"/>
                <w:sz w:val="20"/>
              </w:rPr>
              <w:t>nh Đồng Nai nói riêng. Bài viết tập trung nghiên cứu về phát triển nông nghiệp ở tỉnh Đồng Nai giai đoạn 2008 – 2021 nhằm đánh giá thực trạng của ngành nông nghiệp tỉnh Đồng Nai. Thông qua đó</w:t>
            </w:r>
            <w:r>
              <w:rPr>
                <w:rFonts w:ascii="Times New Roman" w:hAnsi="Times New Roman" w:cs="Times New Roman"/>
                <w:sz w:val="20"/>
              </w:rPr>
              <w:t>,</w:t>
            </w:r>
            <w:r w:rsidRPr="00E84A1E">
              <w:rPr>
                <w:rFonts w:ascii="Times New Roman" w:hAnsi="Times New Roman" w:cs="Times New Roman"/>
                <w:sz w:val="20"/>
              </w:rPr>
              <w:t xml:space="preserve"> tác giả đề xuất một số giải pháp cơ bản góp phần thúc đẩy ngành nông nghiệp của địa phương phát triển toàn diện đáp ứng nhu cầu phát triển nông nghiệp trong giai đoạn mới. Tác giả sử dụng tổng hợp các phương pháp, trong đó chú trọng phương pháp lịch sử và phương pháp logic, đồng thời kết hợp với các phương pháp: Tổng hợp, thống kê, so sánh và phân kỳ để phân tích, làm rõ nội dung vấn đề nghiên cứu. Kết quả nghiên cứu khẳng định tính đúng đắn, sáng tạo, linh hoạt trong việc đề ra chủ trương phát triển nông nghiệp của Đảng bộ tỉnh Đồng Nai phù hợp với tình hình thực tiễn trên địa bàn của tỉnh Đồng Nai trong những năm qua.</w:t>
            </w:r>
          </w:p>
        </w:tc>
      </w:tr>
      <w:tr w:rsidR="00B81BDC" w:rsidRPr="00E84A1E" w14:paraId="1E9DB365" w14:textId="77777777" w:rsidTr="00D3046D">
        <w:trPr>
          <w:jc w:val="center"/>
        </w:trPr>
        <w:tc>
          <w:tcPr>
            <w:tcW w:w="956" w:type="pct"/>
          </w:tcPr>
          <w:p w14:paraId="4034C56C" w14:textId="7E81B792" w:rsidR="00B81BDC" w:rsidRPr="00E84A1E" w:rsidRDefault="00B81BDC" w:rsidP="00C3543E">
            <w:pPr>
              <w:spacing w:before="60" w:after="60"/>
              <w:jc w:val="right"/>
              <w:rPr>
                <w:rFonts w:ascii="Times New Roman" w:hAnsi="Times New Roman" w:cs="Times New Roman"/>
                <w:iCs/>
                <w:sz w:val="18"/>
                <w:szCs w:val="18"/>
              </w:rPr>
            </w:pPr>
            <w:r w:rsidRPr="00E84A1E">
              <w:rPr>
                <w:rFonts w:ascii="Times New Roman" w:hAnsi="Times New Roman" w:cs="Times New Roman"/>
                <w:b/>
                <w:iCs/>
                <w:sz w:val="18"/>
                <w:szCs w:val="18"/>
              </w:rPr>
              <w:t xml:space="preserve">Ngày hoàn thiện: </w:t>
            </w:r>
          </w:p>
        </w:tc>
        <w:tc>
          <w:tcPr>
            <w:tcW w:w="556" w:type="pct"/>
          </w:tcPr>
          <w:p w14:paraId="73E6F341" w14:textId="27C8EB35" w:rsidR="00B81BDC" w:rsidRPr="00E84A1E" w:rsidRDefault="00B81BD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88" w:type="pct"/>
            <w:vMerge/>
          </w:tcPr>
          <w:p w14:paraId="43869F65" w14:textId="3F7E85FC" w:rsidR="00B81BDC" w:rsidRPr="00E84A1E" w:rsidRDefault="00B81BDC" w:rsidP="00137F8B">
            <w:pPr>
              <w:spacing w:before="60" w:after="60"/>
              <w:rPr>
                <w:rFonts w:ascii="Times New Roman" w:hAnsi="Times New Roman" w:cs="Times New Roman"/>
              </w:rPr>
            </w:pPr>
          </w:p>
        </w:tc>
      </w:tr>
      <w:tr w:rsidR="00B81BDC" w:rsidRPr="00E84A1E" w14:paraId="6BA355B0" w14:textId="77777777" w:rsidTr="00D3046D">
        <w:trPr>
          <w:trHeight w:val="582"/>
          <w:jc w:val="center"/>
        </w:trPr>
        <w:tc>
          <w:tcPr>
            <w:tcW w:w="956" w:type="pct"/>
          </w:tcPr>
          <w:p w14:paraId="71176DB9" w14:textId="50890046" w:rsidR="00B81BDC" w:rsidRPr="00E84A1E" w:rsidRDefault="00B81BDC" w:rsidP="00C3543E">
            <w:pPr>
              <w:spacing w:before="60" w:after="60"/>
              <w:jc w:val="right"/>
              <w:rPr>
                <w:rFonts w:ascii="Times New Roman" w:hAnsi="Times New Roman" w:cs="Times New Roman"/>
                <w:b/>
                <w:iCs/>
                <w:sz w:val="18"/>
                <w:szCs w:val="18"/>
              </w:rPr>
            </w:pPr>
            <w:r w:rsidRPr="00E84A1E">
              <w:rPr>
                <w:rFonts w:ascii="Times New Roman" w:hAnsi="Times New Roman" w:cs="Times New Roman"/>
                <w:b/>
                <w:iCs/>
                <w:sz w:val="18"/>
                <w:szCs w:val="18"/>
              </w:rPr>
              <w:t xml:space="preserve">Ngày đăng: </w:t>
            </w:r>
          </w:p>
        </w:tc>
        <w:tc>
          <w:tcPr>
            <w:tcW w:w="556" w:type="pct"/>
          </w:tcPr>
          <w:p w14:paraId="26B1B187" w14:textId="61F410C4" w:rsidR="00B81BDC" w:rsidRPr="00E84A1E" w:rsidRDefault="00B81BD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88" w:type="pct"/>
            <w:vMerge/>
          </w:tcPr>
          <w:p w14:paraId="2AD9411A" w14:textId="3F0B11AB" w:rsidR="00B81BDC" w:rsidRPr="00E84A1E" w:rsidRDefault="00B81BDC" w:rsidP="00137F8B">
            <w:pPr>
              <w:spacing w:before="60" w:after="60"/>
              <w:rPr>
                <w:rFonts w:ascii="Times New Roman" w:hAnsi="Times New Roman" w:cs="Times New Roman"/>
              </w:rPr>
            </w:pPr>
          </w:p>
        </w:tc>
      </w:tr>
      <w:tr w:rsidR="00B81BDC" w:rsidRPr="00E84A1E" w14:paraId="694E3D4F" w14:textId="77777777" w:rsidTr="00D3046D">
        <w:trPr>
          <w:trHeight w:val="283"/>
          <w:jc w:val="center"/>
        </w:trPr>
        <w:tc>
          <w:tcPr>
            <w:tcW w:w="1512" w:type="pct"/>
            <w:gridSpan w:val="2"/>
            <w:tcBorders>
              <w:bottom w:val="single" w:sz="4" w:space="0" w:color="auto"/>
            </w:tcBorders>
          </w:tcPr>
          <w:p w14:paraId="6FB7FB21" w14:textId="35273844" w:rsidR="00B81BDC" w:rsidRPr="00E84A1E" w:rsidRDefault="00B81BDC" w:rsidP="0086406E">
            <w:pPr>
              <w:rPr>
                <w:rFonts w:ascii="Times New Roman" w:hAnsi="Times New Roman" w:cs="Times New Roman"/>
                <w:b/>
                <w:iCs/>
                <w:sz w:val="18"/>
                <w:szCs w:val="18"/>
              </w:rPr>
            </w:pPr>
            <w:r w:rsidRPr="00E84A1E">
              <w:rPr>
                <w:rFonts w:ascii="Times New Roman" w:hAnsi="Times New Roman" w:cs="Times New Roman"/>
                <w:b/>
                <w:iCs/>
                <w:sz w:val="20"/>
                <w:szCs w:val="20"/>
              </w:rPr>
              <w:t>TỪ KHÓA</w:t>
            </w:r>
          </w:p>
        </w:tc>
        <w:tc>
          <w:tcPr>
            <w:tcW w:w="3488" w:type="pct"/>
            <w:vMerge/>
          </w:tcPr>
          <w:p w14:paraId="002A1402" w14:textId="77777777" w:rsidR="00B81BDC" w:rsidRPr="00E84A1E" w:rsidRDefault="00B81BDC" w:rsidP="0086406E">
            <w:pPr>
              <w:rPr>
                <w:rFonts w:ascii="Times New Roman" w:hAnsi="Times New Roman" w:cs="Times New Roman"/>
              </w:rPr>
            </w:pPr>
          </w:p>
        </w:tc>
      </w:tr>
      <w:tr w:rsidR="00B81BDC" w:rsidRPr="00E84A1E" w14:paraId="22B5FB5E" w14:textId="77777777" w:rsidTr="00D3046D">
        <w:trPr>
          <w:trHeight w:val="468"/>
          <w:jc w:val="center"/>
        </w:trPr>
        <w:tc>
          <w:tcPr>
            <w:tcW w:w="1512" w:type="pct"/>
            <w:gridSpan w:val="2"/>
            <w:tcBorders>
              <w:top w:val="single" w:sz="4" w:space="0" w:color="auto"/>
            </w:tcBorders>
          </w:tcPr>
          <w:p w14:paraId="25C5AC29" w14:textId="77777777" w:rsidR="00B81BDC" w:rsidRPr="00E84A1E" w:rsidRDefault="00B81BDC" w:rsidP="00326B7D">
            <w:pPr>
              <w:spacing w:before="60" w:after="60"/>
              <w:rPr>
                <w:rFonts w:ascii="Times New Roman" w:hAnsi="Times New Roman" w:cs="Times New Roman"/>
                <w:iCs/>
                <w:sz w:val="20"/>
                <w:szCs w:val="18"/>
              </w:rPr>
            </w:pPr>
            <w:r w:rsidRPr="00E84A1E">
              <w:rPr>
                <w:rFonts w:ascii="Times New Roman" w:hAnsi="Times New Roman" w:cs="Times New Roman"/>
                <w:iCs/>
                <w:sz w:val="20"/>
                <w:szCs w:val="18"/>
              </w:rPr>
              <w:t>Đồng Nai</w:t>
            </w:r>
          </w:p>
          <w:p w14:paraId="2B6A6634" w14:textId="77777777" w:rsidR="00B81BDC" w:rsidRPr="00E84A1E" w:rsidRDefault="00B81BDC" w:rsidP="00326B7D">
            <w:pPr>
              <w:spacing w:before="60" w:after="60"/>
              <w:rPr>
                <w:rFonts w:ascii="Times New Roman" w:hAnsi="Times New Roman" w:cs="Times New Roman"/>
                <w:iCs/>
                <w:sz w:val="20"/>
                <w:szCs w:val="18"/>
              </w:rPr>
            </w:pPr>
            <w:r w:rsidRPr="00E84A1E">
              <w:rPr>
                <w:rFonts w:ascii="Times New Roman" w:hAnsi="Times New Roman" w:cs="Times New Roman"/>
                <w:iCs/>
                <w:sz w:val="20"/>
                <w:szCs w:val="18"/>
              </w:rPr>
              <w:t>Chủ trương</w:t>
            </w:r>
          </w:p>
          <w:p w14:paraId="2BDFB368" w14:textId="77777777" w:rsidR="00B81BDC" w:rsidRPr="00E84A1E" w:rsidRDefault="00B81BDC" w:rsidP="00326B7D">
            <w:pPr>
              <w:spacing w:before="60" w:after="60"/>
              <w:rPr>
                <w:rFonts w:ascii="Times New Roman" w:hAnsi="Times New Roman" w:cs="Times New Roman"/>
                <w:iCs/>
                <w:sz w:val="20"/>
                <w:szCs w:val="18"/>
              </w:rPr>
            </w:pPr>
            <w:r w:rsidRPr="00E84A1E">
              <w:rPr>
                <w:rFonts w:ascii="Times New Roman" w:hAnsi="Times New Roman" w:cs="Times New Roman"/>
                <w:iCs/>
                <w:sz w:val="20"/>
                <w:szCs w:val="18"/>
              </w:rPr>
              <w:t>Kết quả</w:t>
            </w:r>
          </w:p>
          <w:p w14:paraId="3FF26071" w14:textId="77777777" w:rsidR="00B81BDC" w:rsidRPr="00E84A1E" w:rsidRDefault="00B81BDC" w:rsidP="00326B7D">
            <w:pPr>
              <w:spacing w:before="60" w:after="60"/>
              <w:rPr>
                <w:rFonts w:ascii="Times New Roman" w:hAnsi="Times New Roman" w:cs="Times New Roman"/>
                <w:iCs/>
                <w:sz w:val="20"/>
                <w:szCs w:val="18"/>
              </w:rPr>
            </w:pPr>
            <w:r w:rsidRPr="00E84A1E">
              <w:rPr>
                <w:rFonts w:ascii="Times New Roman" w:hAnsi="Times New Roman" w:cs="Times New Roman"/>
                <w:iCs/>
                <w:sz w:val="20"/>
                <w:szCs w:val="18"/>
              </w:rPr>
              <w:t xml:space="preserve">Phát triển </w:t>
            </w:r>
          </w:p>
          <w:p w14:paraId="6B9A2F55" w14:textId="506AA9B7" w:rsidR="00B81BDC" w:rsidRPr="00E84A1E" w:rsidRDefault="00B81BDC" w:rsidP="00326B7D">
            <w:pPr>
              <w:spacing w:before="60" w:after="60"/>
              <w:rPr>
                <w:rFonts w:ascii="Times New Roman" w:hAnsi="Times New Roman" w:cs="Times New Roman"/>
                <w:b/>
                <w:iCs/>
                <w:sz w:val="18"/>
                <w:szCs w:val="18"/>
              </w:rPr>
            </w:pPr>
            <w:r w:rsidRPr="00E84A1E">
              <w:rPr>
                <w:rFonts w:ascii="Times New Roman" w:hAnsi="Times New Roman" w:cs="Times New Roman"/>
                <w:iCs/>
                <w:sz w:val="20"/>
                <w:szCs w:val="18"/>
              </w:rPr>
              <w:t>Nông nghiệp</w:t>
            </w:r>
          </w:p>
        </w:tc>
        <w:tc>
          <w:tcPr>
            <w:tcW w:w="3488" w:type="pct"/>
            <w:vMerge/>
          </w:tcPr>
          <w:p w14:paraId="1516B1F7" w14:textId="77777777" w:rsidR="00B81BDC" w:rsidRPr="00E84A1E" w:rsidRDefault="00B81BDC"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54152E4F" w14:textId="77777777" w:rsidR="00C55A74" w:rsidRPr="00E84A1E" w:rsidRDefault="00C55A74" w:rsidP="008D6305">
      <w:pPr>
        <w:spacing w:after="0" w:line="240" w:lineRule="auto"/>
        <w:rPr>
          <w:rFonts w:ascii="Times New Roman" w:hAnsi="Times New Roman" w:cs="Times New Roman"/>
          <w:sz w:val="10"/>
          <w:szCs w:val="10"/>
        </w:rPr>
      </w:pPr>
    </w:p>
    <w:p w14:paraId="5AF5A31D" w14:textId="10FD0262" w:rsidR="008D6305" w:rsidRPr="00E84A1E" w:rsidRDefault="008D6305" w:rsidP="00AE3034">
      <w:pPr>
        <w:spacing w:before="60" w:after="60"/>
        <w:jc w:val="both"/>
        <w:rPr>
          <w:rFonts w:ascii="Times New Roman" w:hAnsi="Times New Roman" w:cs="Times New Roman"/>
        </w:rPr>
      </w:pPr>
    </w:p>
    <w:p w14:paraId="454268D9" w14:textId="77777777" w:rsidR="002C78EC" w:rsidRPr="00E84A1E" w:rsidRDefault="002C78EC" w:rsidP="00AE3034">
      <w:pPr>
        <w:spacing w:before="60" w:after="60"/>
        <w:jc w:val="both"/>
        <w:rPr>
          <w:rFonts w:ascii="Times New Roman" w:hAnsi="Times New Roman" w:cs="Times New Roman"/>
        </w:rPr>
      </w:pPr>
    </w:p>
    <w:p w14:paraId="1FBD361C" w14:textId="77777777" w:rsidR="002C78EC" w:rsidRPr="00E84A1E" w:rsidRDefault="002C78EC" w:rsidP="00AE3034">
      <w:pPr>
        <w:spacing w:before="60" w:after="60"/>
        <w:jc w:val="both"/>
        <w:rPr>
          <w:rFonts w:ascii="Times New Roman" w:hAnsi="Times New Roman" w:cs="Times New Roman"/>
        </w:rPr>
      </w:pPr>
    </w:p>
    <w:p w14:paraId="015280C1" w14:textId="3611259F" w:rsidR="00A05997" w:rsidRDefault="002C78EC" w:rsidP="002C78EC">
      <w:pPr>
        <w:spacing w:before="60" w:after="60"/>
        <w:jc w:val="both"/>
        <w:rPr>
          <w:rStyle w:val="Hyperlink"/>
          <w:rFonts w:ascii="Times New Roman" w:hAnsi="Times New Roman" w:cs="Times New Roman"/>
          <w:b/>
          <w:color w:val="auto"/>
          <w:sz w:val="20"/>
        </w:rPr>
      </w:pPr>
      <w:r w:rsidRPr="00E84A1E">
        <w:rPr>
          <w:rFonts w:ascii="Times New Roman" w:hAnsi="Times New Roman" w:cs="Times New Roman"/>
          <w:b/>
          <w:sz w:val="20"/>
        </w:rPr>
        <w:t xml:space="preserve">DOI: </w:t>
      </w:r>
      <w:hyperlink r:id="rId8" w:history="1">
        <w:r w:rsidR="00C55A74" w:rsidRPr="00D00445">
          <w:rPr>
            <w:rStyle w:val="Hyperlink"/>
            <w:rFonts w:ascii="Times New Roman" w:hAnsi="Times New Roman" w:cs="Times New Roman"/>
            <w:b/>
            <w:sz w:val="20"/>
          </w:rPr>
          <w:t>https://doi.org/10.34238/tnu-jst.10630</w:t>
        </w:r>
      </w:hyperlink>
    </w:p>
    <w:p w14:paraId="163D5FC3" w14:textId="66F9E014" w:rsidR="00CD419C" w:rsidRPr="00E84A1E" w:rsidRDefault="00CD419C" w:rsidP="00F33D19">
      <w:pPr>
        <w:spacing w:before="120" w:after="120" w:line="240" w:lineRule="auto"/>
        <w:jc w:val="both"/>
        <w:rPr>
          <w:rFonts w:ascii="Times New Roman" w:hAnsi="Times New Roman" w:cs="Times New Roman"/>
        </w:rPr>
      </w:pPr>
      <w:r w:rsidRPr="00E84A1E">
        <w:rPr>
          <w:rFonts w:ascii="Times New Roman" w:hAnsi="Times New Roman" w:cs="Times New Roman"/>
          <w:b/>
          <w:bCs/>
        </w:rPr>
        <w:lastRenderedPageBreak/>
        <w:t>1. Đặt vấn đề</w:t>
      </w:r>
    </w:p>
    <w:p w14:paraId="4B8F68CC" w14:textId="65A9C485" w:rsidR="00CD419C" w:rsidRPr="00674993" w:rsidRDefault="00CD419C" w:rsidP="00632C6D">
      <w:pPr>
        <w:spacing w:after="0" w:line="240" w:lineRule="auto"/>
        <w:ind w:firstLine="284"/>
        <w:jc w:val="both"/>
        <w:rPr>
          <w:rFonts w:ascii="Times New Roman" w:hAnsi="Times New Roman" w:cs="Times New Roman"/>
        </w:rPr>
      </w:pPr>
      <w:r w:rsidRPr="00674993">
        <w:rPr>
          <w:rFonts w:ascii="Times New Roman" w:hAnsi="Times New Roman" w:cs="Times New Roman"/>
        </w:rPr>
        <w:t>Sản xuất nông, lâm nghiệp và thủy sản năm 2021 diễn ra trong điều kiện thời tiết thuận lợi, cây trồng, vật nuôi sinh trưởng và phát triển tốt. Đầu quý III/2021</w:t>
      </w:r>
      <w:r w:rsidR="00FD5998" w:rsidRPr="00674993">
        <w:rPr>
          <w:rFonts w:ascii="Times New Roman" w:hAnsi="Times New Roman" w:cs="Times New Roman"/>
        </w:rPr>
        <w:t>,</w:t>
      </w:r>
      <w:r w:rsidRPr="00674993">
        <w:rPr>
          <w:rFonts w:ascii="Times New Roman" w:hAnsi="Times New Roman" w:cs="Times New Roman"/>
        </w:rPr>
        <w:t xml:space="preserve"> do ảnh hưởng của dịch Covid</w:t>
      </w:r>
      <w:r w:rsidR="00FD5998" w:rsidRPr="00674993">
        <w:rPr>
          <w:rFonts w:ascii="Times New Roman" w:hAnsi="Times New Roman" w:cs="Times New Roman"/>
        </w:rPr>
        <w:t>-</w:t>
      </w:r>
      <w:r w:rsidRPr="00674993">
        <w:rPr>
          <w:rFonts w:ascii="Times New Roman" w:hAnsi="Times New Roman" w:cs="Times New Roman"/>
        </w:rPr>
        <w:t xml:space="preserve">19 sản xuất nông, lâm nghiệp và thủy sản trên địa bàn gặp nhiều khó khăn, nhu cầu tiêu thụ thực phẩm giảm... Bước sang quý IV, tình hình dịch Covid-19 trên địa bàn tỉnh </w:t>
      </w:r>
      <w:r w:rsidR="00491899" w:rsidRPr="00674993">
        <w:rPr>
          <w:rFonts w:ascii="Times New Roman" w:hAnsi="Times New Roman" w:cs="Times New Roman"/>
        </w:rPr>
        <w:t xml:space="preserve">Đồng Nai </w:t>
      </w:r>
      <w:r w:rsidRPr="00674993">
        <w:rPr>
          <w:rFonts w:ascii="Times New Roman" w:hAnsi="Times New Roman" w:cs="Times New Roman"/>
        </w:rPr>
        <w:t>cơ bản đã được kiểm soát, các hoạt động dần được khôi phục trở về trạng thái bình thường mới, nhiều doanh nghiệp, hợp tác xã nông nghiệp đã tổ chức sản xuất trở lại, tuy nhiên giá vật tư và chi phí đầu vào tăng cao, nông sản bị ùn ứ cục bộ, khó khăn trong tìm kiếm thị trường tiêu thụ… Trước khó khăn đó, ngành nông nghiệp tỉnh đã đưa ra 07 nhóm giải pháp, trong đó tập trung hỗ trợ, tiêu thụ nông sản chủ lực có sản lượng lớn, tăng cường kết nối, đa dạng các kênh tiêu thụ sản phẩm, cung cấp thông tin diễn biến thị trường nông sản trong nước cũng như quốc tế đến các tổ chức, cá nhân, hợp tác xã nông nghiệp, trang trại và các doanh nghiệp trên địa bàn tỉnh nhằm tháo gỡ kịp thời khó khăn, đảm bảo nguồn cung lương thực, thực phẩm và ổn định sản xuất.</w:t>
      </w:r>
    </w:p>
    <w:p w14:paraId="57B43359" w14:textId="77777777" w:rsidR="00CD419C" w:rsidRPr="00674993" w:rsidRDefault="00CD419C" w:rsidP="00632C6D">
      <w:pPr>
        <w:spacing w:after="0" w:line="240" w:lineRule="auto"/>
        <w:ind w:firstLine="284"/>
        <w:jc w:val="both"/>
        <w:rPr>
          <w:rFonts w:ascii="Times New Roman" w:eastAsia="Times New Roman" w:hAnsi="Times New Roman" w:cs="Times New Roman"/>
        </w:rPr>
      </w:pPr>
      <w:r w:rsidRPr="00674993">
        <w:rPr>
          <w:rFonts w:ascii="Times New Roman" w:hAnsi="Times New Roman" w:cs="Times New Roman"/>
        </w:rPr>
        <w:t>Nghị quyết số 26-NQ/TW ngày 05/8/2008, Hội nghị lần thứ 7 Ban Chấp hành Trung ương Đảng (khóa X) [1] có ý nghĩa kinh tế - chính trị - xã hội quan trọng, mang tính cách mạng, toàn diện, sâu sắc về nông nghiệp, nông dân, nông thôn. Sau khi Nghị quyết số 26-NQ/TW được ban hành, việc thể chế hóa Nghị quyết được thực hiện đồng bộ ở các cấp, các ngành, Ban Chấp hành Đảng bộ tỉnh (khóa VIII) đã ban hành Kế hoạch số 97-KH/TU ngày 29/12/2008 về thực hiện Nghị quyết số 26-NQ/TW ngày 05/8/2008 của Ban Chấp hành Trung ương Đảng (khóa X) về nông nghiệp, nông dân, nông thôn [2]. Bên cạnh đó, Ban Thường vụ Tỉnh ủy Đồng Nai đã ban hành Chỉ thị số 50-CT/TU ngày 27/11/2019 về việc tiếp tục tăng cường công tác lãnh đạo, chỉ đạo nông nghiệp, nông dân, nông thôn trên địa bàn tỉnh Đồng Nai. Ban Thường vụ Tỉnh ủy Đồng Nai đã xây dựng Kế hoạch số 58-KH/TU ngày 09/6/2021 về tổng kết 13 năm thực hiện Nghị quyết số 26-NQ/TW ngày 05/8/2008 của Ban Chấp hành Trung ương Đảng (khóa X) và Kế hoạch số 97-KH/TU ngày 29/12/2008 của Ban Chấp hành Đảng bộ tỉnh (khóa VIII) về nông nghiệp, nông dân, nông thôn trên địa bàn tỉnh [3]. Tỉnh ủy và địa phương luôn nhận thức sâu sắc được vị trí, vai trò của nông nghiệp, nông dân, nông thôn trong quá trình phát triển kinh tế - xã hội của tỉnh. Trong 13 năm qua, Đảng bộ tỉnh Đồng Nai đã tập trung lãnh đạo, chỉ đạo tổ chức thực hiện và đạt được những thành tựu quan trọng, song cũng còn tồn tại hạn chế và nguyên nhân, nhất là nguyên nhân chủ quan, những bài học kinh nghiệm rút ra trong quá trình chỉ đạo, tổ chức thực hiện giai đoạn tiếp theo.</w:t>
      </w:r>
      <w:r w:rsidRPr="00674993">
        <w:rPr>
          <w:rFonts w:ascii="Times New Roman" w:eastAsia="Times New Roman" w:hAnsi="Times New Roman" w:cs="Times New Roman"/>
        </w:rPr>
        <w:t xml:space="preserve"> </w:t>
      </w:r>
    </w:p>
    <w:p w14:paraId="6B5E89A3" w14:textId="644703CC" w:rsidR="0040005F" w:rsidRPr="00674993" w:rsidRDefault="00CD419C" w:rsidP="0040005F">
      <w:pPr>
        <w:pStyle w:val="NormalWeb"/>
        <w:shd w:val="clear" w:color="auto" w:fill="FFFFFF"/>
        <w:spacing w:before="0" w:beforeAutospacing="0" w:after="0" w:afterAutospacing="0"/>
        <w:ind w:firstLine="284"/>
        <w:jc w:val="both"/>
        <w:rPr>
          <w:sz w:val="22"/>
          <w:szCs w:val="22"/>
        </w:rPr>
      </w:pPr>
      <w:r w:rsidRPr="00674993">
        <w:rPr>
          <w:sz w:val="22"/>
          <w:szCs w:val="22"/>
        </w:rPr>
        <w:t xml:space="preserve">Trong những năm qua, có nhiều công trình khoa học nghiên cứu về nông nghiệp với nhiều hướng khác nhau, tiêu biểu như: Kết quả nghiên cứu của Vũ Bạch Diệp, </w:t>
      </w:r>
      <w:r w:rsidRPr="00674993">
        <w:rPr>
          <w:rStyle w:val="Emphasis"/>
          <w:i w:val="0"/>
          <w:sz w:val="22"/>
          <w:szCs w:val="22"/>
        </w:rPr>
        <w:t>Đinh Hồng Linh [4]</w:t>
      </w:r>
      <w:r w:rsidRPr="00674993">
        <w:rPr>
          <w:rStyle w:val="Emphasis"/>
          <w:sz w:val="22"/>
          <w:szCs w:val="22"/>
        </w:rPr>
        <w:t xml:space="preserve"> </w:t>
      </w:r>
      <w:r w:rsidRPr="00674993">
        <w:rPr>
          <w:sz w:val="22"/>
          <w:szCs w:val="22"/>
        </w:rPr>
        <w:t>cho thấy thực trạng phát triển nông nghiệp đô thị tại tỉnh Thái Nguyên trong giai đoạn 2015-2019 đã có chiều hướng phát triển, giá trị sản xuất nông nghiệp tăng, cơ cấu nông nghiệp đã có chuyển biến tích cự</w:t>
      </w:r>
      <w:r w:rsidR="009D6013" w:rsidRPr="00674993">
        <w:rPr>
          <w:sz w:val="22"/>
          <w:szCs w:val="22"/>
        </w:rPr>
        <w:t>c. Tuy nhiên, nông nghiệp đô thị tỉnh Thái Nguyên vẫn còn những khó khăn về khoa học công nghệ, quy hoạch...</w:t>
      </w:r>
      <w:r w:rsidR="000347E5" w:rsidRPr="00674993">
        <w:rPr>
          <w:sz w:val="22"/>
          <w:szCs w:val="22"/>
        </w:rPr>
        <w:t xml:space="preserve"> </w:t>
      </w:r>
      <w:r w:rsidRPr="00674993">
        <w:rPr>
          <w:sz w:val="22"/>
          <w:szCs w:val="22"/>
        </w:rPr>
        <w:t xml:space="preserve">Trên cơ sở đó, nghiên cứu đề xuất các giải pháp để phát triển nông nghiệp đô thị cho tỉnh trong thời gian tới. </w:t>
      </w:r>
      <w:r w:rsidR="005E3DBB" w:rsidRPr="00674993">
        <w:rPr>
          <w:sz w:val="22"/>
          <w:szCs w:val="22"/>
        </w:rPr>
        <w:t xml:space="preserve">Nhóm tác giả </w:t>
      </w:r>
      <w:r w:rsidRPr="00674993">
        <w:rPr>
          <w:sz w:val="22"/>
          <w:szCs w:val="22"/>
        </w:rPr>
        <w:t>Ngô Văn Dưỡ</w:t>
      </w:r>
      <w:r w:rsidR="00E5596A" w:rsidRPr="00674993">
        <w:rPr>
          <w:sz w:val="22"/>
          <w:szCs w:val="22"/>
        </w:rPr>
        <w:t xml:space="preserve">ng, Nguyễn Văn Tâm, Hà Thị Hòa, </w:t>
      </w:r>
      <w:r w:rsidRPr="00674993">
        <w:rPr>
          <w:sz w:val="22"/>
          <w:szCs w:val="22"/>
        </w:rPr>
        <w:t xml:space="preserve">Trần Nho Hưởng [5] </w:t>
      </w:r>
      <w:r w:rsidR="005E3DBB" w:rsidRPr="00674993">
        <w:rPr>
          <w:sz w:val="22"/>
          <w:szCs w:val="22"/>
        </w:rPr>
        <w:t>đã</w:t>
      </w:r>
      <w:r w:rsidRPr="00674993">
        <w:rPr>
          <w:sz w:val="22"/>
          <w:szCs w:val="22"/>
        </w:rPr>
        <w:t xml:space="preserve"> đánh giá thực trạng và đề xuất các giải pháp đẩy mạnh chuyển dịch cơ cấu kinh tế nông nghiệp trên địa bàn thị xã Phổ Yên, tỉnh Thái Nguyên. </w:t>
      </w:r>
      <w:r w:rsidR="005E3DBB" w:rsidRPr="00674993">
        <w:rPr>
          <w:rStyle w:val="Emphasis"/>
          <w:i w:val="0"/>
          <w:sz w:val="22"/>
          <w:szCs w:val="22"/>
          <w:shd w:val="clear" w:color="auto" w:fill="FFFFFF"/>
        </w:rPr>
        <w:t>Nghiên cứu của t</w:t>
      </w:r>
      <w:r w:rsidRPr="00674993">
        <w:rPr>
          <w:rStyle w:val="Emphasis"/>
          <w:i w:val="0"/>
          <w:sz w:val="22"/>
          <w:szCs w:val="22"/>
          <w:shd w:val="clear" w:color="auto" w:fill="FFFFFF"/>
        </w:rPr>
        <w:t>ác giả Võ Hoàng Đông [6]</w:t>
      </w:r>
      <w:r w:rsidRPr="00674993">
        <w:rPr>
          <w:rStyle w:val="Emphasis"/>
          <w:sz w:val="22"/>
          <w:szCs w:val="22"/>
          <w:shd w:val="clear" w:color="auto" w:fill="FFFFFF"/>
        </w:rPr>
        <w:t xml:space="preserve"> </w:t>
      </w:r>
      <w:r w:rsidR="005E3DBB" w:rsidRPr="00674993">
        <w:rPr>
          <w:sz w:val="22"/>
          <w:szCs w:val="22"/>
          <w:shd w:val="clear" w:color="auto" w:fill="FFFFFF"/>
        </w:rPr>
        <w:t>cũng</w:t>
      </w:r>
      <w:r w:rsidRPr="00674993">
        <w:rPr>
          <w:sz w:val="22"/>
          <w:szCs w:val="22"/>
          <w:shd w:val="clear" w:color="auto" w:fill="FFFFFF"/>
        </w:rPr>
        <w:t xml:space="preserve"> cho thấy kinh tế tập thể, hợp tác xã nông nghiệp phát triển mạnh về số lượng, chất lượng, mang lại lợi ích thiết thực cho các thành viên hợp tác xã và nông dân. Qua đó, nghiên cứu đưa ra một số giải pháp góp phần đẩy mạnh phát triển kinh tế tập thể, hợp tác trong nông nghiệp ở địa phương trong thời gian tới. </w:t>
      </w:r>
      <w:r w:rsidR="005E3DBB" w:rsidRPr="00674993">
        <w:rPr>
          <w:sz w:val="22"/>
          <w:szCs w:val="22"/>
          <w:shd w:val="clear" w:color="auto" w:fill="FFFFFF"/>
        </w:rPr>
        <w:t xml:space="preserve">Tác giả </w:t>
      </w:r>
      <w:r w:rsidRPr="00674993">
        <w:rPr>
          <w:sz w:val="22"/>
          <w:szCs w:val="22"/>
        </w:rPr>
        <w:t xml:space="preserve">Nguyễn Thị Thu Hà [7] nghiên cứu phát triển nông nghiệp xanh gắn với xây dựng nông thôn mới nhằm phát huy những thành quả mà huyện Phú Bình đã đạt được và đưa ra những giải pháp nhằm sử dụng nguồn vốn hiệu quả hơn trong sản xuất nông nghiệp của huyện Phú Bình, tỉnh Thái Nguyên. Kết quả nghiên cứu của </w:t>
      </w:r>
      <w:r w:rsidRPr="00674993">
        <w:rPr>
          <w:rStyle w:val="Emphasis"/>
          <w:i w:val="0"/>
          <w:sz w:val="22"/>
          <w:szCs w:val="22"/>
        </w:rPr>
        <w:t>Nguyễn Thanh Lâm, Cao Trường Sơn, Bùi Văn Đoàn, Nguyễn Ngọc Tuấn [8]</w:t>
      </w:r>
      <w:r w:rsidRPr="00674993">
        <w:rPr>
          <w:rStyle w:val="Emphasis"/>
          <w:sz w:val="22"/>
          <w:szCs w:val="22"/>
        </w:rPr>
        <w:t xml:space="preserve"> </w:t>
      </w:r>
      <w:r w:rsidRPr="00674993">
        <w:rPr>
          <w:sz w:val="22"/>
          <w:szCs w:val="22"/>
        </w:rPr>
        <w:t xml:space="preserve">chỉ ra một số mô hình nông nghiệp theo định hướng xanh đã được hình thành và phát triển trên địa bàn tỉnh Thừa </w:t>
      </w:r>
      <w:r w:rsidRPr="00674993">
        <w:rPr>
          <w:sz w:val="22"/>
          <w:szCs w:val="22"/>
        </w:rPr>
        <w:lastRenderedPageBreak/>
        <w:t xml:space="preserve">Thiên Huế, góp phần giảm thiểu ô nhiễm môi trường và nâng cao năng suất trong sản xuất nông nghiệp và đề xuất tỉnh Thừa Thiên Huế cần đồng bộ chính sách về đất đai trong nông nghiệp gắn với tăng trưởng xanh mang lại hiệu quả bền vững trong thời gian tới. </w:t>
      </w:r>
      <w:r w:rsidR="0040005F" w:rsidRPr="00674993">
        <w:rPr>
          <w:sz w:val="22"/>
          <w:szCs w:val="22"/>
        </w:rPr>
        <w:t>Tác giả Vũ Văn Long [9] nghiên cứu làm rõ tính đúng đắn, sáng tạo trong chủ trương của Đảng về phát triển nông nghiệp ứng dụng công nghệ cao; đồng thời, đúc rút một số kinh nghiệm để tiếp tục phát triển nông nghiệp ứng dụng công nghệ cao trong thời gian tới</w:t>
      </w:r>
      <w:r w:rsidR="0040005F" w:rsidRPr="00674993">
        <w:rPr>
          <w:i/>
          <w:iCs/>
          <w:sz w:val="22"/>
          <w:szCs w:val="22"/>
        </w:rPr>
        <w:t>.</w:t>
      </w:r>
      <w:r w:rsidR="0040005F" w:rsidRPr="00674993">
        <w:rPr>
          <w:sz w:val="22"/>
          <w:szCs w:val="22"/>
        </w:rPr>
        <w:t xml:space="preserve"> </w:t>
      </w:r>
    </w:p>
    <w:p w14:paraId="2B86465C" w14:textId="0F9A0FFC" w:rsidR="000A7F7D" w:rsidRPr="00E45BA6" w:rsidRDefault="000A7F7D" w:rsidP="0040005F">
      <w:pPr>
        <w:shd w:val="clear" w:color="auto" w:fill="FFFFFF"/>
        <w:spacing w:after="0" w:line="240" w:lineRule="auto"/>
        <w:ind w:firstLine="284"/>
        <w:jc w:val="both"/>
        <w:rPr>
          <w:rFonts w:ascii="Times New Roman" w:eastAsia="Times New Roman" w:hAnsi="Times New Roman" w:cs="Times New Roman"/>
        </w:rPr>
      </w:pPr>
      <w:r w:rsidRPr="00E45BA6">
        <w:rPr>
          <w:rFonts w:ascii="Times New Roman" w:hAnsi="Times New Roman" w:cs="Times New Roman"/>
        </w:rPr>
        <w:t xml:space="preserve">Như vậy, các công trình khoa học trên đã nghiên cứu làm rõ thực trạng, nguyên nhân và đề xuất giải pháp về phát triển nông nghiệp của mỗi địa phương </w:t>
      </w:r>
      <w:r w:rsidR="00E5596A" w:rsidRPr="00E45BA6">
        <w:rPr>
          <w:rFonts w:ascii="Times New Roman" w:hAnsi="Times New Roman" w:cs="Times New Roman"/>
        </w:rPr>
        <w:t xml:space="preserve">nói riêng </w:t>
      </w:r>
      <w:r w:rsidRPr="00E45BA6">
        <w:rPr>
          <w:rFonts w:ascii="Times New Roman" w:hAnsi="Times New Roman" w:cs="Times New Roman"/>
        </w:rPr>
        <w:t xml:space="preserve">nhằm hướng đến mục tiêu phát triển nông nghiệp toàn diện, hiệu quả và bền vững. Một số công trình nghiên cứu khẳng định tính đúng đắn, sáng tạo trong chủ trương của Đảng về phát triển nông nghiệp ứng dụng công nghệ cao; đồng thời, đúc rút một số kinh nghiệm để tiếp tục phát triển nông nghiệp ứng dụng công nghệ cao trong thời gian tới. </w:t>
      </w:r>
      <w:r w:rsidRPr="00E45BA6">
        <w:rPr>
          <w:rStyle w:val="Strong"/>
          <w:rFonts w:ascii="Times New Roman" w:hAnsi="Times New Roman" w:cs="Times New Roman"/>
          <w:b w:val="0"/>
          <w:bCs w:val="0"/>
        </w:rPr>
        <w:t>Tuy nhiên,</w:t>
      </w:r>
      <w:r w:rsidRPr="00E45BA6">
        <w:rPr>
          <w:rStyle w:val="Strong"/>
          <w:rFonts w:ascii="Times New Roman" w:hAnsi="Times New Roman" w:cs="Times New Roman"/>
        </w:rPr>
        <w:t xml:space="preserve"> </w:t>
      </w:r>
      <w:r w:rsidRPr="00E45BA6">
        <w:rPr>
          <w:rFonts w:ascii="Times New Roman" w:eastAsia="Times New Roman" w:hAnsi="Times New Roman" w:cs="Times New Roman"/>
        </w:rPr>
        <w:t xml:space="preserve">chưa có công trình khoa học nào </w:t>
      </w:r>
      <w:r w:rsidR="00B6472C" w:rsidRPr="00E45BA6">
        <w:rPr>
          <w:rFonts w:ascii="Times New Roman" w:eastAsia="Times New Roman" w:hAnsi="Times New Roman" w:cs="Times New Roman"/>
        </w:rPr>
        <w:t xml:space="preserve">tiếp cận, </w:t>
      </w:r>
      <w:r w:rsidRPr="00E45BA6">
        <w:rPr>
          <w:rFonts w:ascii="Times New Roman" w:eastAsia="Times New Roman" w:hAnsi="Times New Roman" w:cs="Times New Roman"/>
        </w:rPr>
        <w:t xml:space="preserve">nghiên cứu một cách hệ thống về </w:t>
      </w:r>
      <w:r w:rsidRPr="00E45BA6">
        <w:rPr>
          <w:rFonts w:ascii="Times New Roman" w:hAnsi="Times New Roman" w:cs="Times New Roman"/>
        </w:rPr>
        <w:t>phát triển nông nghiệp tỉnh Đồng Nai (2008 – 2021): Chủ trương và kết quả</w:t>
      </w:r>
      <w:r w:rsidRPr="00E45BA6">
        <w:rPr>
          <w:rFonts w:ascii="Times New Roman" w:eastAsia="Times New Roman" w:hAnsi="Times New Roman" w:cs="Times New Roman"/>
        </w:rPr>
        <w:t xml:space="preserve">. </w:t>
      </w:r>
      <w:r w:rsidR="009A6937" w:rsidRPr="00E45BA6">
        <w:rPr>
          <w:rFonts w:ascii="Times New Roman" w:eastAsia="Times New Roman" w:hAnsi="Times New Roman" w:cs="Times New Roman"/>
        </w:rPr>
        <w:t>Vì vậy</w:t>
      </w:r>
      <w:r w:rsidRPr="00E45BA6">
        <w:rPr>
          <w:rFonts w:ascii="Times New Roman" w:eastAsia="Times New Roman" w:hAnsi="Times New Roman" w:cs="Times New Roman"/>
        </w:rPr>
        <w:t>, bài viết nghiên cứu làm rõ chủ trương</w:t>
      </w:r>
      <w:r w:rsidR="009A6937" w:rsidRPr="00E45BA6">
        <w:rPr>
          <w:rFonts w:ascii="Times New Roman" w:eastAsia="Times New Roman" w:hAnsi="Times New Roman" w:cs="Times New Roman"/>
        </w:rPr>
        <w:t xml:space="preserve"> và kết quả đạt được dưới sự lãnh đạo của Đảng bộ tỉnh Đồng Nai về phát triển nông nghiệp nhằm góp phần </w:t>
      </w:r>
      <w:r w:rsidRPr="00E45BA6">
        <w:rPr>
          <w:rFonts w:ascii="Times New Roman" w:eastAsia="Times New Roman" w:hAnsi="Times New Roman" w:cs="Times New Roman"/>
        </w:rPr>
        <w:t>t</w:t>
      </w:r>
      <w:r w:rsidR="009A6937" w:rsidRPr="00E45BA6">
        <w:rPr>
          <w:rFonts w:ascii="Times New Roman" w:eastAsia="Times New Roman" w:hAnsi="Times New Roman" w:cs="Times New Roman"/>
        </w:rPr>
        <w:t xml:space="preserve">húc </w:t>
      </w:r>
      <w:r w:rsidRPr="00E45BA6">
        <w:rPr>
          <w:rFonts w:ascii="Times New Roman" w:eastAsia="Times New Roman" w:hAnsi="Times New Roman" w:cs="Times New Roman"/>
        </w:rPr>
        <w:t xml:space="preserve">đẩy ngành nông nghiệp của tỉnh phát triển hiệu quả, bền vững trong những </w:t>
      </w:r>
      <w:r w:rsidR="00E5596A" w:rsidRPr="00E45BA6">
        <w:rPr>
          <w:rFonts w:ascii="Times New Roman" w:eastAsia="Times New Roman" w:hAnsi="Times New Roman" w:cs="Times New Roman"/>
        </w:rPr>
        <w:t>giai đoạn</w:t>
      </w:r>
      <w:r w:rsidRPr="00E45BA6">
        <w:rPr>
          <w:rFonts w:ascii="Times New Roman" w:eastAsia="Times New Roman" w:hAnsi="Times New Roman" w:cs="Times New Roman"/>
        </w:rPr>
        <w:t xml:space="preserve"> tiếp theo.</w:t>
      </w:r>
    </w:p>
    <w:p w14:paraId="4BC56E8B" w14:textId="77777777" w:rsidR="00CD419C" w:rsidRPr="00E84A1E" w:rsidRDefault="00CD419C" w:rsidP="0013656C">
      <w:pPr>
        <w:spacing w:before="120" w:after="120" w:line="240" w:lineRule="auto"/>
        <w:jc w:val="both"/>
        <w:rPr>
          <w:rFonts w:ascii="Times New Roman" w:hAnsi="Times New Roman" w:cs="Times New Roman"/>
          <w:b/>
          <w:bCs/>
        </w:rPr>
      </w:pPr>
      <w:r w:rsidRPr="00E84A1E">
        <w:rPr>
          <w:rFonts w:ascii="Times New Roman" w:hAnsi="Times New Roman" w:cs="Times New Roman"/>
          <w:b/>
          <w:bCs/>
        </w:rPr>
        <w:t>2. Phương pháp nghiên cứu</w:t>
      </w:r>
    </w:p>
    <w:p w14:paraId="0CDE7B59" w14:textId="69E0FF9F" w:rsidR="00CB22C2" w:rsidRPr="00E84A1E" w:rsidRDefault="00CD419C" w:rsidP="00632C6D">
      <w:pPr>
        <w:pStyle w:val="Heading1"/>
        <w:spacing w:before="0" w:line="240" w:lineRule="auto"/>
        <w:ind w:firstLine="284"/>
        <w:jc w:val="both"/>
        <w:rPr>
          <w:rFonts w:ascii="Times New Roman" w:hAnsi="Times New Roman"/>
          <w:b w:val="0"/>
          <w:bCs w:val="0"/>
          <w:color w:val="auto"/>
          <w:sz w:val="22"/>
          <w:szCs w:val="22"/>
          <w:lang w:val="pt-BR"/>
        </w:rPr>
      </w:pPr>
      <w:r w:rsidRPr="00E84A1E">
        <w:rPr>
          <w:rFonts w:ascii="Times New Roman" w:hAnsi="Times New Roman"/>
          <w:b w:val="0"/>
          <w:bCs w:val="0"/>
          <w:color w:val="auto"/>
          <w:sz w:val="22"/>
          <w:szCs w:val="22"/>
        </w:rPr>
        <w:t xml:space="preserve">Tác giả sử dụng </w:t>
      </w:r>
      <w:r w:rsidRPr="00E84A1E">
        <w:rPr>
          <w:rFonts w:ascii="Times New Roman" w:hAnsi="Times New Roman"/>
          <w:b w:val="0"/>
          <w:bCs w:val="0"/>
          <w:color w:val="auto"/>
          <w:sz w:val="22"/>
          <w:szCs w:val="22"/>
          <w:lang w:val="pt-BR"/>
        </w:rPr>
        <w:t>phương pháp lịch sử và phương pháp l</w:t>
      </w:r>
      <w:r w:rsidR="00CB22C2" w:rsidRPr="00E84A1E">
        <w:rPr>
          <w:rFonts w:ascii="Times New Roman" w:hAnsi="Times New Roman"/>
          <w:b w:val="0"/>
          <w:bCs w:val="0"/>
          <w:color w:val="auto"/>
          <w:sz w:val="22"/>
          <w:szCs w:val="22"/>
          <w:lang w:val="pt-BR"/>
        </w:rPr>
        <w:t>ô</w:t>
      </w:r>
      <w:r w:rsidRPr="00E84A1E">
        <w:rPr>
          <w:rFonts w:ascii="Times New Roman" w:hAnsi="Times New Roman"/>
          <w:b w:val="0"/>
          <w:bCs w:val="0"/>
          <w:color w:val="auto"/>
          <w:sz w:val="22"/>
          <w:szCs w:val="22"/>
          <w:lang w:val="pt-BR"/>
        </w:rPr>
        <w:t>gic</w:t>
      </w:r>
      <w:r w:rsidR="0022684E" w:rsidRPr="00E84A1E">
        <w:rPr>
          <w:rFonts w:ascii="Times New Roman" w:hAnsi="Times New Roman"/>
          <w:b w:val="0"/>
          <w:bCs w:val="0"/>
          <w:color w:val="auto"/>
          <w:sz w:val="22"/>
          <w:szCs w:val="22"/>
          <w:lang w:val="pt-BR"/>
        </w:rPr>
        <w:t xml:space="preserve"> </w:t>
      </w:r>
      <w:r w:rsidR="00CA2A0E" w:rsidRPr="00E84A1E">
        <w:rPr>
          <w:rFonts w:ascii="Times New Roman" w:hAnsi="Times New Roman"/>
          <w:b w:val="0"/>
          <w:bCs w:val="0"/>
          <w:color w:val="auto"/>
          <w:sz w:val="22"/>
          <w:szCs w:val="22"/>
          <w:lang w:val="pt-BR"/>
        </w:rPr>
        <w:t xml:space="preserve">để </w:t>
      </w:r>
      <w:r w:rsidR="00722F6C" w:rsidRPr="00E84A1E">
        <w:rPr>
          <w:rFonts w:ascii="Times New Roman" w:hAnsi="Times New Roman"/>
          <w:b w:val="0"/>
          <w:bCs w:val="0"/>
          <w:color w:val="auto"/>
          <w:sz w:val="22"/>
          <w:szCs w:val="22"/>
          <w:lang w:val="pt-BR"/>
        </w:rPr>
        <w:t xml:space="preserve">làm rõ chủ trương của Đảng bộ tỉnh Đồng Nai </w:t>
      </w:r>
      <w:r w:rsidR="00CB22C2" w:rsidRPr="00E84A1E">
        <w:rPr>
          <w:rFonts w:ascii="Times New Roman" w:hAnsi="Times New Roman"/>
          <w:b w:val="0"/>
          <w:bCs w:val="0"/>
          <w:color w:val="auto"/>
          <w:sz w:val="22"/>
          <w:szCs w:val="22"/>
          <w:lang w:val="pt-BR"/>
        </w:rPr>
        <w:t>về phát triển nông nghiệp giai đoạn 2008 –</w:t>
      </w:r>
      <w:r w:rsidR="00A67D2D" w:rsidRPr="00E84A1E">
        <w:rPr>
          <w:rFonts w:ascii="Times New Roman" w:hAnsi="Times New Roman"/>
          <w:b w:val="0"/>
          <w:bCs w:val="0"/>
          <w:color w:val="auto"/>
          <w:sz w:val="22"/>
          <w:szCs w:val="22"/>
          <w:lang w:val="pt-BR"/>
        </w:rPr>
        <w:t xml:space="preserve"> 2021.</w:t>
      </w:r>
      <w:r w:rsidR="00CB22C2" w:rsidRPr="00E84A1E">
        <w:rPr>
          <w:rFonts w:ascii="Times New Roman" w:hAnsi="Times New Roman"/>
          <w:b w:val="0"/>
          <w:bCs w:val="0"/>
          <w:color w:val="auto"/>
          <w:sz w:val="22"/>
          <w:szCs w:val="22"/>
          <w:lang w:val="pt-BR"/>
        </w:rPr>
        <w:t xml:space="preserve"> Ngoài ra, tác giả còn sử dụng phương pháp phân tích, tổng hợp</w:t>
      </w:r>
      <w:r w:rsidRPr="00E84A1E">
        <w:rPr>
          <w:rFonts w:ascii="Times New Roman" w:hAnsi="Times New Roman"/>
          <w:b w:val="0"/>
          <w:bCs w:val="0"/>
          <w:color w:val="auto"/>
          <w:sz w:val="22"/>
          <w:szCs w:val="22"/>
          <w:lang w:val="pt-BR"/>
        </w:rPr>
        <w:t>,</w:t>
      </w:r>
      <w:r w:rsidR="00CA2A0E" w:rsidRPr="00E84A1E">
        <w:rPr>
          <w:rFonts w:ascii="Times New Roman" w:hAnsi="Times New Roman"/>
          <w:b w:val="0"/>
          <w:bCs w:val="0"/>
          <w:color w:val="auto"/>
          <w:sz w:val="22"/>
          <w:szCs w:val="22"/>
          <w:lang w:val="pt-BR"/>
        </w:rPr>
        <w:t xml:space="preserve"> so sánh, thống kê, </w:t>
      </w:r>
      <w:r w:rsidR="00CB22C2" w:rsidRPr="00E84A1E">
        <w:rPr>
          <w:rFonts w:ascii="Times New Roman" w:hAnsi="Times New Roman"/>
          <w:b w:val="0"/>
          <w:bCs w:val="0"/>
          <w:color w:val="auto"/>
          <w:sz w:val="22"/>
          <w:szCs w:val="22"/>
          <w:lang w:val="pt-BR"/>
        </w:rPr>
        <w:t xml:space="preserve">phân kỳ </w:t>
      </w:r>
      <w:r w:rsidR="00CA2A0E" w:rsidRPr="00E84A1E">
        <w:rPr>
          <w:rFonts w:ascii="Times New Roman" w:hAnsi="Times New Roman"/>
          <w:b w:val="0"/>
          <w:bCs w:val="0"/>
          <w:color w:val="auto"/>
          <w:sz w:val="22"/>
          <w:szCs w:val="22"/>
          <w:lang w:val="pt-BR"/>
        </w:rPr>
        <w:t xml:space="preserve">nhằm đánh giá </w:t>
      </w:r>
      <w:r w:rsidR="0022684E" w:rsidRPr="00E84A1E">
        <w:rPr>
          <w:rFonts w:ascii="Times New Roman" w:hAnsi="Times New Roman"/>
          <w:b w:val="0"/>
          <w:bCs w:val="0"/>
          <w:color w:val="auto"/>
          <w:sz w:val="22"/>
          <w:szCs w:val="22"/>
          <w:lang w:val="pt-BR"/>
        </w:rPr>
        <w:t xml:space="preserve">kết quả đạt được </w:t>
      </w:r>
      <w:r w:rsidR="00CB22C2" w:rsidRPr="00E84A1E">
        <w:rPr>
          <w:rFonts w:ascii="Times New Roman" w:hAnsi="Times New Roman"/>
          <w:b w:val="0"/>
          <w:bCs w:val="0"/>
          <w:color w:val="auto"/>
          <w:sz w:val="22"/>
          <w:szCs w:val="22"/>
          <w:lang w:val="pt-BR"/>
        </w:rPr>
        <w:t>trong quá trình lãnh đạo phát triển nông nghiệp của Đảng bộ tỉnh Đồng Nai.</w:t>
      </w:r>
    </w:p>
    <w:p w14:paraId="4632C222" w14:textId="77777777" w:rsidR="00CD419C" w:rsidRPr="00E84A1E" w:rsidRDefault="00CD419C" w:rsidP="0013656C">
      <w:pPr>
        <w:pStyle w:val="Bodytext51"/>
        <w:shd w:val="clear" w:color="auto" w:fill="auto"/>
        <w:tabs>
          <w:tab w:val="left" w:pos="709"/>
        </w:tabs>
        <w:spacing w:before="120" w:after="120" w:line="240" w:lineRule="auto"/>
        <w:rPr>
          <w:b/>
          <w:bCs/>
          <w:i w:val="0"/>
          <w:iCs w:val="0"/>
          <w:sz w:val="22"/>
          <w:szCs w:val="22"/>
          <w:lang w:val="pt-BR"/>
        </w:rPr>
      </w:pPr>
      <w:r w:rsidRPr="00E84A1E">
        <w:rPr>
          <w:b/>
          <w:bCs/>
          <w:i w:val="0"/>
          <w:iCs w:val="0"/>
          <w:sz w:val="22"/>
          <w:szCs w:val="22"/>
          <w:lang w:val="pt-BR"/>
        </w:rPr>
        <w:t xml:space="preserve">3. Kết quả nghiên cứu </w:t>
      </w:r>
    </w:p>
    <w:p w14:paraId="244E69CB" w14:textId="77777777" w:rsidR="00CD419C" w:rsidRPr="00E84A1E" w:rsidRDefault="00CD419C" w:rsidP="0013656C">
      <w:pPr>
        <w:pStyle w:val="Bodytext51"/>
        <w:shd w:val="clear" w:color="auto" w:fill="auto"/>
        <w:tabs>
          <w:tab w:val="left" w:pos="709"/>
        </w:tabs>
        <w:spacing w:before="120" w:after="120" w:line="240" w:lineRule="auto"/>
        <w:rPr>
          <w:b/>
          <w:bCs/>
          <w:i w:val="0"/>
          <w:iCs w:val="0"/>
          <w:sz w:val="22"/>
          <w:szCs w:val="22"/>
          <w:lang w:val="pt-BR"/>
        </w:rPr>
      </w:pPr>
      <w:r w:rsidRPr="00E84A1E">
        <w:rPr>
          <w:b/>
          <w:bCs/>
          <w:sz w:val="22"/>
          <w:szCs w:val="22"/>
        </w:rPr>
        <w:t>3.1. Chủ trương của Đảng về phát triển nông nghiệp giai đoạn 2008 - 2021</w:t>
      </w:r>
    </w:p>
    <w:p w14:paraId="6F3D699C" w14:textId="3BCBCEE6" w:rsidR="00CD419C" w:rsidRPr="00E84A1E" w:rsidRDefault="00CD419C" w:rsidP="00632C6D">
      <w:pPr>
        <w:shd w:val="clear" w:color="auto" w:fill="FFFFFF"/>
        <w:spacing w:after="0" w:line="240" w:lineRule="auto"/>
        <w:ind w:firstLine="284"/>
        <w:jc w:val="both"/>
        <w:textAlignment w:val="baseline"/>
        <w:rPr>
          <w:rFonts w:ascii="Times New Roman" w:eastAsia="Times New Roman" w:hAnsi="Times New Roman" w:cs="Times New Roman"/>
        </w:rPr>
      </w:pPr>
      <w:r w:rsidRPr="00E84A1E">
        <w:rPr>
          <w:rFonts w:ascii="Times New Roman" w:hAnsi="Times New Roman" w:cs="Times New Roman"/>
        </w:rPr>
        <w:t xml:space="preserve">Nghị quyết số 26-NQ/TW, ngày </w:t>
      </w:r>
      <w:r w:rsidR="00007659" w:rsidRPr="00E84A1E">
        <w:rPr>
          <w:rFonts w:ascii="Times New Roman" w:hAnsi="Times New Roman" w:cs="Times New Roman"/>
        </w:rPr>
        <w:t>0</w:t>
      </w:r>
      <w:r w:rsidRPr="00E84A1E">
        <w:rPr>
          <w:rFonts w:ascii="Times New Roman" w:hAnsi="Times New Roman" w:cs="Times New Roman"/>
        </w:rPr>
        <w:t xml:space="preserve">5/8/2008, Hội nghị lần thứ 7 Ban Chấp hành Trung ương khóa (X), về nông nghiệp, nông dân, nông thôn. Nghị quyết xác định nông nghiệp, nông dân và nông thôn có vị trí chiến lược trong sự nghiệp công nghiệp hóa, hiện đại hóa, xây dựng và bảo vệ Tổ quốc. </w:t>
      </w:r>
      <w:r w:rsidRPr="00E84A1E">
        <w:rPr>
          <w:rFonts w:ascii="Times New Roman" w:eastAsia="Times New Roman" w:hAnsi="Times New Roman" w:cs="Times New Roman"/>
          <w:bdr w:val="none" w:sz="0" w:space="0" w:color="auto" w:frame="1"/>
        </w:rPr>
        <w:t xml:space="preserve">Công nghiệp hoá, hiện đại hoá nông nghiệp là một nhiệm vụ quan trọng hàng đầu của quá trình </w:t>
      </w:r>
      <w:r w:rsidR="0022684E" w:rsidRPr="00E84A1E">
        <w:rPr>
          <w:rFonts w:ascii="Times New Roman" w:eastAsia="Times New Roman" w:hAnsi="Times New Roman" w:cs="Times New Roman"/>
          <w:bdr w:val="none" w:sz="0" w:space="0" w:color="auto" w:frame="1"/>
        </w:rPr>
        <w:t>công nghiệp hóa</w:t>
      </w:r>
      <w:r w:rsidR="0044623A" w:rsidRPr="00E84A1E">
        <w:rPr>
          <w:rFonts w:ascii="Times New Roman" w:eastAsia="Times New Roman" w:hAnsi="Times New Roman" w:cs="Times New Roman"/>
          <w:bdr w:val="none" w:sz="0" w:space="0" w:color="auto" w:frame="1"/>
        </w:rPr>
        <w:t xml:space="preserve"> (CNH)</w:t>
      </w:r>
      <w:r w:rsidR="0022684E" w:rsidRPr="00E84A1E">
        <w:rPr>
          <w:rFonts w:ascii="Times New Roman" w:eastAsia="Times New Roman" w:hAnsi="Times New Roman" w:cs="Times New Roman"/>
          <w:bdr w:val="none" w:sz="0" w:space="0" w:color="auto" w:frame="1"/>
        </w:rPr>
        <w:t>, hiện đại hóa</w:t>
      </w:r>
      <w:r w:rsidRPr="00E84A1E">
        <w:rPr>
          <w:rFonts w:ascii="Times New Roman" w:eastAsia="Times New Roman" w:hAnsi="Times New Roman" w:cs="Times New Roman"/>
          <w:bdr w:val="none" w:sz="0" w:space="0" w:color="auto" w:frame="1"/>
        </w:rPr>
        <w:t xml:space="preserve"> </w:t>
      </w:r>
      <w:r w:rsidR="0044623A" w:rsidRPr="00E84A1E">
        <w:rPr>
          <w:rFonts w:ascii="Times New Roman" w:eastAsia="Times New Roman" w:hAnsi="Times New Roman" w:cs="Times New Roman"/>
          <w:bdr w:val="none" w:sz="0" w:space="0" w:color="auto" w:frame="1"/>
        </w:rPr>
        <w:t xml:space="preserve">(HĐH) </w:t>
      </w:r>
      <w:r w:rsidRPr="00E84A1E">
        <w:rPr>
          <w:rFonts w:ascii="Times New Roman" w:eastAsia="Times New Roman" w:hAnsi="Times New Roman" w:cs="Times New Roman"/>
          <w:bdr w:val="none" w:sz="0" w:space="0" w:color="auto" w:frame="1"/>
        </w:rPr>
        <w:t>đất nước</w:t>
      </w:r>
      <w:r w:rsidRPr="00E84A1E">
        <w:rPr>
          <w:rFonts w:ascii="Times New Roman" w:hAnsi="Times New Roman" w:cs="Times New Roman"/>
          <w:bdr w:val="none" w:sz="0" w:space="0" w:color="auto" w:frame="1"/>
        </w:rPr>
        <w:t xml:space="preserve">. </w:t>
      </w:r>
      <w:r w:rsidRPr="00E84A1E">
        <w:rPr>
          <w:rFonts w:ascii="Times New Roman" w:eastAsia="Times New Roman" w:hAnsi="Times New Roman" w:cs="Times New Roman"/>
          <w:bdr w:val="none" w:sz="0" w:space="0" w:color="auto" w:frame="1"/>
        </w:rPr>
        <w:t>Nghị quyết đề ra các mục tiêu nhằm xây dựng nền nông nghiệp phát triển toàn diện theo hướng hiện đại, bền vững, sản xuất hàng hóa lớn, có năng suất, chất lượng, hiệu quả và khả năng cạnh tranh cao, đảm bảo vững chắc an ninh lương thực quốc gia cả trước mắt và lâu dài. Đồng thời, Nghị quyết xác định các nhiệm vụ, giải pháp để tạo chuyển biến mạnh mẽ trong sản xuất nông nghiệp, kinh tế nông thôn và nâng cao đời sống nhân dân trên cơ sở đẩy mạnh phát triển nông nghiệp.</w:t>
      </w:r>
    </w:p>
    <w:p w14:paraId="22096FD9" w14:textId="5AD1F5C0" w:rsidR="00CD419C" w:rsidRPr="00E84A1E" w:rsidRDefault="00CD419C" w:rsidP="00632C6D">
      <w:pPr>
        <w:pStyle w:val="Bodytext51"/>
        <w:shd w:val="clear" w:color="auto" w:fill="auto"/>
        <w:tabs>
          <w:tab w:val="left" w:pos="709"/>
          <w:tab w:val="left" w:pos="1484"/>
        </w:tabs>
        <w:spacing w:line="240" w:lineRule="auto"/>
        <w:ind w:firstLine="284"/>
        <w:rPr>
          <w:i w:val="0"/>
          <w:iCs w:val="0"/>
          <w:sz w:val="22"/>
          <w:szCs w:val="22"/>
        </w:rPr>
      </w:pPr>
      <w:r w:rsidRPr="00E84A1E">
        <w:rPr>
          <w:i w:val="0"/>
          <w:iCs w:val="0"/>
          <w:sz w:val="22"/>
          <w:szCs w:val="22"/>
        </w:rPr>
        <w:t xml:space="preserve">Cụ thể hóa chủ trương của Nghị quyết số 26-NQ/TW, ngày 29/12/2008, Tỉnh ủy Đồng Nai đã ban hành Kế hoạch số 97-KH/TU về việc thực hiện Nghị quyết số 26-NQ/TW ngày 5/8/2008 của Hội nghị lần thứ 7 Ban Chấp hành Trung ương khóa (X), về nông nghiệp, nông dân, nông thôn. Mục đích của Kế hoạch nhằm phát triển sản xuất nông nghiệp hàng hóa đa dạng và bền vững; nâng cao số lượng, chất lượng nông sản; giảm chi phí sản xuất, tăng hiệu quả và khả năng cạnh tranh; gắn nông nghiệp với phát triển công nghiệp, tiểu thủ công nghiệp, thương mại và dịch vụ phục vụ sản xuất và đời sống của nhân dân. Đồng thời, Kế hoạch xác định các nhiệm vụ và giải pháp cơ bản, trong đó nhấn mạnh xây dựng nền nông nghiệp toàn diện theo hướng hiện đại, đẩy mạnh phát triển công nghiệp và dịch vụ ở nông thôn. Đây là một trong những nhiệm vụ, giải pháp </w:t>
      </w:r>
      <w:r w:rsidR="00766E66" w:rsidRPr="00E84A1E">
        <w:rPr>
          <w:i w:val="0"/>
          <w:iCs w:val="0"/>
          <w:sz w:val="22"/>
          <w:szCs w:val="22"/>
        </w:rPr>
        <w:t xml:space="preserve">đặc </w:t>
      </w:r>
      <w:r w:rsidRPr="00E84A1E">
        <w:rPr>
          <w:i w:val="0"/>
          <w:iCs w:val="0"/>
          <w:sz w:val="22"/>
          <w:szCs w:val="22"/>
        </w:rPr>
        <w:t>biệt quan trọng góp phần thúc đẩy ngành trồng trọt, chăn nuôi, thủy sản, lâm nghiệp phát triển hiệu quả và bền vững.</w:t>
      </w:r>
    </w:p>
    <w:p w14:paraId="5F149A24" w14:textId="54B9FA5B" w:rsidR="00CD419C" w:rsidRPr="00E84A1E" w:rsidRDefault="00CD419C" w:rsidP="00632C6D">
      <w:pPr>
        <w:pStyle w:val="Bodytext51"/>
        <w:shd w:val="clear" w:color="auto" w:fill="auto"/>
        <w:tabs>
          <w:tab w:val="left" w:pos="709"/>
          <w:tab w:val="left" w:pos="1484"/>
        </w:tabs>
        <w:spacing w:line="240" w:lineRule="auto"/>
        <w:ind w:firstLine="284"/>
        <w:rPr>
          <w:i w:val="0"/>
          <w:iCs w:val="0"/>
          <w:spacing w:val="-2"/>
          <w:sz w:val="22"/>
          <w:szCs w:val="22"/>
        </w:rPr>
      </w:pPr>
      <w:r w:rsidRPr="00E84A1E">
        <w:rPr>
          <w:i w:val="0"/>
          <w:iCs w:val="0"/>
          <w:spacing w:val="-2"/>
          <w:sz w:val="22"/>
          <w:szCs w:val="22"/>
        </w:rPr>
        <w:t xml:space="preserve">Đại hội XI của Đảng (01/2011) xác định: Phát triển nông nghiệp toàn diện theo hướng hiện đại, hiệu quả, bền vững. Khai thác lợi thế của nền nông nghiệp nhiệt đới để phát triển sản xuất hàng hóa lớn với năng suất, chất lượng, hiệu quả và khả năng cạnh tranh cao. Đến Đại hội XII của Đảng </w:t>
      </w:r>
      <w:r w:rsidRPr="00E84A1E">
        <w:rPr>
          <w:i w:val="0"/>
          <w:iCs w:val="0"/>
          <w:spacing w:val="-2"/>
          <w:sz w:val="22"/>
          <w:szCs w:val="22"/>
        </w:rPr>
        <w:lastRenderedPageBreak/>
        <w:t>(01</w:t>
      </w:r>
      <w:r w:rsidR="00CC24C2" w:rsidRPr="00E84A1E">
        <w:rPr>
          <w:i w:val="0"/>
          <w:iCs w:val="0"/>
          <w:spacing w:val="-2"/>
          <w:sz w:val="22"/>
          <w:szCs w:val="22"/>
        </w:rPr>
        <w:t>/</w:t>
      </w:r>
      <w:r w:rsidRPr="00E84A1E">
        <w:rPr>
          <w:i w:val="0"/>
          <w:iCs w:val="0"/>
          <w:spacing w:val="-2"/>
          <w:sz w:val="22"/>
          <w:szCs w:val="22"/>
        </w:rPr>
        <w:t>2016), Đảng ta đã có sự thay đổi tư duy về phát triển nông nghiệp và xác định: “</w:t>
      </w:r>
      <w:r w:rsidRPr="00E84A1E">
        <w:rPr>
          <w:i w:val="0"/>
          <w:iCs w:val="0"/>
          <w:spacing w:val="-2"/>
          <w:sz w:val="22"/>
          <w:szCs w:val="22"/>
          <w:lang w:eastAsia="vi-VN"/>
        </w:rPr>
        <w:t xml:space="preserve">Đẩy nhanh cơ cấu lại ngành nông nghiệp, xây dựng nền nông nghiệp sinh thái phát triển toàn diện cả về nông, lâm, ngư nghiệp theo hướng hiện đại, bền vững, trên cơ sở phát huy lợi thế so sánh và tổ chức lại sản xuất, thúc đẩy ứng dụng sâu rộng khoa học - công nghệ, nhất là công nghệ sinh học, công nghệ thông tin vào sản xuất, quản lý nông nghiệp và đẩy nhanh CNH, HĐH nông nghiệp” [10]. Đại hội XIII </w:t>
      </w:r>
      <w:r w:rsidRPr="00E84A1E">
        <w:rPr>
          <w:i w:val="0"/>
          <w:iCs w:val="0"/>
          <w:spacing w:val="-2"/>
          <w:sz w:val="22"/>
          <w:szCs w:val="22"/>
        </w:rPr>
        <w:t>của Đảng (01</w:t>
      </w:r>
      <w:r w:rsidR="00CC24C2" w:rsidRPr="00E84A1E">
        <w:rPr>
          <w:i w:val="0"/>
          <w:iCs w:val="0"/>
          <w:spacing w:val="-2"/>
          <w:sz w:val="22"/>
          <w:szCs w:val="22"/>
        </w:rPr>
        <w:t>/</w:t>
      </w:r>
      <w:r w:rsidRPr="00E84A1E">
        <w:rPr>
          <w:i w:val="0"/>
          <w:iCs w:val="0"/>
          <w:spacing w:val="-2"/>
          <w:sz w:val="22"/>
          <w:szCs w:val="22"/>
        </w:rPr>
        <w:t>2021), Đảng ta đã có sự kế thừa và phát triển tương đối hoàn chỉnh hơn về phát triển nông nghiệp của đất nước và khẳng định:</w:t>
      </w:r>
      <w:r w:rsidRPr="00E84A1E">
        <w:rPr>
          <w:i w:val="0"/>
          <w:iCs w:val="0"/>
          <w:spacing w:val="-2"/>
          <w:sz w:val="22"/>
          <w:szCs w:val="22"/>
          <w:lang w:eastAsia="vi-VN"/>
        </w:rPr>
        <w:t xml:space="preserve"> </w:t>
      </w:r>
      <w:r w:rsidRPr="00E84A1E">
        <w:rPr>
          <w:i w:val="0"/>
          <w:iCs w:val="0"/>
          <w:spacing w:val="-2"/>
          <w:sz w:val="22"/>
          <w:szCs w:val="22"/>
        </w:rPr>
        <w:t>Thực hiện có hiệu quả chủ trương cơ cấu lại nông nghiệp, phát triển nông nghiệp. Chú trọng p</w:t>
      </w:r>
      <w:r w:rsidRPr="00E84A1E">
        <w:rPr>
          <w:i w:val="0"/>
          <w:iCs w:val="0"/>
          <w:spacing w:val="-2"/>
          <w:sz w:val="22"/>
          <w:szCs w:val="22"/>
          <w:lang w:val="vi-VN"/>
        </w:rPr>
        <w:t xml:space="preserve">hát triển </w:t>
      </w:r>
      <w:r w:rsidRPr="00E84A1E">
        <w:rPr>
          <w:i w:val="0"/>
          <w:iCs w:val="0"/>
          <w:spacing w:val="-2"/>
          <w:sz w:val="22"/>
          <w:szCs w:val="22"/>
        </w:rPr>
        <w:t xml:space="preserve">nông nghiệp </w:t>
      </w:r>
      <w:r w:rsidRPr="00E84A1E">
        <w:rPr>
          <w:i w:val="0"/>
          <w:iCs w:val="0"/>
          <w:spacing w:val="-2"/>
          <w:sz w:val="22"/>
          <w:szCs w:val="22"/>
          <w:lang w:val="vi-VN"/>
        </w:rPr>
        <w:t>sản xuất hàng hoá lớn, ứng dụng công nghệ cao; phát huy tiềm năng, lợi thế của từng vùng</w:t>
      </w:r>
      <w:r w:rsidRPr="00E84A1E">
        <w:rPr>
          <w:i w:val="0"/>
          <w:iCs w:val="0"/>
          <w:spacing w:val="-2"/>
          <w:sz w:val="22"/>
          <w:szCs w:val="22"/>
        </w:rPr>
        <w:t>, từng địa phương.</w:t>
      </w:r>
    </w:p>
    <w:p w14:paraId="346A4DC4" w14:textId="0B2C16D9" w:rsidR="00CD419C" w:rsidRPr="00E84A1E" w:rsidRDefault="00CD419C" w:rsidP="00632C6D">
      <w:pPr>
        <w:pStyle w:val="Bodytext51"/>
        <w:shd w:val="clear" w:color="auto" w:fill="auto"/>
        <w:tabs>
          <w:tab w:val="left" w:pos="709"/>
          <w:tab w:val="left" w:pos="1484"/>
        </w:tabs>
        <w:spacing w:line="240" w:lineRule="auto"/>
        <w:ind w:firstLine="284"/>
        <w:rPr>
          <w:i w:val="0"/>
          <w:iCs w:val="0"/>
          <w:sz w:val="22"/>
          <w:szCs w:val="22"/>
        </w:rPr>
      </w:pPr>
      <w:r w:rsidRPr="00E84A1E">
        <w:rPr>
          <w:i w:val="0"/>
          <w:iCs w:val="0"/>
          <w:sz w:val="22"/>
          <w:szCs w:val="22"/>
        </w:rPr>
        <w:t>Trên cơ sở</w:t>
      </w:r>
      <w:r w:rsidR="00A42436" w:rsidRPr="00E84A1E">
        <w:rPr>
          <w:i w:val="0"/>
          <w:iCs w:val="0"/>
          <w:sz w:val="22"/>
          <w:szCs w:val="22"/>
        </w:rPr>
        <w:t xml:space="preserve"> đó</w:t>
      </w:r>
      <w:r w:rsidR="00620D4B" w:rsidRPr="00E84A1E">
        <w:rPr>
          <w:i w:val="0"/>
          <w:iCs w:val="0"/>
          <w:sz w:val="22"/>
          <w:szCs w:val="22"/>
        </w:rPr>
        <w:t>, qua các kỳ Đại hội lần thứ IX, X</w:t>
      </w:r>
      <w:r w:rsidR="00A42436" w:rsidRPr="00E84A1E">
        <w:rPr>
          <w:i w:val="0"/>
          <w:iCs w:val="0"/>
          <w:sz w:val="22"/>
          <w:szCs w:val="22"/>
        </w:rPr>
        <w:t>, XI</w:t>
      </w:r>
      <w:r w:rsidR="00620D4B" w:rsidRPr="00E84A1E">
        <w:rPr>
          <w:i w:val="0"/>
          <w:iCs w:val="0"/>
          <w:sz w:val="22"/>
          <w:szCs w:val="22"/>
        </w:rPr>
        <w:t xml:space="preserve"> của Đảng bộ tỉnh Đồng Nai, </w:t>
      </w:r>
      <w:r w:rsidRPr="00E84A1E">
        <w:rPr>
          <w:i w:val="0"/>
          <w:iCs w:val="0"/>
          <w:sz w:val="22"/>
          <w:szCs w:val="22"/>
        </w:rPr>
        <w:t>Tỉnh ủy đã tổ chức quán triệt, triển khai thực hiện cá</w:t>
      </w:r>
      <w:r w:rsidR="00620D4B" w:rsidRPr="00E84A1E">
        <w:rPr>
          <w:i w:val="0"/>
          <w:iCs w:val="0"/>
          <w:sz w:val="22"/>
          <w:szCs w:val="22"/>
        </w:rPr>
        <w:t>c chủ trương</w:t>
      </w:r>
      <w:r w:rsidR="00A42436" w:rsidRPr="00E84A1E">
        <w:rPr>
          <w:i w:val="0"/>
          <w:iCs w:val="0"/>
          <w:sz w:val="22"/>
          <w:szCs w:val="22"/>
        </w:rPr>
        <w:t xml:space="preserve"> của Đảng một cách</w:t>
      </w:r>
      <w:r w:rsidR="00620D4B" w:rsidRPr="00E84A1E">
        <w:rPr>
          <w:i w:val="0"/>
          <w:iCs w:val="0"/>
          <w:sz w:val="22"/>
          <w:szCs w:val="22"/>
        </w:rPr>
        <w:t xml:space="preserve"> linh hoạt</w:t>
      </w:r>
      <w:r w:rsidRPr="00E84A1E">
        <w:rPr>
          <w:i w:val="0"/>
          <w:iCs w:val="0"/>
          <w:sz w:val="22"/>
          <w:szCs w:val="22"/>
        </w:rPr>
        <w:t xml:space="preserve"> và phù hợp nhằm góp phần thúc đẩy ngành nông nghiệp của tỉnh phát triển toàn diện, bền vững mang lại hiệu quả cao, đáp ứng với nhu cầu cạnh tranh </w:t>
      </w:r>
      <w:r w:rsidR="00A14A51" w:rsidRPr="00E84A1E">
        <w:rPr>
          <w:i w:val="0"/>
          <w:iCs w:val="0"/>
          <w:sz w:val="22"/>
          <w:szCs w:val="22"/>
        </w:rPr>
        <w:t xml:space="preserve">của </w:t>
      </w:r>
      <w:r w:rsidRPr="00E84A1E">
        <w:rPr>
          <w:i w:val="0"/>
          <w:iCs w:val="0"/>
          <w:sz w:val="22"/>
          <w:szCs w:val="22"/>
        </w:rPr>
        <w:t>thị trường trong và ngoài nước.</w:t>
      </w:r>
    </w:p>
    <w:p w14:paraId="6D362740" w14:textId="77777777" w:rsidR="00CD419C" w:rsidRPr="00E84A1E" w:rsidRDefault="00CD419C" w:rsidP="00A43073">
      <w:pPr>
        <w:pStyle w:val="Bodytext51"/>
        <w:shd w:val="clear" w:color="auto" w:fill="auto"/>
        <w:tabs>
          <w:tab w:val="left" w:pos="709"/>
          <w:tab w:val="left" w:pos="1484"/>
        </w:tabs>
        <w:spacing w:before="120" w:after="120" w:line="240" w:lineRule="auto"/>
        <w:rPr>
          <w:b/>
          <w:i w:val="0"/>
          <w:iCs w:val="0"/>
          <w:sz w:val="22"/>
          <w:szCs w:val="22"/>
        </w:rPr>
      </w:pPr>
      <w:r w:rsidRPr="00E84A1E">
        <w:rPr>
          <w:rStyle w:val="Bodytext50"/>
          <w:b/>
          <w:i/>
          <w:iCs/>
          <w:color w:val="auto"/>
          <w:sz w:val="22"/>
          <w:szCs w:val="22"/>
        </w:rPr>
        <w:t xml:space="preserve">3.2. Kết quả phát triển </w:t>
      </w:r>
      <w:r w:rsidRPr="00E84A1E">
        <w:rPr>
          <w:rStyle w:val="Bodytext5NotItalic1"/>
          <w:rFonts w:eastAsia="Arial"/>
          <w:b/>
          <w:i/>
          <w:color w:val="auto"/>
          <w:sz w:val="22"/>
          <w:szCs w:val="22"/>
        </w:rPr>
        <w:t>nông nghiệp của tỉnh Đồng Nai giai đoạn 2008 - 2021</w:t>
      </w:r>
    </w:p>
    <w:p w14:paraId="518CB44A" w14:textId="77777777" w:rsidR="00CD419C" w:rsidRPr="00E84A1E" w:rsidRDefault="00CD419C" w:rsidP="00A43073">
      <w:pPr>
        <w:pStyle w:val="Bodytext51"/>
        <w:shd w:val="clear" w:color="auto" w:fill="auto"/>
        <w:tabs>
          <w:tab w:val="left" w:pos="709"/>
          <w:tab w:val="left" w:pos="1484"/>
        </w:tabs>
        <w:spacing w:before="120" w:after="120" w:line="240" w:lineRule="auto"/>
        <w:rPr>
          <w:sz w:val="22"/>
          <w:szCs w:val="22"/>
        </w:rPr>
      </w:pPr>
      <w:r w:rsidRPr="00E84A1E">
        <w:rPr>
          <w:sz w:val="22"/>
          <w:szCs w:val="22"/>
        </w:rPr>
        <w:t>3.2.1. Kết quả đạt được</w:t>
      </w:r>
    </w:p>
    <w:p w14:paraId="1DED6642" w14:textId="77777777" w:rsidR="00CD419C" w:rsidRPr="00E84A1E" w:rsidRDefault="00CD419C" w:rsidP="00632C6D">
      <w:pPr>
        <w:pStyle w:val="Bodytext51"/>
        <w:shd w:val="clear" w:color="auto" w:fill="auto"/>
        <w:tabs>
          <w:tab w:val="left" w:pos="709"/>
          <w:tab w:val="left" w:pos="1484"/>
        </w:tabs>
        <w:spacing w:line="240" w:lineRule="auto"/>
        <w:ind w:firstLine="284"/>
        <w:rPr>
          <w:rStyle w:val="Bodytext50"/>
          <w:i/>
          <w:iCs/>
          <w:color w:val="auto"/>
          <w:sz w:val="22"/>
          <w:szCs w:val="22"/>
        </w:rPr>
      </w:pPr>
      <w:r w:rsidRPr="00E84A1E">
        <w:rPr>
          <w:sz w:val="22"/>
          <w:szCs w:val="22"/>
        </w:rPr>
        <w:t>Một là, thực hiện tái cơ cấu xây dựng ngành nông nghiệp toàn diện theo hướng hiện đại</w:t>
      </w:r>
    </w:p>
    <w:p w14:paraId="3778B09E" w14:textId="77777777" w:rsidR="00CD419C" w:rsidRPr="00E84A1E" w:rsidRDefault="00CD419C" w:rsidP="00632C6D">
      <w:pPr>
        <w:pStyle w:val="BodyText3"/>
        <w:shd w:val="clear" w:color="auto" w:fill="auto"/>
        <w:spacing w:line="240" w:lineRule="auto"/>
        <w:ind w:firstLine="284"/>
        <w:rPr>
          <w:rStyle w:val="BodyText1"/>
          <w:i/>
          <w:iCs/>
          <w:color w:val="auto"/>
          <w:sz w:val="22"/>
          <w:szCs w:val="22"/>
        </w:rPr>
      </w:pPr>
      <w:r w:rsidRPr="00E84A1E">
        <w:rPr>
          <w:sz w:val="22"/>
          <w:szCs w:val="22"/>
          <w:lang w:val="sq-AL"/>
        </w:rPr>
        <w:t xml:space="preserve">Với mục tiêu đặt ra, thực hiện tái cơ cấu nông nghiệp trên địa bàn đã cơ bản đạt các yêu cầu, chất lượng sản phẩm được phù hợp theo yêu cầu ngày càng cao của thị trường, đảm bảo vệ sinh an toàn thực phẩm, sản phẩm đa dạng, từng bước nâng cao tỷ lệ hàm lượng công nghệ cao; khối lượng và sức cạnh tranh của sản phẩm. </w:t>
      </w:r>
      <w:r w:rsidRPr="00E84A1E">
        <w:rPr>
          <w:sz w:val="22"/>
          <w:szCs w:val="22"/>
          <w:lang w:val="it-IT"/>
        </w:rPr>
        <w:t>Quy hoạch sản xuất nông nghiệp cấp tỉnh, cấp huyện đã được phê duyệt; c</w:t>
      </w:r>
      <w:r w:rsidRPr="00E84A1E">
        <w:rPr>
          <w:sz w:val="22"/>
          <w:szCs w:val="22"/>
          <w:lang w:val="sq-AL"/>
        </w:rPr>
        <w:t xml:space="preserve">ác loại cây, con chủ lực đã được sắp xếp và hình thành rõ các vùng sản xuất tập trung, vùng cây chuyên canh, </w:t>
      </w:r>
      <w:r w:rsidRPr="00E84A1E">
        <w:rPr>
          <w:sz w:val="22"/>
          <w:szCs w:val="22"/>
          <w:lang w:val="it-IT"/>
        </w:rPr>
        <w:t>sản phẩm có khả năng xuất khẩu, có giá trị kinh tế cao, phù hợp với điều kiện tự nhiên của từng địa phương.</w:t>
      </w:r>
    </w:p>
    <w:p w14:paraId="24C43AE8" w14:textId="43326AFF" w:rsidR="00C62CC1" w:rsidRPr="00E84A1E" w:rsidRDefault="00CD419C" w:rsidP="00632C6D">
      <w:pPr>
        <w:spacing w:after="0" w:line="240" w:lineRule="auto"/>
        <w:ind w:firstLine="284"/>
        <w:jc w:val="both"/>
        <w:rPr>
          <w:rFonts w:ascii="Times New Roman" w:hAnsi="Times New Roman" w:cs="Times New Roman"/>
        </w:rPr>
      </w:pPr>
      <w:r w:rsidRPr="00E84A1E">
        <w:rPr>
          <w:rFonts w:ascii="Times New Roman" w:hAnsi="Times New Roman" w:cs="Times New Roman"/>
          <w:i/>
          <w:iCs/>
          <w:lang w:val="it-IT"/>
        </w:rPr>
        <w:t>Về trồng trọt:</w:t>
      </w:r>
      <w:r w:rsidRPr="00E84A1E">
        <w:rPr>
          <w:rFonts w:ascii="Times New Roman" w:hAnsi="Times New Roman" w:cs="Times New Roman"/>
        </w:rPr>
        <w:t xml:space="preserve"> Giai đoạ</w:t>
      </w:r>
      <w:r w:rsidR="0022684E" w:rsidRPr="00E84A1E">
        <w:rPr>
          <w:rFonts w:ascii="Times New Roman" w:hAnsi="Times New Roman" w:cs="Times New Roman"/>
        </w:rPr>
        <w:t xml:space="preserve">n 2008-2021, tỉnh Đồng Nai </w:t>
      </w:r>
      <w:r w:rsidRPr="00E84A1E">
        <w:rPr>
          <w:rFonts w:ascii="Times New Roman" w:hAnsi="Times New Roman" w:cs="Times New Roman"/>
        </w:rPr>
        <w:t>đã thực hiện chuyển đổi 5.263 ha đất trồng lúa kém hiệu quả sang phương thức trồng lúa kết hợp nuôi thuỷ sản</w:t>
      </w:r>
      <w:r w:rsidR="00D76C48" w:rsidRPr="00E84A1E">
        <w:rPr>
          <w:rFonts w:ascii="Times New Roman" w:hAnsi="Times New Roman" w:cs="Times New Roman"/>
        </w:rPr>
        <w:t xml:space="preserve"> mang lại hiệu quả</w:t>
      </w:r>
      <w:r w:rsidR="00B14268" w:rsidRPr="00E84A1E">
        <w:rPr>
          <w:rFonts w:ascii="Times New Roman" w:hAnsi="Times New Roman" w:cs="Times New Roman"/>
        </w:rPr>
        <w:t xml:space="preserve"> cao; chuyển đổi linh hoạt và hiệu quả từ cây công nghiệp lâu năm sang cây ăn quả có giá trị kinh tế cao: B</w:t>
      </w:r>
      <w:r w:rsidRPr="00E84A1E">
        <w:rPr>
          <w:rFonts w:ascii="Times New Roman" w:hAnsi="Times New Roman" w:cs="Times New Roman"/>
        </w:rPr>
        <w:t>ưởi, mít, măng cụt, bắp</w:t>
      </w:r>
      <w:r w:rsidR="00B14268" w:rsidRPr="00E84A1E">
        <w:rPr>
          <w:rFonts w:ascii="Times New Roman" w:hAnsi="Times New Roman" w:cs="Times New Roman"/>
        </w:rPr>
        <w:t>…</w:t>
      </w:r>
      <w:r w:rsidR="00C62CC1" w:rsidRPr="00E84A1E">
        <w:rPr>
          <w:rFonts w:ascii="Times New Roman" w:hAnsi="Times New Roman" w:cs="Times New Roman"/>
        </w:rPr>
        <w:t xml:space="preserve"> D</w:t>
      </w:r>
      <w:r w:rsidRPr="00E84A1E">
        <w:rPr>
          <w:rFonts w:ascii="Times New Roman" w:hAnsi="Times New Roman" w:cs="Times New Roman"/>
        </w:rPr>
        <w:t>iện tích cây công nghiệp giảm 24.632 ha, cây ăn quả</w:t>
      </w:r>
      <w:r w:rsidR="00B14268" w:rsidRPr="00E84A1E">
        <w:rPr>
          <w:rFonts w:ascii="Times New Roman" w:hAnsi="Times New Roman" w:cs="Times New Roman"/>
        </w:rPr>
        <w:t xml:space="preserve"> tăng 22.738 ha. Ngoài ra, Tỉnh chỉ đạo</w:t>
      </w:r>
      <w:r w:rsidRPr="00E84A1E">
        <w:rPr>
          <w:rFonts w:ascii="Times New Roman" w:hAnsi="Times New Roman" w:cs="Times New Roman"/>
        </w:rPr>
        <w:t xml:space="preserve"> </w:t>
      </w:r>
      <w:r w:rsidR="00B14268" w:rsidRPr="00E84A1E">
        <w:rPr>
          <w:rFonts w:ascii="Times New Roman" w:hAnsi="Times New Roman" w:cs="Times New Roman"/>
        </w:rPr>
        <w:t xml:space="preserve">nghiên cứu </w:t>
      </w:r>
      <w:r w:rsidRPr="00E84A1E">
        <w:rPr>
          <w:rFonts w:ascii="Times New Roman" w:hAnsi="Times New Roman" w:cs="Times New Roman"/>
        </w:rPr>
        <w:t xml:space="preserve">ứng dụng tiến bộ khoa học kỹ thuật và đưa các giống mới vào sản xuất, hầu hết các loại cây trồng tăng lên rõ rệt so với năm 2008: </w:t>
      </w:r>
      <w:r w:rsidR="00757613" w:rsidRPr="00E84A1E">
        <w:rPr>
          <w:rFonts w:ascii="Times New Roman" w:hAnsi="Times New Roman" w:cs="Times New Roman"/>
        </w:rPr>
        <w:t>C</w:t>
      </w:r>
      <w:r w:rsidRPr="00E84A1E">
        <w:rPr>
          <w:rFonts w:ascii="Times New Roman" w:hAnsi="Times New Roman" w:cs="Times New Roman"/>
        </w:rPr>
        <w:t>à phê 24,4 tạ/ha, tăng 49,7%; tiêu 24,5 tạ/ha, tăng 31,5%; điều 12,9 tạ/ha</w:t>
      </w:r>
      <w:r w:rsidR="00FC6469" w:rsidRPr="00E84A1E">
        <w:rPr>
          <w:rFonts w:ascii="Times New Roman" w:hAnsi="Times New Roman" w:cs="Times New Roman"/>
        </w:rPr>
        <w:t>,</w:t>
      </w:r>
      <w:r w:rsidRPr="00E84A1E">
        <w:rPr>
          <w:rFonts w:ascii="Times New Roman" w:hAnsi="Times New Roman" w:cs="Times New Roman"/>
        </w:rPr>
        <w:t xml:space="preserve"> tăng 30%; chôm chôm 162 tạ/ha</w:t>
      </w:r>
      <w:r w:rsidR="00FC6469" w:rsidRPr="00E84A1E">
        <w:rPr>
          <w:rFonts w:ascii="Times New Roman" w:hAnsi="Times New Roman" w:cs="Times New Roman"/>
        </w:rPr>
        <w:t>,</w:t>
      </w:r>
      <w:r w:rsidRPr="00E84A1E">
        <w:rPr>
          <w:rFonts w:ascii="Times New Roman" w:hAnsi="Times New Roman" w:cs="Times New Roman"/>
        </w:rPr>
        <w:t xml:space="preserve"> </w:t>
      </w:r>
      <w:r w:rsidR="00ED7438" w:rsidRPr="00E84A1E">
        <w:rPr>
          <w:rFonts w:ascii="Times New Roman" w:hAnsi="Times New Roman" w:cs="Times New Roman"/>
        </w:rPr>
        <w:t>t</w:t>
      </w:r>
      <w:r w:rsidR="00A92C9C" w:rsidRPr="00E84A1E">
        <w:rPr>
          <w:rFonts w:ascii="Times New Roman" w:hAnsi="Times New Roman" w:cs="Times New Roman"/>
        </w:rPr>
        <w:t>ă</w:t>
      </w:r>
      <w:r w:rsidR="00ED7438" w:rsidRPr="00E84A1E">
        <w:rPr>
          <w:rFonts w:ascii="Times New Roman" w:hAnsi="Times New Roman" w:cs="Times New Roman"/>
        </w:rPr>
        <w:t xml:space="preserve">ng </w:t>
      </w:r>
      <w:r w:rsidR="00101F0D" w:rsidRPr="00E84A1E">
        <w:rPr>
          <w:rFonts w:ascii="Times New Roman" w:hAnsi="Times New Roman" w:cs="Times New Roman"/>
        </w:rPr>
        <w:t>48,3%</w:t>
      </w:r>
      <w:r w:rsidRPr="00E84A1E">
        <w:rPr>
          <w:rFonts w:ascii="Times New Roman" w:hAnsi="Times New Roman" w:cs="Times New Roman"/>
        </w:rPr>
        <w:t>; sầu riêng 110 tạ/ha, tăng 54,3%; chuối 141 tạ/ha, tăng 11,2%; rau các loại 169,7 tạ</w:t>
      </w:r>
      <w:r w:rsidR="00C62CC1" w:rsidRPr="00E84A1E">
        <w:rPr>
          <w:rFonts w:ascii="Times New Roman" w:hAnsi="Times New Roman" w:cs="Times New Roman"/>
        </w:rPr>
        <w:t>/ha tăng 36%</w:t>
      </w:r>
      <w:r w:rsidR="009E2053" w:rsidRPr="00E84A1E">
        <w:rPr>
          <w:rFonts w:ascii="Times New Roman" w:hAnsi="Times New Roman" w:cs="Times New Roman"/>
        </w:rPr>
        <w:t>...</w:t>
      </w:r>
      <w:r w:rsidRPr="00E84A1E">
        <w:rPr>
          <w:rFonts w:ascii="Times New Roman" w:hAnsi="Times New Roman" w:cs="Times New Roman"/>
        </w:rPr>
        <w:t xml:space="preserve"> </w:t>
      </w:r>
      <w:r w:rsidR="009E2053" w:rsidRPr="00E84A1E">
        <w:rPr>
          <w:rFonts w:ascii="Times New Roman" w:hAnsi="Times New Roman" w:cs="Times New Roman"/>
        </w:rPr>
        <w:t xml:space="preserve">Một số loại cây trồng tuy năng suất tăng trưởng ở mức khá nhưng sản lượng tăng cao, tiêu thụ ổn định </w:t>
      </w:r>
      <w:r w:rsidRPr="00E84A1E">
        <w:rPr>
          <w:rFonts w:ascii="Times New Roman" w:hAnsi="Times New Roman" w:cs="Times New Roman"/>
          <w:lang w:val="sq-AL"/>
        </w:rPr>
        <w:t>[11].</w:t>
      </w:r>
    </w:p>
    <w:p w14:paraId="5A3CBAA9" w14:textId="7E40508C" w:rsidR="00CD419C" w:rsidRPr="00E84A1E" w:rsidRDefault="00CD419C" w:rsidP="00632C6D">
      <w:pPr>
        <w:spacing w:after="0" w:line="240" w:lineRule="auto"/>
        <w:ind w:firstLine="284"/>
        <w:jc w:val="both"/>
        <w:rPr>
          <w:rStyle w:val="BodytextItalic2"/>
          <w:rFonts w:eastAsia="Calibri"/>
          <w:i w:val="0"/>
          <w:iCs w:val="0"/>
          <w:color w:val="auto"/>
          <w:sz w:val="22"/>
          <w:szCs w:val="22"/>
        </w:rPr>
      </w:pPr>
      <w:r w:rsidRPr="00E84A1E">
        <w:rPr>
          <w:rStyle w:val="BodytextItalic2"/>
          <w:rFonts w:eastAsia="Calibri"/>
          <w:color w:val="auto"/>
          <w:sz w:val="22"/>
          <w:szCs w:val="22"/>
        </w:rPr>
        <w:t xml:space="preserve">Về chăn nuôi: </w:t>
      </w:r>
      <w:r w:rsidRPr="00E84A1E">
        <w:rPr>
          <w:rFonts w:ascii="Times New Roman" w:hAnsi="Times New Roman" w:cs="Times New Roman"/>
        </w:rPr>
        <w:t xml:space="preserve">Thời gian qua, </w:t>
      </w:r>
      <w:r w:rsidR="00DC537D" w:rsidRPr="00E84A1E">
        <w:rPr>
          <w:rFonts w:ascii="Times New Roman" w:hAnsi="Times New Roman" w:cs="Times New Roman"/>
        </w:rPr>
        <w:t xml:space="preserve">mặc dù </w:t>
      </w:r>
      <w:r w:rsidRPr="00E84A1E">
        <w:rPr>
          <w:rFonts w:ascii="Times New Roman" w:hAnsi="Times New Roman" w:cs="Times New Roman"/>
        </w:rPr>
        <w:t xml:space="preserve">chịu ảnh hưởng nặng nề của dịch tả heo Châu Phi, nhưng số lượng đàn heo của tỉnh phục hồi nhanh, đến đầu năm 2021 </w:t>
      </w:r>
      <w:r w:rsidR="00DC537D" w:rsidRPr="00E84A1E">
        <w:rPr>
          <w:rFonts w:ascii="Times New Roman" w:hAnsi="Times New Roman" w:cs="Times New Roman"/>
        </w:rPr>
        <w:t xml:space="preserve">đạt </w:t>
      </w:r>
      <w:r w:rsidRPr="00E84A1E">
        <w:rPr>
          <w:rFonts w:ascii="Times New Roman" w:hAnsi="Times New Roman" w:cs="Times New Roman"/>
        </w:rPr>
        <w:t>hơn 2,2 triệu con, tăng gấp 2,2 lần so với năm 2008</w:t>
      </w:r>
      <w:r w:rsidR="00DC537D" w:rsidRPr="00E84A1E">
        <w:rPr>
          <w:rFonts w:ascii="Times New Roman" w:hAnsi="Times New Roman" w:cs="Times New Roman"/>
        </w:rPr>
        <w:t xml:space="preserve">. </w:t>
      </w:r>
      <w:r w:rsidRPr="00E84A1E">
        <w:rPr>
          <w:rFonts w:ascii="Times New Roman" w:hAnsi="Times New Roman" w:cs="Times New Roman"/>
        </w:rPr>
        <w:t>Đồng Nai là địa phương có số lượng đàn heo cao của cả nước. Một số địa phương có số đàn heo tăng cao như: Thống Nhất, Trảng Bom, Xuân Lộc, Cẩm Mỹ, Vĩnh Cửu</w:t>
      </w:r>
      <w:r w:rsidR="00DC537D" w:rsidRPr="00E84A1E">
        <w:rPr>
          <w:rFonts w:ascii="Times New Roman" w:hAnsi="Times New Roman" w:cs="Times New Roman"/>
        </w:rPr>
        <w:t xml:space="preserve">. Tổng </w:t>
      </w:r>
      <w:r w:rsidRPr="00E84A1E">
        <w:rPr>
          <w:rFonts w:ascii="Times New Roman" w:hAnsi="Times New Roman" w:cs="Times New Roman"/>
        </w:rPr>
        <w:t>đàn gà tăng mạnh, đầu năm 2021</w:t>
      </w:r>
      <w:r w:rsidR="00DC537D" w:rsidRPr="00E84A1E">
        <w:rPr>
          <w:rFonts w:ascii="Times New Roman" w:hAnsi="Times New Roman" w:cs="Times New Roman"/>
        </w:rPr>
        <w:t xml:space="preserve"> có</w:t>
      </w:r>
      <w:r w:rsidRPr="00E84A1E">
        <w:rPr>
          <w:rFonts w:ascii="Times New Roman" w:hAnsi="Times New Roman" w:cs="Times New Roman"/>
        </w:rPr>
        <w:t xml:space="preserve"> khoảng 21,46 triệu con, tăng gấp 3,8 lần so với năm 2008. Bên cạnh đó, tổng đàn một số loại gia súc, gia cầm phát triển ổn định, như bò (86,7 nghìn con), vịt, ngan, ngỗng (2,47 triệu con) [11].</w:t>
      </w:r>
    </w:p>
    <w:p w14:paraId="2B3E082C" w14:textId="3CD4A2F8" w:rsidR="00ED7438" w:rsidRPr="00674993" w:rsidRDefault="00CD419C" w:rsidP="00632C6D">
      <w:pPr>
        <w:spacing w:after="0" w:line="240" w:lineRule="auto"/>
        <w:ind w:firstLine="284"/>
        <w:jc w:val="both"/>
        <w:rPr>
          <w:rFonts w:ascii="Times New Roman" w:hAnsi="Times New Roman" w:cs="Times New Roman"/>
        </w:rPr>
      </w:pPr>
      <w:r w:rsidRPr="00674993">
        <w:rPr>
          <w:rFonts w:ascii="Times New Roman" w:hAnsi="Times New Roman" w:cs="Times New Roman"/>
          <w:i/>
          <w:iCs/>
        </w:rPr>
        <w:t>Về nuôi trồng và khai thác thủy sản</w:t>
      </w:r>
      <w:r w:rsidRPr="00674993">
        <w:rPr>
          <w:rFonts w:ascii="Times New Roman" w:hAnsi="Times New Roman" w:cs="Times New Roman"/>
          <w:i/>
          <w:iCs/>
          <w:lang w:val="sq-AL"/>
        </w:rPr>
        <w:t>:</w:t>
      </w:r>
      <w:r w:rsidRPr="00674993">
        <w:rPr>
          <w:rFonts w:ascii="Times New Roman" w:hAnsi="Times New Roman" w:cs="Times New Roman"/>
        </w:rPr>
        <w:t xml:space="preserve"> </w:t>
      </w:r>
      <w:r w:rsidRPr="00674993">
        <w:rPr>
          <w:rFonts w:ascii="Times New Roman" w:hAnsi="Times New Roman" w:cs="Times New Roman"/>
          <w:bCs/>
          <w:lang w:val="it-IT"/>
        </w:rPr>
        <w:t>Tình hình nuôi trồng thủy sản phát triển ổn định,</w:t>
      </w:r>
      <w:r w:rsidRPr="00674993">
        <w:rPr>
          <w:rFonts w:ascii="Times New Roman" w:hAnsi="Times New Roman" w:cs="Times New Roman"/>
          <w:b/>
          <w:lang w:val="it-IT"/>
        </w:rPr>
        <w:t xml:space="preserve"> </w:t>
      </w:r>
      <w:r w:rsidRPr="00674993">
        <w:rPr>
          <w:rFonts w:ascii="Times New Roman" w:hAnsi="Times New Roman" w:cs="Times New Roman"/>
          <w:lang w:val="da-DK"/>
        </w:rPr>
        <w:t xml:space="preserve">không xảy ra dịch bệnh, đặc biệt do làm tốt công tác thông tin, tuyên truyền, hướng dẫn, khuyến cáo đến người nuôi, đặc biệt là các vùng nuôi cá bè trên sông La Ngà, đến nay chưa xảy ra tình trạng các lồng/bè chết như hàng năm. </w:t>
      </w:r>
      <w:r w:rsidRPr="00674993">
        <w:rPr>
          <w:rFonts w:ascii="Times New Roman" w:hAnsi="Times New Roman" w:cs="Times New Roman"/>
          <w:lang w:val="it-IT"/>
        </w:rPr>
        <w:t>Thủy sản tiếp tục c</w:t>
      </w:r>
      <w:r w:rsidRPr="00674993">
        <w:rPr>
          <w:rFonts w:ascii="Times New Roman" w:hAnsi="Times New Roman" w:cs="Times New Roman"/>
        </w:rPr>
        <w:t xml:space="preserve">huyển dịch từ phương thức nuôi quảng canh, quảng canh cải tiến sang thâm canh, bán thâm canh, chuyển đổi đối tượng nuôi kém hiệu quả sang đối tượng có giá trị kinh tế cao hơn; </w:t>
      </w:r>
      <w:r w:rsidRPr="00674993">
        <w:rPr>
          <w:rFonts w:ascii="Times New Roman" w:hAnsi="Times New Roman" w:cs="Times New Roman"/>
          <w:bCs/>
          <w:lang w:val="nl-NL"/>
        </w:rPr>
        <w:t xml:space="preserve">chuyển dịch cơ cấu theo hướng tăng tỷ trọng </w:t>
      </w:r>
      <w:r w:rsidRPr="00674993">
        <w:rPr>
          <w:rFonts w:ascii="Times New Roman" w:hAnsi="Times New Roman" w:cs="Times New Roman"/>
        </w:rPr>
        <w:t>sản lượng nuôi trồng, giảm tỷ trọng sản lượng khai thác.</w:t>
      </w:r>
      <w:r w:rsidRPr="00674993">
        <w:rPr>
          <w:rFonts w:ascii="Times New Roman" w:hAnsi="Times New Roman" w:cs="Times New Roman"/>
          <w:lang w:val="it-IT"/>
        </w:rPr>
        <w:t xml:space="preserve"> </w:t>
      </w:r>
      <w:r w:rsidRPr="00674993">
        <w:rPr>
          <w:rFonts w:ascii="Times New Roman" w:hAnsi="Times New Roman" w:cs="Times New Roman"/>
        </w:rPr>
        <w:t xml:space="preserve">Năm 2021, tổng sản lượng thủy sản ước đạt 51.667 tấn, tăng 5,25% so </w:t>
      </w:r>
      <w:r w:rsidR="00DC537D" w:rsidRPr="00674993">
        <w:rPr>
          <w:rFonts w:ascii="Times New Roman" w:hAnsi="Times New Roman" w:cs="Times New Roman"/>
        </w:rPr>
        <w:t xml:space="preserve">với </w:t>
      </w:r>
      <w:r w:rsidRPr="00674993">
        <w:rPr>
          <w:rFonts w:ascii="Times New Roman" w:hAnsi="Times New Roman" w:cs="Times New Roman"/>
        </w:rPr>
        <w:t xml:space="preserve">năm 2008. </w:t>
      </w:r>
      <w:r w:rsidR="00535D16" w:rsidRPr="00674993">
        <w:rPr>
          <w:rFonts w:ascii="Times New Roman" w:hAnsi="Times New Roman" w:cs="Times New Roman"/>
        </w:rPr>
        <w:t xml:space="preserve">Ủy ban nhân dân </w:t>
      </w:r>
      <w:r w:rsidR="00E84A1E" w:rsidRPr="00674993">
        <w:rPr>
          <w:rFonts w:ascii="Times New Roman" w:hAnsi="Times New Roman" w:cs="Times New Roman"/>
        </w:rPr>
        <w:t>T</w:t>
      </w:r>
      <w:r w:rsidR="00535D16" w:rsidRPr="00674993">
        <w:rPr>
          <w:rFonts w:ascii="Times New Roman" w:hAnsi="Times New Roman" w:cs="Times New Roman"/>
        </w:rPr>
        <w:t>ỉnh chỉ đạo</w:t>
      </w:r>
      <w:r w:rsidR="00ED7438" w:rsidRPr="00674993">
        <w:rPr>
          <w:rFonts w:ascii="Times New Roman" w:hAnsi="Times New Roman" w:cs="Times New Roman"/>
        </w:rPr>
        <w:t xml:space="preserve"> từng bước chuyển đổi, cơ cấu lại </w:t>
      </w:r>
      <w:r w:rsidR="00ED7438" w:rsidRPr="00674993">
        <w:rPr>
          <w:rFonts w:ascii="Times New Roman" w:hAnsi="Times New Roman" w:cs="Times New Roman"/>
        </w:rPr>
        <w:lastRenderedPageBreak/>
        <w:t xml:space="preserve">các nghề khai thác thủy sản các khu vực hợp lý, hiệu quả; đồng thời tăng cường công tác bảo vệ, tái tạo nguồn lợi và cấm những nghề gây xâm hại nguồn lợi, ảnh hưởng đến đời sống sinh kế của ngư dân [11]. </w:t>
      </w:r>
    </w:p>
    <w:p w14:paraId="18826862" w14:textId="77777777" w:rsidR="00CD419C" w:rsidRPr="00E84A1E" w:rsidRDefault="00CD419C" w:rsidP="00632C6D">
      <w:pPr>
        <w:pStyle w:val="BodyText3"/>
        <w:shd w:val="clear" w:color="auto" w:fill="auto"/>
        <w:spacing w:line="240" w:lineRule="auto"/>
        <w:ind w:firstLine="284"/>
        <w:rPr>
          <w:bCs/>
          <w:i/>
          <w:iCs/>
          <w:sz w:val="22"/>
          <w:szCs w:val="22"/>
        </w:rPr>
      </w:pPr>
      <w:r w:rsidRPr="00E84A1E">
        <w:rPr>
          <w:rStyle w:val="Bodytext50"/>
          <w:rFonts w:eastAsiaTheme="majorEastAsia"/>
          <w:bCs/>
          <w:color w:val="auto"/>
          <w:sz w:val="22"/>
          <w:szCs w:val="22"/>
        </w:rPr>
        <w:t xml:space="preserve">Hai là, </w:t>
      </w:r>
      <w:r w:rsidRPr="00E84A1E">
        <w:rPr>
          <w:bCs/>
          <w:i/>
          <w:iCs/>
          <w:sz w:val="22"/>
          <w:szCs w:val="22"/>
        </w:rPr>
        <w:t>xây dựng nông thôn mới gắn với xây dựng kết cấu hạ tầng và đô thị hóa nông thôn</w:t>
      </w:r>
    </w:p>
    <w:p w14:paraId="6722DDDE" w14:textId="0FB39A33" w:rsidR="00ED7438" w:rsidRPr="00E84A1E" w:rsidRDefault="00CD419C" w:rsidP="00632C6D">
      <w:pPr>
        <w:pStyle w:val="BodyText3"/>
        <w:shd w:val="clear" w:color="auto" w:fill="auto"/>
        <w:spacing w:line="240" w:lineRule="auto"/>
        <w:ind w:firstLine="284"/>
        <w:rPr>
          <w:b/>
          <w:sz w:val="22"/>
          <w:szCs w:val="22"/>
        </w:rPr>
      </w:pPr>
      <w:r w:rsidRPr="00E84A1E">
        <w:rPr>
          <w:sz w:val="22"/>
          <w:szCs w:val="22"/>
        </w:rPr>
        <w:t>Xác định đây là yếu tố quan trọng nhất để đổi mới bộ mặt nông thôn, tạo đà cho phát triển kinh tế - xã hội và tăng hưởng thụ trực tiếp cho người dân.</w:t>
      </w:r>
      <w:r w:rsidR="00ED7438" w:rsidRPr="00E84A1E">
        <w:rPr>
          <w:sz w:val="22"/>
          <w:szCs w:val="22"/>
        </w:rPr>
        <w:t xml:space="preserve"> Tỉnh đã chủ động ban hành cơ chế hỗ trợ linh hoạt, xã hội hóa trong đầu tư xây dựng và quản trị các công trình hạ tầng sau đầu tư, phù hợp điều kiện cụ thể của từng vùng, với phương châm “Nhà nước và nhân dân cùng làm”. Hầu hết</w:t>
      </w:r>
      <w:r w:rsidR="005B0764">
        <w:rPr>
          <w:sz w:val="22"/>
          <w:szCs w:val="22"/>
        </w:rPr>
        <w:t>,</w:t>
      </w:r>
      <w:r w:rsidR="00ED7438" w:rsidRPr="00E84A1E">
        <w:rPr>
          <w:sz w:val="22"/>
          <w:szCs w:val="22"/>
        </w:rPr>
        <w:t xml:space="preserve"> các cơ sở hạ tầng quan trọng như hệ thống điện, giao thông, trường học, trạm y tế, thiết chế văn hóa, hệ thống bảo vệ môi trường của xã, ấp đã có bước phát triển đáng kể, gắn với quá trình đô thị hóa để đảm bảo chủ động sử dụng, tiết kiệm và đạt hiệu quả cao nhất nguồn vốn đầu tư.</w:t>
      </w:r>
    </w:p>
    <w:p w14:paraId="25614797" w14:textId="1EF480A8" w:rsidR="00CD419C" w:rsidRPr="00E84A1E" w:rsidRDefault="00CD419C" w:rsidP="00632C6D">
      <w:pPr>
        <w:pStyle w:val="BodyText3"/>
        <w:shd w:val="clear" w:color="auto" w:fill="auto"/>
        <w:spacing w:line="240" w:lineRule="auto"/>
        <w:ind w:firstLine="284"/>
        <w:rPr>
          <w:rStyle w:val="Bodytext50"/>
          <w:rFonts w:eastAsiaTheme="minorHAnsi"/>
          <w:i w:val="0"/>
          <w:iCs w:val="0"/>
          <w:color w:val="auto"/>
          <w:sz w:val="22"/>
          <w:szCs w:val="22"/>
        </w:rPr>
      </w:pPr>
      <w:r w:rsidRPr="00E84A1E">
        <w:rPr>
          <w:iCs/>
          <w:sz w:val="22"/>
          <w:szCs w:val="22"/>
        </w:rPr>
        <w:t xml:space="preserve">Hệ thống giao thông nông thôn là một trong những điểm nổi bật trong </w:t>
      </w:r>
      <w:r w:rsidRPr="00E84A1E">
        <w:rPr>
          <w:sz w:val="22"/>
          <w:szCs w:val="22"/>
        </w:rPr>
        <w:t>giai đoạn 2008-2021</w:t>
      </w:r>
      <w:r w:rsidR="002142D2" w:rsidRPr="00E84A1E">
        <w:rPr>
          <w:sz w:val="22"/>
          <w:szCs w:val="22"/>
        </w:rPr>
        <w:t xml:space="preserve">. </w:t>
      </w:r>
      <w:r w:rsidRPr="00E84A1E">
        <w:rPr>
          <w:sz w:val="22"/>
          <w:szCs w:val="22"/>
        </w:rPr>
        <w:t>Tỉnh đã đầu tư xây dựng, nâng cấp, cải tạo được 4.792 km đường, 118 cầu bê tông cốt thép, 2.118 cống bê tông cốt thép, 138 km mương, rãnh thoát nước, đồng thời duy tu bảo dưỡng thường xuyên 3.879 km đường, 96 cầu, 709 cống, 76 km mương rãnh thoát nước; diện mạo, cảnh quan dọc các tuyến đường được quan tâm chỉnh trang.</w:t>
      </w:r>
      <w:r w:rsidRPr="00E84A1E">
        <w:rPr>
          <w:b/>
          <w:i/>
          <w:sz w:val="22"/>
          <w:szCs w:val="22"/>
        </w:rPr>
        <w:t xml:space="preserve"> </w:t>
      </w:r>
      <w:r w:rsidRPr="00E84A1E">
        <w:rPr>
          <w:sz w:val="22"/>
          <w:szCs w:val="22"/>
        </w:rPr>
        <w:t>Toàn tỉnh có đường ô tô kết nối Ủy ban nhân dân xã với Ủy ban nhân dân huyện, đạt tỷ lệ 100% tổng số xã (133/133 xã); trong đó, tỷ lệ xã có đường ô tô đến Ủy ban nhân dân xã đi lại quanh năm đạt 100%. Năm 2021, so với năm 2008 toàn tỉnh có tỷ lệ nhựa hóa và bê tông hóa đường huyện quản lý đạt 100%</w:t>
      </w:r>
      <w:r w:rsidR="002142D2" w:rsidRPr="00E84A1E">
        <w:rPr>
          <w:sz w:val="22"/>
          <w:szCs w:val="22"/>
        </w:rPr>
        <w:t>,</w:t>
      </w:r>
      <w:r w:rsidRPr="00E84A1E">
        <w:rPr>
          <w:sz w:val="22"/>
          <w:szCs w:val="22"/>
        </w:rPr>
        <w:t xml:space="preserve"> tăng 41,6%; tỷ lệ đường trục xã được nhựa hóa hoặc bê tông hóa theo chuẩn cấp kỹ thuật của Bộ Giao thông </w:t>
      </w:r>
      <w:r w:rsidR="002142D2" w:rsidRPr="00E84A1E">
        <w:rPr>
          <w:sz w:val="22"/>
          <w:szCs w:val="22"/>
        </w:rPr>
        <w:t xml:space="preserve">vận </w:t>
      </w:r>
      <w:r w:rsidRPr="00E84A1E">
        <w:rPr>
          <w:sz w:val="22"/>
          <w:szCs w:val="22"/>
        </w:rPr>
        <w:t>tải đạt 100%</w:t>
      </w:r>
      <w:r w:rsidR="002142D2" w:rsidRPr="00E84A1E">
        <w:rPr>
          <w:sz w:val="22"/>
          <w:szCs w:val="22"/>
        </w:rPr>
        <w:t>,</w:t>
      </w:r>
      <w:r w:rsidRPr="00E84A1E">
        <w:rPr>
          <w:sz w:val="22"/>
          <w:szCs w:val="22"/>
        </w:rPr>
        <w:t xml:space="preserve"> tăng 67,4%; tỷ lệ đường trục thôn xóm được cứng hóa đạt chuẩn theo cấp kỹ thuật của Bộ Giao thông </w:t>
      </w:r>
      <w:r w:rsidR="002142D2" w:rsidRPr="00E84A1E">
        <w:rPr>
          <w:sz w:val="22"/>
          <w:szCs w:val="22"/>
        </w:rPr>
        <w:t xml:space="preserve">vận </w:t>
      </w:r>
      <w:r w:rsidRPr="00E84A1E">
        <w:rPr>
          <w:sz w:val="22"/>
          <w:szCs w:val="22"/>
        </w:rPr>
        <w:t>tải đạt 100%</w:t>
      </w:r>
      <w:r w:rsidR="002142D2" w:rsidRPr="00E84A1E">
        <w:rPr>
          <w:sz w:val="22"/>
          <w:szCs w:val="22"/>
        </w:rPr>
        <w:t>,</w:t>
      </w:r>
      <w:r w:rsidRPr="00E84A1E">
        <w:rPr>
          <w:sz w:val="22"/>
          <w:szCs w:val="22"/>
        </w:rPr>
        <w:t xml:space="preserve"> tăng hơn 61,7</w:t>
      </w:r>
      <w:r w:rsidR="002142D2" w:rsidRPr="00E84A1E">
        <w:rPr>
          <w:sz w:val="22"/>
          <w:szCs w:val="22"/>
        </w:rPr>
        <w:t xml:space="preserve">%; </w:t>
      </w:r>
      <w:r w:rsidRPr="00E84A1E">
        <w:rPr>
          <w:sz w:val="22"/>
          <w:szCs w:val="22"/>
        </w:rPr>
        <w:t>tỷ lệ km đường ngõ xóm sạch và không lầy lội vào mùa mưa đạt 100%</w:t>
      </w:r>
      <w:r w:rsidR="002142D2" w:rsidRPr="00E84A1E">
        <w:rPr>
          <w:sz w:val="22"/>
          <w:szCs w:val="22"/>
        </w:rPr>
        <w:t>,</w:t>
      </w:r>
      <w:r w:rsidRPr="00E84A1E">
        <w:rPr>
          <w:sz w:val="22"/>
          <w:szCs w:val="22"/>
        </w:rPr>
        <w:t xml:space="preserve"> tăng hơn 55,4%; tỷ lệ km đường trục chính nội đồng được cứng hóa, xe cơ giới đi lại thuận tiện đạt 100%</w:t>
      </w:r>
      <w:r w:rsidR="002142D2" w:rsidRPr="00E84A1E">
        <w:rPr>
          <w:sz w:val="22"/>
          <w:szCs w:val="22"/>
        </w:rPr>
        <w:t>,</w:t>
      </w:r>
      <w:r w:rsidRPr="00E84A1E">
        <w:rPr>
          <w:sz w:val="22"/>
          <w:szCs w:val="22"/>
        </w:rPr>
        <w:t xml:space="preserve"> tăng hơn 66,8% [11].</w:t>
      </w:r>
    </w:p>
    <w:p w14:paraId="20043177" w14:textId="43E2B9DD" w:rsidR="00CD419C" w:rsidRPr="00E84A1E" w:rsidRDefault="00CD419C" w:rsidP="00632C6D">
      <w:pPr>
        <w:pBdr>
          <w:top w:val="nil"/>
          <w:left w:val="nil"/>
          <w:bottom w:val="nil"/>
          <w:right w:val="nil"/>
          <w:between w:val="nil"/>
        </w:pBdr>
        <w:spacing w:after="0" w:line="240" w:lineRule="auto"/>
        <w:ind w:firstLine="284"/>
        <w:jc w:val="both"/>
        <w:rPr>
          <w:rFonts w:ascii="Times New Roman" w:hAnsi="Times New Roman" w:cs="Times New Roman"/>
        </w:rPr>
      </w:pPr>
      <w:r w:rsidRPr="00E84A1E">
        <w:rPr>
          <w:rFonts w:ascii="Times New Roman" w:hAnsi="Times New Roman" w:cs="Times New Roman"/>
          <w:i/>
        </w:rPr>
        <w:t>Hệ thống thủy lợi:</w:t>
      </w:r>
      <w:r w:rsidRPr="00E84A1E">
        <w:rPr>
          <w:rFonts w:ascii="Times New Roman" w:hAnsi="Times New Roman" w:cs="Times New Roman"/>
        </w:rPr>
        <w:t xml:space="preserve"> Trong 13 năm qua, Tỉnh đã xây dựng mới và sửa chữa, nâng cấp 32 công trình đập, hồ chứa nước, cống thoát nước và kiên cố hóa 92 km kênh mương. Đến nay, trên địa bàn toàn tỉnh có 134 công trình thủy lợi đang hoạt động, gồm: 18 hồ chứa, 56 đập dâng, 37 trạm bơm, 7 công trình ngăn mặn, ngăn lũ, 3 kênh tạo nguồn và 13 kênh tiêu</w:t>
      </w:r>
      <w:r w:rsidR="002142D2" w:rsidRPr="00E84A1E">
        <w:rPr>
          <w:rFonts w:ascii="Times New Roman" w:hAnsi="Times New Roman" w:cs="Times New Roman"/>
        </w:rPr>
        <w:t>.</w:t>
      </w:r>
      <w:r w:rsidRPr="00E84A1E">
        <w:rPr>
          <w:rFonts w:ascii="Times New Roman" w:hAnsi="Times New Roman" w:cs="Times New Roman"/>
        </w:rPr>
        <w:t xml:space="preserve"> </w:t>
      </w:r>
      <w:r w:rsidR="002142D2" w:rsidRPr="00E84A1E">
        <w:rPr>
          <w:rFonts w:ascii="Times New Roman" w:hAnsi="Times New Roman" w:cs="Times New Roman"/>
        </w:rPr>
        <w:t xml:space="preserve">Ngoài </w:t>
      </w:r>
      <w:r w:rsidRPr="00E84A1E">
        <w:rPr>
          <w:rFonts w:ascii="Times New Roman" w:hAnsi="Times New Roman" w:cs="Times New Roman"/>
        </w:rPr>
        <w:t>ra, các hộ dân còn đầu tư hệ thống tưới nước tiết kiệm để phục vụ nhu cầu tưới với diện tích 61.888 ha. Các công trình thủy lợi sau khi hoàn thành được giao cho các đơn vị chuyên môn quản lý, khai thác đạt hiệu quả tốt. Tổng năng lực phục vụ tưới của các công trình là 21.598 ha, tăng 5.963</w:t>
      </w:r>
      <w:r w:rsidR="002142D2" w:rsidRPr="00E84A1E">
        <w:rPr>
          <w:rFonts w:ascii="Times New Roman" w:hAnsi="Times New Roman" w:cs="Times New Roman"/>
        </w:rPr>
        <w:t xml:space="preserve"> </w:t>
      </w:r>
      <w:r w:rsidRPr="00E84A1E">
        <w:rPr>
          <w:rFonts w:ascii="Times New Roman" w:hAnsi="Times New Roman" w:cs="Times New Roman"/>
        </w:rPr>
        <w:t>ha so với năm 2008 (đạt khoảng 12% so với diện tích đất nông nghiệp cần tưới), cấp nước 95.000</w:t>
      </w:r>
      <w:r w:rsidR="002142D2" w:rsidRPr="00E84A1E">
        <w:rPr>
          <w:rFonts w:ascii="Times New Roman" w:hAnsi="Times New Roman" w:cs="Times New Roman"/>
        </w:rPr>
        <w:t xml:space="preserve"> </w:t>
      </w:r>
      <w:r w:rsidRPr="00E84A1E">
        <w:rPr>
          <w:rFonts w:ascii="Times New Roman" w:hAnsi="Times New Roman" w:cs="Times New Roman"/>
        </w:rPr>
        <w:t>m</w:t>
      </w:r>
      <w:r w:rsidRPr="00E84A1E">
        <w:rPr>
          <w:rFonts w:ascii="Times New Roman" w:hAnsi="Times New Roman" w:cs="Times New Roman"/>
          <w:vertAlign w:val="superscript"/>
        </w:rPr>
        <w:t>3</w:t>
      </w:r>
      <w:r w:rsidRPr="00E84A1E">
        <w:rPr>
          <w:rFonts w:ascii="Times New Roman" w:hAnsi="Times New Roman" w:cs="Times New Roman"/>
        </w:rPr>
        <w:t>/ngày, ngăn mặn 5.938</w:t>
      </w:r>
      <w:r w:rsidR="002142D2" w:rsidRPr="00E84A1E">
        <w:rPr>
          <w:rFonts w:ascii="Times New Roman" w:hAnsi="Times New Roman" w:cs="Times New Roman"/>
        </w:rPr>
        <w:t xml:space="preserve"> </w:t>
      </w:r>
      <w:r w:rsidRPr="00E84A1E">
        <w:rPr>
          <w:rFonts w:ascii="Times New Roman" w:hAnsi="Times New Roman" w:cs="Times New Roman"/>
        </w:rPr>
        <w:t>ha. Về công trình thủy lợi liên xã, với 18 công trình, được xây dựng phù hợp với quy hoạch thủy lợi đã được phê duyệt [11].</w:t>
      </w:r>
    </w:p>
    <w:p w14:paraId="743641C7" w14:textId="3E4623A9" w:rsidR="00ED7438" w:rsidRPr="00E84A1E" w:rsidRDefault="00CD419C" w:rsidP="00ED7438">
      <w:pPr>
        <w:pBdr>
          <w:top w:val="nil"/>
          <w:left w:val="nil"/>
          <w:bottom w:val="nil"/>
          <w:right w:val="nil"/>
          <w:between w:val="nil"/>
        </w:pBdr>
        <w:spacing w:after="0" w:line="240" w:lineRule="auto"/>
        <w:ind w:firstLine="284"/>
        <w:jc w:val="both"/>
        <w:rPr>
          <w:rStyle w:val="Bodytext50"/>
          <w:rFonts w:eastAsiaTheme="minorHAnsi"/>
          <w:i w:val="0"/>
          <w:iCs w:val="0"/>
          <w:color w:val="auto"/>
          <w:sz w:val="22"/>
          <w:szCs w:val="22"/>
        </w:rPr>
      </w:pPr>
      <w:r w:rsidRPr="00E84A1E">
        <w:rPr>
          <w:rFonts w:ascii="Times New Roman" w:hAnsi="Times New Roman" w:cs="Times New Roman"/>
          <w:i/>
          <w:iCs/>
        </w:rPr>
        <w:t>H</w:t>
      </w:r>
      <w:r w:rsidRPr="00E84A1E">
        <w:rPr>
          <w:rStyle w:val="Bodytext50"/>
          <w:rFonts w:eastAsiaTheme="majorEastAsia"/>
          <w:color w:val="auto"/>
          <w:sz w:val="22"/>
          <w:szCs w:val="22"/>
        </w:rPr>
        <w:t xml:space="preserve">ệ thống điện nông thôn: </w:t>
      </w:r>
      <w:r w:rsidR="00ED7438" w:rsidRPr="00E84A1E">
        <w:rPr>
          <w:rFonts w:ascii="Times New Roman" w:hAnsi="Times New Roman" w:cs="Times New Roman"/>
        </w:rPr>
        <w:t>Đồng Nai tiếp tục tập trung chỉ đạo các cấp, các ngành triển khai quyết liệt Nghị quyết của Đảng về điện khí hóa nông thôn</w:t>
      </w:r>
      <w:r w:rsidR="000C2BCB" w:rsidRPr="00E84A1E">
        <w:rPr>
          <w:rFonts w:ascii="Times New Roman" w:hAnsi="Times New Roman" w:cs="Times New Roman"/>
        </w:rPr>
        <w:t>,</w:t>
      </w:r>
      <w:r w:rsidR="00ED7438" w:rsidRPr="00E84A1E">
        <w:rPr>
          <w:rFonts w:ascii="Times New Roman" w:hAnsi="Times New Roman" w:cs="Times New Roman"/>
        </w:rPr>
        <w:t xml:space="preserve"> do đó có sự phát triển nhanh; hệ thống điện nông thôn cơ bản đáp ứng nhu cầu sinh hoạt và sản xuất</w:t>
      </w:r>
      <w:r w:rsidR="009D6013" w:rsidRPr="00E84A1E">
        <w:rPr>
          <w:rFonts w:ascii="Times New Roman" w:hAnsi="Times New Roman" w:cs="Times New Roman"/>
        </w:rPr>
        <w:t>. H</w:t>
      </w:r>
      <w:r w:rsidR="00ED7438" w:rsidRPr="00E84A1E">
        <w:rPr>
          <w:rFonts w:ascii="Times New Roman" w:hAnsi="Times New Roman" w:cs="Times New Roman"/>
        </w:rPr>
        <w:t>ệ thống điện trung thế</w:t>
      </w:r>
      <w:r w:rsidR="009D6013" w:rsidRPr="00E84A1E">
        <w:rPr>
          <w:rFonts w:ascii="Times New Roman" w:hAnsi="Times New Roman" w:cs="Times New Roman"/>
        </w:rPr>
        <w:t>, hạ thế</w:t>
      </w:r>
      <w:r w:rsidR="00ED7438" w:rsidRPr="00E84A1E">
        <w:rPr>
          <w:rFonts w:ascii="Times New Roman" w:hAnsi="Times New Roman" w:cs="Times New Roman"/>
        </w:rPr>
        <w:t xml:space="preserve"> liên xã được đầu tư đồng bộ với hệ thống điện các xã theo quy hoạch, đảm bảo yêu cầu kỹ thuật của cả hệ thống, đảm bảo cấp điện an toàn đạt tiêu chuẩn, đảm bảo nhu cầu sử dụng điện, đáp ứng yêu cầu phát triển kinh tế - xã hội của các huyệ</w:t>
      </w:r>
      <w:r w:rsidR="00757613" w:rsidRPr="00E84A1E">
        <w:rPr>
          <w:rFonts w:ascii="Times New Roman" w:hAnsi="Times New Roman" w:cs="Times New Roman"/>
        </w:rPr>
        <w:t xml:space="preserve">n. </w:t>
      </w:r>
      <w:r w:rsidR="009D6013" w:rsidRPr="00E84A1E">
        <w:rPr>
          <w:rFonts w:ascii="Times New Roman" w:hAnsi="Times New Roman" w:cs="Times New Roman"/>
        </w:rPr>
        <w:t>T</w:t>
      </w:r>
      <w:r w:rsidR="00ED7438" w:rsidRPr="00E84A1E">
        <w:rPr>
          <w:rFonts w:ascii="Times New Roman" w:hAnsi="Times New Roman" w:cs="Times New Roman"/>
        </w:rPr>
        <w:t>oàn tỉnh đã đầu tư xây mới, nâng cấp 1.087,138 km điện trung thế, kết hợp nâng cấp và xây dựng mới các trạm biến áp với tổng dung lượ</w:t>
      </w:r>
      <w:r w:rsidR="009D6013" w:rsidRPr="00E84A1E">
        <w:rPr>
          <w:rFonts w:ascii="Times New Roman" w:hAnsi="Times New Roman" w:cs="Times New Roman"/>
        </w:rPr>
        <w:t>ng 138.459 KVA. T</w:t>
      </w:r>
      <w:r w:rsidR="00ED7438" w:rsidRPr="00E84A1E">
        <w:rPr>
          <w:rFonts w:ascii="Times New Roman" w:hAnsi="Times New Roman" w:cs="Times New Roman"/>
        </w:rPr>
        <w:t>ổng nguồn vốn đầu tư lưới điện trung thế cho nông thôn khoảng 642,524 tỷ đồng [11].</w:t>
      </w:r>
    </w:p>
    <w:p w14:paraId="4C2E0127" w14:textId="77777777" w:rsidR="00CD419C" w:rsidRPr="00E84A1E" w:rsidRDefault="00CD419C" w:rsidP="00632C6D">
      <w:pPr>
        <w:pStyle w:val="Bodytext51"/>
        <w:shd w:val="clear" w:color="auto" w:fill="auto"/>
        <w:tabs>
          <w:tab w:val="left" w:pos="709"/>
        </w:tabs>
        <w:spacing w:line="240" w:lineRule="auto"/>
        <w:ind w:firstLine="284"/>
        <w:rPr>
          <w:bCs/>
          <w:sz w:val="22"/>
          <w:szCs w:val="22"/>
        </w:rPr>
      </w:pPr>
      <w:r w:rsidRPr="00E84A1E">
        <w:rPr>
          <w:rStyle w:val="Bodytext50"/>
          <w:rFonts w:eastAsiaTheme="majorEastAsia"/>
          <w:bCs/>
          <w:i/>
          <w:iCs/>
          <w:color w:val="auto"/>
          <w:sz w:val="22"/>
          <w:szCs w:val="22"/>
        </w:rPr>
        <w:t>Ba là,</w:t>
      </w:r>
      <w:r w:rsidRPr="00E84A1E">
        <w:rPr>
          <w:rStyle w:val="Bodytext50"/>
          <w:rFonts w:eastAsiaTheme="majorEastAsia"/>
          <w:bCs/>
          <w:color w:val="auto"/>
          <w:sz w:val="22"/>
          <w:szCs w:val="22"/>
        </w:rPr>
        <w:t xml:space="preserve"> </w:t>
      </w:r>
      <w:r w:rsidRPr="00E84A1E">
        <w:rPr>
          <w:bCs/>
          <w:sz w:val="22"/>
          <w:szCs w:val="22"/>
        </w:rPr>
        <w:t>phát triển nhanh nghiên cứu, chuyển giao và ứng dụng khoa học, công nghệ, đào tạo nguồn nhân lực</w:t>
      </w:r>
    </w:p>
    <w:p w14:paraId="1BEF1155" w14:textId="46985C4C" w:rsidR="00CD419C" w:rsidRPr="00674993" w:rsidRDefault="00C35DC1" w:rsidP="00632C6D">
      <w:pPr>
        <w:spacing w:after="0" w:line="240" w:lineRule="auto"/>
        <w:ind w:firstLine="284"/>
        <w:jc w:val="both"/>
        <w:rPr>
          <w:rFonts w:ascii="Times New Roman" w:hAnsi="Times New Roman" w:cs="Times New Roman"/>
          <w:spacing w:val="2"/>
        </w:rPr>
      </w:pPr>
      <w:r w:rsidRPr="00674993">
        <w:rPr>
          <w:rFonts w:ascii="Times New Roman" w:hAnsi="Times New Roman" w:cs="Times New Roman"/>
          <w:spacing w:val="2"/>
        </w:rPr>
        <w:t>Hiện</w:t>
      </w:r>
      <w:r w:rsidR="00CD419C" w:rsidRPr="00674993">
        <w:rPr>
          <w:rFonts w:ascii="Times New Roman" w:hAnsi="Times New Roman" w:cs="Times New Roman"/>
          <w:spacing w:val="2"/>
        </w:rPr>
        <w:t xml:space="preserve"> nay các giống tiến bộ kỹ thuật đối với heo, gà được sử dụng đạt khoảng 98%. Sử dụng hệ thống xử lý chất thải bằng biogas hoặc đệm lót sinh học, các chế phẩm sinh học để giảm mùi hôi. Việc sử dụng hệ thống xử lý chất thải bằng biogas, đệm lót sinh học, các chế phẩm sinh học xử lý môi trường giúp người chăn nuôi kiểm soát tốt môi trường chăn nuôi, sức khỏe vật nuôi; sản phẩm sau biogas và đệm lót sinh học cũng mang lại giá trị cho người chăn nuôi, </w:t>
      </w:r>
      <w:r w:rsidR="00CD419C" w:rsidRPr="00674993">
        <w:rPr>
          <w:rFonts w:ascii="Times New Roman" w:hAnsi="Times New Roman" w:cs="Times New Roman"/>
          <w:spacing w:val="2"/>
        </w:rPr>
        <w:lastRenderedPageBreak/>
        <w:t>có thể sử dụng làm nhiên liệu, phát điện hay bán làm phân. Ngoài ra, có một số trang trại chăn nuôi sử dụng máy ép phân để xử lý chất thải chăn nuôi. Áp dụng quy trình thực hành chăn nuôi tốt trong chăn nuôi (VietGAHP) đang được nhân rộng, có 286 trang trại chăn nuôi và 04 Tổ hợp tác chăn nuôi heo (27 hộ thành viên) được chứng nhận VietGAHP với sản lượng được chứng nhận khoảng 100.000 tấn heo thịt/năm, 21.000 tấn gà thịt/năm và 315 triệu quả trứng/năm [11].</w:t>
      </w:r>
    </w:p>
    <w:p w14:paraId="3D78AD64" w14:textId="3C4E1E97" w:rsidR="00CD419C" w:rsidRPr="00E84A1E" w:rsidRDefault="00CD419C" w:rsidP="00632C6D">
      <w:pPr>
        <w:spacing w:after="0" w:line="240" w:lineRule="auto"/>
        <w:ind w:firstLine="284"/>
        <w:jc w:val="both"/>
        <w:rPr>
          <w:rFonts w:ascii="Times New Roman" w:hAnsi="Times New Roman" w:cs="Times New Roman"/>
        </w:rPr>
      </w:pPr>
      <w:r w:rsidRPr="00E84A1E">
        <w:rPr>
          <w:rFonts w:ascii="Times New Roman" w:hAnsi="Times New Roman" w:cs="Times New Roman"/>
        </w:rPr>
        <w:t>Công tác đào</w:t>
      </w:r>
      <w:r w:rsidR="00C35DC1" w:rsidRPr="00E84A1E">
        <w:rPr>
          <w:rFonts w:ascii="Times New Roman" w:hAnsi="Times New Roman" w:cs="Times New Roman"/>
        </w:rPr>
        <w:t xml:space="preserve"> tạo</w:t>
      </w:r>
      <w:r w:rsidRPr="00E84A1E">
        <w:rPr>
          <w:rFonts w:ascii="Times New Roman" w:hAnsi="Times New Roman" w:cs="Times New Roman"/>
        </w:rPr>
        <w:t xml:space="preserve"> nguồn nhân lực khu vực nông thôn được quan tâm phát triển trên cả hai mặt (số lượng và chất lượng); tập trung đào tạo cho các đối tượng cán bộ, công chức, lao động kỹ thuật và người nông dân</w:t>
      </w:r>
      <w:r w:rsidR="008A0AF3" w:rsidRPr="00E84A1E">
        <w:rPr>
          <w:rFonts w:ascii="Times New Roman" w:hAnsi="Times New Roman" w:cs="Times New Roman"/>
        </w:rPr>
        <w:t>.</w:t>
      </w:r>
      <w:r w:rsidRPr="00E84A1E">
        <w:rPr>
          <w:rFonts w:ascii="Times New Roman" w:hAnsi="Times New Roman" w:cs="Times New Roman"/>
          <w:b/>
          <w:i/>
        </w:rPr>
        <w:t xml:space="preserve"> </w:t>
      </w:r>
      <w:r w:rsidR="008A0AF3" w:rsidRPr="00E84A1E">
        <w:rPr>
          <w:rFonts w:ascii="Times New Roman" w:hAnsi="Times New Roman" w:cs="Times New Roman"/>
        </w:rPr>
        <w:t>C</w:t>
      </w:r>
      <w:r w:rsidRPr="00E84A1E">
        <w:rPr>
          <w:rFonts w:ascii="Times New Roman" w:hAnsi="Times New Roman" w:cs="Times New Roman"/>
        </w:rPr>
        <w:t xml:space="preserve">ụ thể </w:t>
      </w:r>
      <w:r w:rsidR="00C35DC1" w:rsidRPr="00E84A1E">
        <w:rPr>
          <w:rFonts w:ascii="Times New Roman" w:hAnsi="Times New Roman" w:cs="Times New Roman"/>
        </w:rPr>
        <w:t xml:space="preserve">là </w:t>
      </w:r>
      <w:r w:rsidRPr="00E84A1E">
        <w:rPr>
          <w:rFonts w:ascii="Times New Roman" w:hAnsi="Times New Roman" w:cs="Times New Roman"/>
        </w:rPr>
        <w:t>đội ngũ cán bộ, công chức cấp xã từng bước đã được nâng lên rõ rệt</w:t>
      </w:r>
      <w:r w:rsidR="008A0AF3" w:rsidRPr="00E84A1E">
        <w:rPr>
          <w:rFonts w:ascii="Times New Roman" w:hAnsi="Times New Roman" w:cs="Times New Roman"/>
        </w:rPr>
        <w:t>:</w:t>
      </w:r>
      <w:r w:rsidRPr="00E84A1E">
        <w:rPr>
          <w:rFonts w:ascii="Times New Roman" w:hAnsi="Times New Roman" w:cs="Times New Roman"/>
        </w:rPr>
        <w:t xml:space="preserve"> trình độ chuyên môn trung cấp trở lên đối với cán bộ đạt 98,11%, công chức đạt 100%; trình độ lý luận chính trị trung cấp trở lên đối với cán bộ đạt 97,3%, công chức đạt 96,45%; đội ngũ cán bộ, công chức nông nghiệp xã đều đã đạt chuẩn theo quy định, bộ máy làm công tác quản lý nhà nước về nông nghiệp, nông thôn được quan tâm, kiện toàn, đổi mới, cơ bản đáp ứng ngày càng tốt hơn cho yêu cầu xây dựng và phát triển nông nghiệp, nông thôn. Qua 13 năm, tỉnh Đồng Nai đã tổ chức dạy nghề cho 65.579 lao động nông thôn, trong đó có 36.098 người học nghề nông nghiệp chiếm 55,05% và 29.481 người học nghề thuộc lĩnh vực phi nông nghiệp chiếm 44,95% [11].</w:t>
      </w:r>
    </w:p>
    <w:p w14:paraId="59A0A20E" w14:textId="77777777" w:rsidR="00CD419C" w:rsidRPr="00E84A1E" w:rsidRDefault="00CD419C" w:rsidP="00632C6D">
      <w:pPr>
        <w:spacing w:after="0" w:line="240" w:lineRule="auto"/>
        <w:ind w:firstLine="284"/>
        <w:jc w:val="both"/>
        <w:rPr>
          <w:rStyle w:val="Bodytext50"/>
          <w:rFonts w:eastAsia="Courier New"/>
          <w:bCs/>
          <w:i w:val="0"/>
          <w:iCs w:val="0"/>
          <w:color w:val="auto"/>
          <w:sz w:val="22"/>
          <w:szCs w:val="22"/>
        </w:rPr>
      </w:pPr>
      <w:r w:rsidRPr="00E84A1E">
        <w:rPr>
          <w:rStyle w:val="Bodytext50"/>
          <w:rFonts w:eastAsia="Courier New"/>
          <w:bCs/>
          <w:color w:val="auto"/>
          <w:sz w:val="22"/>
          <w:szCs w:val="22"/>
        </w:rPr>
        <w:t>Bốn là, xây dựng đổi mới cơ chế, chính sách phát triển nông nghiệp</w:t>
      </w:r>
    </w:p>
    <w:p w14:paraId="5B7551BE" w14:textId="34ADFCA0" w:rsidR="009D6013" w:rsidRPr="00E84A1E" w:rsidRDefault="009D6013" w:rsidP="009D6013">
      <w:pPr>
        <w:spacing w:after="0" w:line="240" w:lineRule="auto"/>
        <w:ind w:firstLine="284"/>
        <w:jc w:val="both"/>
        <w:rPr>
          <w:rFonts w:ascii="Times New Roman" w:hAnsi="Times New Roman" w:cs="Times New Roman"/>
        </w:rPr>
      </w:pPr>
      <w:r w:rsidRPr="00E84A1E">
        <w:rPr>
          <w:rFonts w:ascii="Times New Roman" w:hAnsi="Times New Roman" w:cs="Times New Roman"/>
        </w:rPr>
        <w:t>Trong 13 năm qua, Tỉnh ủy đã ban hành Nghị quyết số 05-NQ/TU ngày 05/9/2016 về huy động nguồn lực xây dựng trên 20 chương trình, đề án, nhiều chính sách hỗ trợ thúc đẩy phát triển sản xuất nông nghiệp, nông thôn. Tỉnh đã chủ động hỗ trợ cho các doanh nghiệp đầu tư vào nông nghiệp,</w:t>
      </w:r>
      <w:r w:rsidRPr="00E84A1E">
        <w:rPr>
          <w:rFonts w:ascii="Times New Roman" w:hAnsi="Times New Roman" w:cs="Times New Roman"/>
          <w:b/>
          <w:i/>
        </w:rPr>
        <w:t xml:space="preserve"> </w:t>
      </w:r>
      <w:r w:rsidR="00757613" w:rsidRPr="00E84A1E">
        <w:rPr>
          <w:rFonts w:ascii="Times New Roman" w:hAnsi="Times New Roman" w:cs="Times New Roman"/>
        </w:rPr>
        <w:t>nông thôn và</w:t>
      </w:r>
      <w:r w:rsidRPr="00E84A1E">
        <w:rPr>
          <w:rFonts w:ascii="Times New Roman" w:hAnsi="Times New Roman" w:cs="Times New Roman"/>
        </w:rPr>
        <w:t xml:space="preserve"> quy định chính sách hỗ trợ, khuyến khích phát triển hợp tác, liên kết sản xuất gắn với tiêu thụ nông sản, xây dựng cánh đồng lớn. Các chính sách hỗ trợ như: Chương trình xây dựng và phát triển kinh tế tập thể, kinh tế trang trại trong nông nghiệp nông thôn, để tập trung đầu tư hình thành các mô hình sản xuất quy mô lớn; chương trình cơ giới hóa và giảm tổn thất trong nông nghiệp nhằm hỗ trợ người dân đầu tư máy móc, thiết bị thực hiện cơ giới hóa các hoạt động trong sản xuất; chương trình đào tạo nghề nông nghiệp cho lao động nông thôn; chương trình giảm nghèo, an sinh xã hội nông thôn; chương trình xúc tiến thương mại [11].</w:t>
      </w:r>
    </w:p>
    <w:p w14:paraId="7C4371C4" w14:textId="77777777" w:rsidR="00CD419C" w:rsidRPr="00E84A1E" w:rsidRDefault="00CD419C" w:rsidP="0098636B">
      <w:pPr>
        <w:spacing w:before="120" w:after="120" w:line="240" w:lineRule="auto"/>
        <w:jc w:val="both"/>
        <w:rPr>
          <w:rFonts w:ascii="Times New Roman" w:hAnsi="Times New Roman" w:cs="Times New Roman"/>
          <w:i/>
          <w:iCs/>
        </w:rPr>
      </w:pPr>
      <w:r w:rsidRPr="00E84A1E">
        <w:rPr>
          <w:rFonts w:ascii="Times New Roman" w:hAnsi="Times New Roman" w:cs="Times New Roman"/>
          <w:i/>
          <w:iCs/>
        </w:rPr>
        <w:t>3.2.2. Hạn chế</w:t>
      </w:r>
    </w:p>
    <w:p w14:paraId="42706BF5" w14:textId="154F9EB0" w:rsidR="00CD419C" w:rsidRPr="00E84A1E" w:rsidRDefault="00CD419C" w:rsidP="00632C6D">
      <w:pPr>
        <w:spacing w:after="0" w:line="240" w:lineRule="auto"/>
        <w:ind w:firstLine="284"/>
        <w:jc w:val="both"/>
        <w:rPr>
          <w:rFonts w:ascii="Times New Roman" w:hAnsi="Times New Roman" w:cs="Times New Roman"/>
        </w:rPr>
      </w:pPr>
      <w:r w:rsidRPr="00E84A1E">
        <w:rPr>
          <w:rFonts w:ascii="Times New Roman" w:hAnsi="Times New Roman" w:cs="Times New Roman"/>
          <w:bCs/>
          <w:i/>
          <w:iCs/>
        </w:rPr>
        <w:t xml:space="preserve">Một là, </w:t>
      </w:r>
      <w:r w:rsidRPr="00E84A1E">
        <w:rPr>
          <w:rFonts w:ascii="Times New Roman" w:hAnsi="Times New Roman" w:cs="Times New Roman"/>
        </w:rPr>
        <w:t xml:space="preserve">sản xuất nông nghiệp còn nhỏ lẻ phát triển chưa thật bền vững, tình trạng được mùa thì mất giá, được giá lại mất mùa vẫn còn có lúc xảy ra; cơ cấu kinh tế nông thôn các xã vùng sâu, vùng xa chuyển dịch chậm, công nghiệp, thương mại, dịch vụ, nhất là công nghiệp chế biến nông sản theo hướng chế biến tinh, chế biến sâu, chuỗi liên kết gắn sản xuất với tiêu thụ, nông nghiệp công nghệ cao, nông nghiệp sạch phát triển chưa mạnh, thị trường tiêu thụ, sức cạnh tranh của sản phẩm thiếu ổn định; việc xây dựng và phát triển thương hiệu, giải quyết đầu ra cho nông sản hàng hóa có thế mạnh của tỉnh còn hạn chế. Năng suất nhiều loại cây trồng tuy có tăng, nhưng còn thấp so với tiềm năng; các vùng chuyên canh cây trồng, vùng khuyến khích phát triển chăn nuôi bước đầu đã chỉ đạo hình thành, nhưng giải pháp để tổ chức thực hiện </w:t>
      </w:r>
      <w:r w:rsidR="00B34B65" w:rsidRPr="00E84A1E">
        <w:rPr>
          <w:rFonts w:ascii="Times New Roman" w:hAnsi="Times New Roman" w:cs="Times New Roman"/>
        </w:rPr>
        <w:t xml:space="preserve">tại </w:t>
      </w:r>
      <w:r w:rsidRPr="00E84A1E">
        <w:rPr>
          <w:rFonts w:ascii="Times New Roman" w:hAnsi="Times New Roman" w:cs="Times New Roman"/>
        </w:rPr>
        <w:t xml:space="preserve">các vùng này còn gặp khó khăn, nhất là việc đầu tư hạ tầng. </w:t>
      </w:r>
    </w:p>
    <w:p w14:paraId="6DEA7B3B" w14:textId="0586E2B1" w:rsidR="00CD419C" w:rsidRPr="00E84A1E" w:rsidRDefault="00CD419C" w:rsidP="00632C6D">
      <w:pPr>
        <w:spacing w:after="0" w:line="240" w:lineRule="auto"/>
        <w:ind w:firstLine="284"/>
        <w:jc w:val="both"/>
        <w:rPr>
          <w:rFonts w:ascii="Times New Roman" w:hAnsi="Times New Roman" w:cs="Times New Roman"/>
        </w:rPr>
      </w:pPr>
      <w:r w:rsidRPr="00E84A1E">
        <w:rPr>
          <w:rFonts w:ascii="Times New Roman" w:hAnsi="Times New Roman" w:cs="Times New Roman"/>
          <w:i/>
          <w:iCs/>
        </w:rPr>
        <w:t>Hai là</w:t>
      </w:r>
      <w:r w:rsidRPr="00E84A1E">
        <w:rPr>
          <w:rFonts w:ascii="Times New Roman" w:hAnsi="Times New Roman" w:cs="Times New Roman"/>
        </w:rPr>
        <w:t xml:space="preserve">, việc chuyển giao và ứng dụng các tiến bộ khoa học kỹ thuật vào sản xuất còn chậm; các thông tin về giá cả thị trường đầu vào, đầu ra chưa kịp thời đến người nông dân; hệ thống thủy lợi tuy được quan tâm đầu tư nhưng chưa thực sự đáp ứng nhu cầu tưới, tiêu phục vụ sản xuất; tỷ lệ hợp tác xã nông nghiệp hoạt động có hiệu quả còn thấp (44%), số hợp tác xã nông nghiệp giải thể thời gian qua tương đối cao, chiếm hơn 42% so với số </w:t>
      </w:r>
      <w:r w:rsidR="00B34B65" w:rsidRPr="00E84A1E">
        <w:rPr>
          <w:rFonts w:ascii="Times New Roman" w:hAnsi="Times New Roman" w:cs="Times New Roman"/>
        </w:rPr>
        <w:t xml:space="preserve">hợp </w:t>
      </w:r>
      <w:r w:rsidRPr="00E84A1E">
        <w:rPr>
          <w:rFonts w:ascii="Times New Roman" w:hAnsi="Times New Roman" w:cs="Times New Roman"/>
        </w:rPr>
        <w:t>tác xã nông nghiệp thành lập mới; một bộ phận người nông dân, hợp tác xã khó tiếp cận vốn tín dụng.</w:t>
      </w:r>
    </w:p>
    <w:p w14:paraId="57866F7B" w14:textId="52E248D9" w:rsidR="00CD419C" w:rsidRPr="00E84A1E" w:rsidRDefault="00CD419C" w:rsidP="00632C6D">
      <w:pPr>
        <w:spacing w:after="0" w:line="240" w:lineRule="auto"/>
        <w:ind w:firstLine="284"/>
        <w:jc w:val="both"/>
        <w:rPr>
          <w:rFonts w:ascii="Times New Roman" w:hAnsi="Times New Roman" w:cs="Times New Roman"/>
        </w:rPr>
      </w:pPr>
      <w:r w:rsidRPr="00E84A1E">
        <w:rPr>
          <w:rFonts w:ascii="Times New Roman" w:hAnsi="Times New Roman" w:cs="Times New Roman"/>
          <w:i/>
          <w:iCs/>
        </w:rPr>
        <w:t>Ba là,</w:t>
      </w:r>
      <w:r w:rsidRPr="00E84A1E">
        <w:rPr>
          <w:rFonts w:ascii="Times New Roman" w:hAnsi="Times New Roman" w:cs="Times New Roman"/>
        </w:rPr>
        <w:t xml:space="preserve"> công tác đào tạo nguồn nhân lực khu vực nông thôn còn thiếu, đặc biệt là lực lượng lao động kỹ thuật khu vực nông thôn</w:t>
      </w:r>
      <w:r w:rsidR="00B34B65" w:rsidRPr="00E84A1E">
        <w:rPr>
          <w:rFonts w:ascii="Times New Roman" w:hAnsi="Times New Roman" w:cs="Times New Roman"/>
        </w:rPr>
        <w:t>;</w:t>
      </w:r>
      <w:r w:rsidRPr="00E84A1E">
        <w:rPr>
          <w:rFonts w:ascii="Times New Roman" w:hAnsi="Times New Roman" w:cs="Times New Roman"/>
        </w:rPr>
        <w:t xml:space="preserve"> ít </w:t>
      </w:r>
      <w:r w:rsidR="00B34B65" w:rsidRPr="00E84A1E">
        <w:rPr>
          <w:rFonts w:ascii="Times New Roman" w:hAnsi="Times New Roman" w:cs="Times New Roman"/>
        </w:rPr>
        <w:t xml:space="preserve">hợp </w:t>
      </w:r>
      <w:r w:rsidRPr="00E84A1E">
        <w:rPr>
          <w:rFonts w:ascii="Times New Roman" w:hAnsi="Times New Roman" w:cs="Times New Roman"/>
        </w:rPr>
        <w:t xml:space="preserve">tác xã, trang trại, tổ hợp tác có lao động kỹ thuật được đào tạo trực tiếp làm việc; lao động khu vực nông thôn chưa qua đào tạo chiếm tỷ trọng còn cao (hơn 30%). </w:t>
      </w:r>
    </w:p>
    <w:p w14:paraId="5B6FB4D9" w14:textId="77777777" w:rsidR="00CD419C" w:rsidRPr="00E84A1E" w:rsidRDefault="00CD419C" w:rsidP="00862C24">
      <w:pPr>
        <w:widowControl w:val="0"/>
        <w:shd w:val="clear" w:color="auto" w:fill="FFFFFF"/>
        <w:spacing w:before="100" w:after="100" w:line="240" w:lineRule="auto"/>
        <w:jc w:val="both"/>
        <w:rPr>
          <w:rFonts w:ascii="Times New Roman" w:hAnsi="Times New Roman" w:cs="Times New Roman"/>
          <w:b/>
          <w:i/>
          <w:iCs/>
        </w:rPr>
      </w:pPr>
      <w:r w:rsidRPr="00E84A1E">
        <w:rPr>
          <w:rFonts w:ascii="Times New Roman" w:hAnsi="Times New Roman" w:cs="Times New Roman"/>
          <w:b/>
          <w:i/>
          <w:iCs/>
        </w:rPr>
        <w:lastRenderedPageBreak/>
        <w:t>3.3. Một số giải pháp phát triển nông nghiệp tỉnh Đồng Nai trong những năm tiếp theo</w:t>
      </w:r>
    </w:p>
    <w:p w14:paraId="6779C9A3" w14:textId="77777777" w:rsidR="00CD419C" w:rsidRPr="00E84A1E" w:rsidRDefault="00CD419C" w:rsidP="00862C24">
      <w:pPr>
        <w:spacing w:before="100" w:after="100" w:line="240" w:lineRule="auto"/>
        <w:jc w:val="both"/>
        <w:rPr>
          <w:rFonts w:ascii="Times New Roman" w:hAnsi="Times New Roman" w:cs="Times New Roman"/>
          <w:bCs/>
          <w:i/>
          <w:iCs/>
          <w:spacing w:val="-4"/>
        </w:rPr>
      </w:pPr>
      <w:r w:rsidRPr="00E84A1E">
        <w:rPr>
          <w:rFonts w:ascii="Times New Roman" w:hAnsi="Times New Roman" w:cs="Times New Roman"/>
          <w:bCs/>
          <w:i/>
          <w:iCs/>
          <w:spacing w:val="-4"/>
        </w:rPr>
        <w:t xml:space="preserve">3.3.1. </w:t>
      </w:r>
      <w:r w:rsidRPr="00674993">
        <w:rPr>
          <w:rFonts w:ascii="Times New Roman" w:hAnsi="Times New Roman" w:cs="Times New Roman"/>
          <w:bCs/>
          <w:i/>
          <w:iCs/>
          <w:spacing w:val="-2"/>
        </w:rPr>
        <w:t>Tiếp tục thực hiện t</w:t>
      </w:r>
      <w:r w:rsidRPr="00674993">
        <w:rPr>
          <w:rFonts w:ascii="Times New Roman" w:hAnsi="Times New Roman" w:cs="Times New Roman" w:hint="eastAsia"/>
          <w:bCs/>
          <w:i/>
          <w:iCs/>
          <w:spacing w:val="-2"/>
        </w:rPr>
        <w:t>á</w:t>
      </w:r>
      <w:r w:rsidRPr="00674993">
        <w:rPr>
          <w:rFonts w:ascii="Times New Roman" w:hAnsi="Times New Roman" w:cs="Times New Roman"/>
          <w:bCs/>
          <w:i/>
          <w:iCs/>
          <w:spacing w:val="-2"/>
        </w:rPr>
        <w:t>i c</w:t>
      </w:r>
      <w:r w:rsidRPr="00674993">
        <w:rPr>
          <w:rFonts w:ascii="Times New Roman" w:hAnsi="Times New Roman" w:cs="Times New Roman" w:hint="eastAsia"/>
          <w:bCs/>
          <w:i/>
          <w:iCs/>
          <w:spacing w:val="-2"/>
        </w:rPr>
        <w:t>ơ</w:t>
      </w:r>
      <w:r w:rsidRPr="00674993">
        <w:rPr>
          <w:rFonts w:ascii="Times New Roman" w:hAnsi="Times New Roman" w:cs="Times New Roman"/>
          <w:bCs/>
          <w:i/>
          <w:iCs/>
          <w:spacing w:val="-2"/>
        </w:rPr>
        <w:t xml:space="preserve"> cấu, ph</w:t>
      </w:r>
      <w:r w:rsidRPr="00674993">
        <w:rPr>
          <w:rFonts w:ascii="Times New Roman" w:hAnsi="Times New Roman" w:cs="Times New Roman" w:hint="eastAsia"/>
          <w:bCs/>
          <w:i/>
          <w:iCs/>
          <w:spacing w:val="-2"/>
        </w:rPr>
        <w:t>á</w:t>
      </w:r>
      <w:r w:rsidRPr="00674993">
        <w:rPr>
          <w:rFonts w:ascii="Times New Roman" w:hAnsi="Times New Roman" w:cs="Times New Roman"/>
          <w:bCs/>
          <w:i/>
          <w:iCs/>
          <w:spacing w:val="-2"/>
        </w:rPr>
        <w:t>t triển</w:t>
      </w:r>
      <w:r w:rsidRPr="00E84A1E">
        <w:rPr>
          <w:rFonts w:ascii="Times New Roman" w:hAnsi="Times New Roman" w:cs="Times New Roman"/>
          <w:bCs/>
          <w:i/>
          <w:iCs/>
          <w:spacing w:val="-4"/>
        </w:rPr>
        <w:t xml:space="preserve"> </w:t>
      </w:r>
      <w:r w:rsidRPr="00674993">
        <w:rPr>
          <w:rFonts w:ascii="Times New Roman" w:hAnsi="Times New Roman" w:cs="Times New Roman"/>
          <w:bCs/>
          <w:i/>
          <w:iCs/>
          <w:spacing w:val="-3"/>
        </w:rPr>
        <w:t>n</w:t>
      </w:r>
      <w:r w:rsidRPr="00674993">
        <w:rPr>
          <w:rFonts w:ascii="Times New Roman" w:hAnsi="Times New Roman" w:cs="Times New Roman" w:hint="eastAsia"/>
          <w:bCs/>
          <w:i/>
          <w:iCs/>
          <w:spacing w:val="-3"/>
        </w:rPr>
        <w:t>ô</w:t>
      </w:r>
      <w:r w:rsidRPr="00674993">
        <w:rPr>
          <w:rFonts w:ascii="Times New Roman" w:hAnsi="Times New Roman" w:cs="Times New Roman"/>
          <w:bCs/>
          <w:i/>
          <w:iCs/>
          <w:spacing w:val="-3"/>
        </w:rPr>
        <w:t>ng nghiệp to</w:t>
      </w:r>
      <w:r w:rsidRPr="00674993">
        <w:rPr>
          <w:rFonts w:ascii="Times New Roman" w:hAnsi="Times New Roman" w:cs="Times New Roman" w:hint="eastAsia"/>
          <w:bCs/>
          <w:i/>
          <w:iCs/>
          <w:spacing w:val="-3"/>
        </w:rPr>
        <w:t>à</w:t>
      </w:r>
      <w:r w:rsidRPr="00674993">
        <w:rPr>
          <w:rFonts w:ascii="Times New Roman" w:hAnsi="Times New Roman" w:cs="Times New Roman"/>
          <w:bCs/>
          <w:i/>
          <w:iCs/>
          <w:spacing w:val="-3"/>
        </w:rPr>
        <w:t>n diện</w:t>
      </w:r>
      <w:r w:rsidRPr="00E84A1E">
        <w:rPr>
          <w:rFonts w:ascii="Times New Roman" w:hAnsi="Times New Roman" w:cs="Times New Roman"/>
          <w:bCs/>
          <w:i/>
          <w:iCs/>
          <w:spacing w:val="-4"/>
        </w:rPr>
        <w:t>, theo h</w:t>
      </w:r>
      <w:r w:rsidRPr="00E84A1E">
        <w:rPr>
          <w:rFonts w:ascii="Times New Roman" w:hAnsi="Times New Roman" w:cs="Times New Roman" w:hint="eastAsia"/>
          <w:bCs/>
          <w:i/>
          <w:iCs/>
          <w:spacing w:val="-4"/>
        </w:rPr>
        <w:t>ư</w:t>
      </w:r>
      <w:r w:rsidRPr="00E84A1E">
        <w:rPr>
          <w:rFonts w:ascii="Times New Roman" w:hAnsi="Times New Roman" w:cs="Times New Roman"/>
          <w:bCs/>
          <w:i/>
          <w:iCs/>
          <w:spacing w:val="-4"/>
        </w:rPr>
        <w:t xml:space="preserve">ớng hiện </w:t>
      </w:r>
      <w:r w:rsidRPr="00E84A1E">
        <w:rPr>
          <w:rFonts w:ascii="Times New Roman" w:hAnsi="Times New Roman" w:cs="Times New Roman" w:hint="eastAsia"/>
          <w:bCs/>
          <w:i/>
          <w:iCs/>
          <w:spacing w:val="-4"/>
        </w:rPr>
        <w:t>đ</w:t>
      </w:r>
      <w:r w:rsidRPr="00E84A1E">
        <w:rPr>
          <w:rFonts w:ascii="Times New Roman" w:hAnsi="Times New Roman" w:cs="Times New Roman"/>
          <w:bCs/>
          <w:i/>
          <w:iCs/>
          <w:spacing w:val="-4"/>
        </w:rPr>
        <w:t>ại, bền vững</w:t>
      </w:r>
    </w:p>
    <w:p w14:paraId="46396621" w14:textId="77777777" w:rsidR="00CD419C" w:rsidRPr="00E84A1E" w:rsidRDefault="00CD419C" w:rsidP="00632C6D">
      <w:pPr>
        <w:pBdr>
          <w:top w:val="nil"/>
          <w:left w:val="nil"/>
          <w:bottom w:val="nil"/>
          <w:right w:val="nil"/>
          <w:between w:val="nil"/>
        </w:pBdr>
        <w:spacing w:after="0" w:line="240" w:lineRule="auto"/>
        <w:ind w:firstLine="284"/>
        <w:jc w:val="both"/>
        <w:rPr>
          <w:rFonts w:ascii="Times New Roman" w:hAnsi="Times New Roman" w:cs="Times New Roman"/>
        </w:rPr>
      </w:pPr>
      <w:r w:rsidRPr="00E84A1E">
        <w:rPr>
          <w:rFonts w:ascii="Times New Roman" w:hAnsi="Times New Roman" w:cs="Times New Roman"/>
        </w:rPr>
        <w:t xml:space="preserve">Tiếp tục thực hiện cơ cấu lại ngành nông nghiệp theo hướng phát triển nông nghiệp bền vững, nâng cao chất lượng, giá trị gia tăng và khả năng cạnh tranh nông sản; bảo vệ môi trường, sinh thái; nâng cao thu nhập cho người dân ở khu vực nông thôn; đảm bảo an ninh lương thực. Đẩy mạnh phát triển nông nghiệp hiện đại, nông nghiệp sạch, nông nghiệp sinh thái, nông nghiệp hữu cơ, nông nghiệp ứng dụng công nghệ cao theo hướng sản xuất hàng hóa, gắn với phát triển công nghiệp chế biến nông lâm thủy sản, thị trường tiêu thụ sản phẩm, thích ứng với biến đổi khí hậu và kết nối bền vững với chuỗi giá trị nông sản toàn cầu để phát huy tiềm năng lợi thế của tỉnh.    </w:t>
      </w:r>
    </w:p>
    <w:p w14:paraId="230FD9C1" w14:textId="77777777" w:rsidR="00CD419C" w:rsidRPr="00E84A1E" w:rsidRDefault="00CD419C" w:rsidP="00632C6D">
      <w:pPr>
        <w:pBdr>
          <w:top w:val="nil"/>
          <w:left w:val="nil"/>
          <w:bottom w:val="nil"/>
          <w:right w:val="nil"/>
          <w:between w:val="nil"/>
        </w:pBdr>
        <w:spacing w:after="0" w:line="240" w:lineRule="auto"/>
        <w:ind w:firstLine="284"/>
        <w:jc w:val="both"/>
        <w:rPr>
          <w:rFonts w:ascii="Times New Roman" w:hAnsi="Times New Roman" w:cs="Times New Roman"/>
        </w:rPr>
      </w:pPr>
      <w:r w:rsidRPr="00E84A1E">
        <w:rPr>
          <w:rFonts w:ascii="Times New Roman" w:hAnsi="Times New Roman" w:cs="Times New Roman"/>
        </w:rPr>
        <w:t xml:space="preserve">Rà soát điều chỉnh kế hoạch chuyển đổi cơ cấu cây trồng và giống cây trồng, cơ cấu lại các vùng sản xuất và diện tích sản xuất các loại cây trồng, đảm bảo lợi thế cạnh tranh về điều kiện thổ nhưỡng cho từng loại cây trồng, đáp ứng nhu cầu thị trường và phát triển vùng nguyên liệu cho nhà máy chế biến nông sản; chuyển đổi linh hoạt giữa trồng cây lương thực và cây thực phẩm, cây công nghiệp lâu năm và cây ăn quả. </w:t>
      </w:r>
    </w:p>
    <w:p w14:paraId="32218BD1" w14:textId="77777777" w:rsidR="00CD419C" w:rsidRPr="00E84A1E" w:rsidRDefault="00CD419C" w:rsidP="00862C24">
      <w:pPr>
        <w:spacing w:before="120" w:after="120" w:line="240" w:lineRule="auto"/>
        <w:jc w:val="both"/>
        <w:rPr>
          <w:rFonts w:ascii="Times New Roman" w:hAnsi="Times New Roman" w:cs="Times New Roman"/>
          <w:bCs/>
          <w:i/>
          <w:iCs/>
        </w:rPr>
      </w:pPr>
      <w:r w:rsidRPr="00E84A1E">
        <w:rPr>
          <w:rFonts w:ascii="Times New Roman" w:hAnsi="Times New Roman" w:cs="Times New Roman"/>
          <w:bCs/>
          <w:i/>
          <w:iCs/>
        </w:rPr>
        <w:t>3.3.2. Đẩy mạnh phát triển các ngành công nghiệp, ngành nghề, dịch vụ, chuyển dịch cơ cấu kinh tế nông thôn</w:t>
      </w:r>
    </w:p>
    <w:p w14:paraId="4BFDAE70" w14:textId="5B0944BC" w:rsidR="00CD419C" w:rsidRPr="00E84A1E" w:rsidRDefault="00CD419C" w:rsidP="00632C6D">
      <w:pPr>
        <w:spacing w:after="0" w:line="240" w:lineRule="auto"/>
        <w:ind w:firstLine="284"/>
        <w:jc w:val="both"/>
        <w:rPr>
          <w:rFonts w:ascii="Times New Roman" w:hAnsi="Times New Roman" w:cs="Times New Roman"/>
          <w:spacing w:val="2"/>
        </w:rPr>
      </w:pPr>
      <w:r w:rsidRPr="00E84A1E">
        <w:rPr>
          <w:rFonts w:ascii="Times New Roman" w:hAnsi="Times New Roman" w:cs="Times New Roman"/>
          <w:spacing w:val="2"/>
        </w:rPr>
        <w:t>Tiếp tục tạo môi trường, động lực phát triển mạnh công nghiệp, trong đó coi công nghiệp chế biến là khâu đột phá, nhất là chế biến nông sản thực phẩm. Phát triển công nghiệp chế biến toàn diện ở các ngành hàng</w:t>
      </w:r>
      <w:r w:rsidR="00B34B65" w:rsidRPr="00E84A1E">
        <w:rPr>
          <w:rFonts w:ascii="Times New Roman" w:hAnsi="Times New Roman" w:cs="Times New Roman"/>
          <w:spacing w:val="2"/>
        </w:rPr>
        <w:t>,</w:t>
      </w:r>
      <w:r w:rsidRPr="00E84A1E">
        <w:rPr>
          <w:rFonts w:ascii="Times New Roman" w:hAnsi="Times New Roman" w:cs="Times New Roman"/>
          <w:spacing w:val="2"/>
        </w:rPr>
        <w:t xml:space="preserve"> đặc biệt là sơ chế, bảo quản, đóng gói… tạo ra nhiều sản phẩm chế biến tinh</w:t>
      </w:r>
      <w:r w:rsidR="00B6472C">
        <w:rPr>
          <w:rFonts w:ascii="Times New Roman" w:hAnsi="Times New Roman" w:cs="Times New Roman"/>
          <w:spacing w:val="2"/>
        </w:rPr>
        <w:t xml:space="preserve"> và sâu</w:t>
      </w:r>
      <w:r w:rsidRPr="00E84A1E">
        <w:rPr>
          <w:rFonts w:ascii="Times New Roman" w:hAnsi="Times New Roman" w:cs="Times New Roman"/>
          <w:spacing w:val="2"/>
        </w:rPr>
        <w:t>. Phát triển nông nghiệp gắn với phát triển dịch vụ, du lịch sinh thái, thông qua các điểm du lịch để quảng cáo, tiêu thụ sản phẩm nông nghiệp;</w:t>
      </w:r>
      <w:r w:rsidRPr="00E84A1E">
        <w:rPr>
          <w:rFonts w:ascii="Times New Roman" w:hAnsi="Times New Roman" w:cs="Times New Roman"/>
          <w:b/>
          <w:i/>
          <w:spacing w:val="2"/>
        </w:rPr>
        <w:t xml:space="preserve"> </w:t>
      </w:r>
      <w:r w:rsidRPr="00E84A1E">
        <w:rPr>
          <w:rFonts w:ascii="Times New Roman" w:hAnsi="Times New Roman" w:cs="Times New Roman"/>
          <w:spacing w:val="2"/>
        </w:rPr>
        <w:t>tiếp tục phát triển, mở rộng và nâng cao hiệu quả tiêu thụ nông sản trên địa bàn tỉnh đối với chợ đầu mối Dầu Giây, phát huy tốt vai trò chợ đầu mối, nhất là gắn kết với hệ thống chợ trên địa bàn trong việc phân phối sản phẩm và kiểm soát vệ sinh an toàn thực phẩm. Nâng cao chất lượng, thu nhập đời sống dân cư nông thôn, ổn định lao động tại chỗ, chuyển đổi cơ cấu lao động phù hợp.</w:t>
      </w:r>
    </w:p>
    <w:p w14:paraId="5E19CC89" w14:textId="77777777" w:rsidR="00CD419C" w:rsidRPr="00E84A1E" w:rsidRDefault="00CD419C" w:rsidP="00674993">
      <w:pPr>
        <w:widowControl w:val="0"/>
        <w:pBdr>
          <w:top w:val="nil"/>
          <w:left w:val="nil"/>
          <w:bottom w:val="nil"/>
          <w:right w:val="nil"/>
          <w:between w:val="nil"/>
        </w:pBdr>
        <w:shd w:val="clear" w:color="auto" w:fill="FFFFFF"/>
        <w:spacing w:before="80" w:after="80" w:line="240" w:lineRule="auto"/>
        <w:jc w:val="both"/>
        <w:rPr>
          <w:rFonts w:ascii="Times New Roman" w:hAnsi="Times New Roman" w:cs="Times New Roman"/>
          <w:bCs/>
          <w:i/>
          <w:iCs/>
        </w:rPr>
      </w:pPr>
      <w:r w:rsidRPr="00E84A1E">
        <w:rPr>
          <w:rFonts w:ascii="Times New Roman" w:hAnsi="Times New Roman" w:cs="Times New Roman"/>
          <w:bCs/>
          <w:i/>
          <w:iCs/>
        </w:rPr>
        <w:t>3.3.3. Xây dựng nông thôn mới văn minh, hiện đại gắn với đô thị hóa và phát triển cơ sở hạ tầng nông thôn</w:t>
      </w:r>
    </w:p>
    <w:p w14:paraId="1EC89969" w14:textId="10DB6C7F" w:rsidR="00CD419C" w:rsidRPr="00E84A1E" w:rsidRDefault="00CD419C" w:rsidP="00632C6D">
      <w:pPr>
        <w:widowControl w:val="0"/>
        <w:pBdr>
          <w:top w:val="nil"/>
          <w:left w:val="nil"/>
          <w:bottom w:val="nil"/>
          <w:right w:val="nil"/>
          <w:between w:val="nil"/>
        </w:pBdr>
        <w:tabs>
          <w:tab w:val="left" w:pos="1613"/>
        </w:tabs>
        <w:spacing w:after="0" w:line="240" w:lineRule="auto"/>
        <w:ind w:firstLine="284"/>
        <w:jc w:val="both"/>
        <w:rPr>
          <w:rFonts w:ascii="Times New Roman" w:hAnsi="Times New Roman" w:cs="Times New Roman"/>
          <w:spacing w:val="-2"/>
        </w:rPr>
      </w:pPr>
      <w:r w:rsidRPr="00E84A1E">
        <w:rPr>
          <w:rFonts w:ascii="Times New Roman" w:hAnsi="Times New Roman" w:cs="Times New Roman"/>
          <w:spacing w:val="-2"/>
        </w:rPr>
        <w:t>Tổ chức huy động cao nhất các nguồn lực, thực hiện hiệu quả các phong trào thi đua: “Nông dân thi đua sản xuất, kinh doanh giỏi, đoàn kết giúp nhau và giảm nghèo bền vững”, “toàn tỉnh chung sức xây dựng nông thôn mới” gắn với cuộc vận động “toàn dân đoàn kết xây dựng nông thôn mới, đô thị văn minh”; xây dựng, tổng kết, nhân rộng các mô hình sản xuất, phát triển văn hóa - xã hội tốt ở từng địa phương và trên địa bàn tỉnh: mô hình sản xuất theo tiêu chuẩn VietGAP, GlobalGAP, nông nghiệp công nghệ cao. Thường xuyên rà soát, đảm bảo giữ vững tiêu chí đạt được; tập trung đẩy mạnh thực hiện nông thôn mới nâng cao, nhất là các xã sau 05 năm chưa đạt nông thôn mới nâng cao, các huyện trong lộ trình kế hoạch đạt bộ tiêu chí nâng cao giai đoạn 2021 - 2025; đẩy mạnh thực hiện nông thôn mới kiểu mẫu, phấn đấu đến năm 2030 có 100% số huyện đạt chuẩn nông thôn mới nâng cao, 50% số xã đạt chuẩn nông thôn mới kiểu mẫu, 03 huyện hoàn thành nông thôn mới kiểu mẫu, 10% xã đạt chuẩn nông thôn mới thông minh.</w:t>
      </w:r>
    </w:p>
    <w:p w14:paraId="10B20B5E" w14:textId="4CDE0147" w:rsidR="00CD419C" w:rsidRPr="00E84A1E" w:rsidRDefault="00CD419C" w:rsidP="00632C6D">
      <w:pPr>
        <w:widowControl w:val="0"/>
        <w:pBdr>
          <w:top w:val="nil"/>
          <w:left w:val="nil"/>
          <w:bottom w:val="nil"/>
          <w:right w:val="nil"/>
          <w:between w:val="nil"/>
        </w:pBdr>
        <w:shd w:val="clear" w:color="auto" w:fill="FFFFFF"/>
        <w:spacing w:after="0" w:line="240" w:lineRule="auto"/>
        <w:ind w:firstLine="284"/>
        <w:jc w:val="both"/>
        <w:rPr>
          <w:rFonts w:ascii="Times New Roman" w:hAnsi="Times New Roman" w:cs="Times New Roman"/>
        </w:rPr>
      </w:pPr>
      <w:r w:rsidRPr="00E84A1E">
        <w:rPr>
          <w:rFonts w:ascii="Times New Roman" w:hAnsi="Times New Roman" w:cs="Times New Roman"/>
        </w:rPr>
        <w:t>Phát triển mạnh các loại hình cơ sở hạ tầng thiết yếu ở nông thôn theo hướng đồng bộ, hiện đại, đáp ứng đa mục tiêu; nhất là hệ thống thủy lợi đảm bảo đáp ứng yêu cầu tái cơ cấu nông nghiệp, phát triển kinh tế - xã hội, ứng phó với biến đổi khí hậu, phòng chống thiên tai, giao thông tạo sự kết mối sâu rộng giữa các vùng, khu vực và logistics, hạ tầng viễn thông ở các vùng nông thôn và cơ sở vật chất kỹ thuật chuyên ngành nông nghiệp.</w:t>
      </w:r>
    </w:p>
    <w:p w14:paraId="196ACDCC" w14:textId="77777777" w:rsidR="00CD419C" w:rsidRPr="00E84A1E" w:rsidRDefault="00CD419C" w:rsidP="00674993">
      <w:pPr>
        <w:widowControl w:val="0"/>
        <w:pBdr>
          <w:top w:val="nil"/>
          <w:left w:val="nil"/>
          <w:bottom w:val="nil"/>
          <w:right w:val="nil"/>
          <w:between w:val="nil"/>
        </w:pBdr>
        <w:shd w:val="clear" w:color="auto" w:fill="FFFFFF"/>
        <w:spacing w:before="100" w:after="100" w:line="240" w:lineRule="auto"/>
        <w:jc w:val="both"/>
        <w:rPr>
          <w:rFonts w:ascii="Times New Roman" w:hAnsi="Times New Roman" w:cs="Times New Roman"/>
          <w:spacing w:val="-2"/>
        </w:rPr>
      </w:pPr>
      <w:r w:rsidRPr="00E84A1E">
        <w:rPr>
          <w:rFonts w:ascii="Times New Roman" w:hAnsi="Times New Roman" w:cs="Times New Roman"/>
          <w:i/>
          <w:iCs/>
          <w:spacing w:val="-2"/>
        </w:rPr>
        <w:t xml:space="preserve">3.3.4. </w:t>
      </w:r>
      <w:r w:rsidRPr="00E84A1E">
        <w:rPr>
          <w:rFonts w:ascii="Times New Roman" w:hAnsi="Times New Roman" w:cs="Times New Roman"/>
          <w:bCs/>
          <w:i/>
          <w:iCs/>
          <w:spacing w:val="-2"/>
        </w:rPr>
        <w:t>N</w:t>
      </w:r>
      <w:r w:rsidRPr="00E84A1E">
        <w:rPr>
          <w:rFonts w:ascii="Times New Roman" w:hAnsi="Times New Roman" w:cs="Times New Roman" w:hint="eastAsia"/>
          <w:bCs/>
          <w:i/>
          <w:iCs/>
          <w:spacing w:val="-2"/>
        </w:rPr>
        <w:t>â</w:t>
      </w:r>
      <w:r w:rsidRPr="00E84A1E">
        <w:rPr>
          <w:rFonts w:ascii="Times New Roman" w:hAnsi="Times New Roman" w:cs="Times New Roman"/>
          <w:bCs/>
          <w:i/>
          <w:iCs/>
          <w:spacing w:val="-2"/>
        </w:rPr>
        <w:t>ng cao khả n</w:t>
      </w:r>
      <w:r w:rsidRPr="00E84A1E">
        <w:rPr>
          <w:rFonts w:ascii="Times New Roman" w:hAnsi="Times New Roman" w:cs="Times New Roman" w:hint="eastAsia"/>
          <w:bCs/>
          <w:i/>
          <w:iCs/>
          <w:spacing w:val="-2"/>
        </w:rPr>
        <w:t>ă</w:t>
      </w:r>
      <w:r w:rsidRPr="00E84A1E">
        <w:rPr>
          <w:rFonts w:ascii="Times New Roman" w:hAnsi="Times New Roman" w:cs="Times New Roman"/>
          <w:bCs/>
          <w:i/>
          <w:iCs/>
          <w:spacing w:val="-2"/>
        </w:rPr>
        <w:t>ng th</w:t>
      </w:r>
      <w:r w:rsidRPr="00E84A1E">
        <w:rPr>
          <w:rFonts w:ascii="Times New Roman" w:hAnsi="Times New Roman" w:cs="Times New Roman" w:hint="eastAsia"/>
          <w:bCs/>
          <w:i/>
          <w:iCs/>
          <w:spacing w:val="-2"/>
        </w:rPr>
        <w:t>í</w:t>
      </w:r>
      <w:r w:rsidRPr="00E84A1E">
        <w:rPr>
          <w:rFonts w:ascii="Times New Roman" w:hAnsi="Times New Roman" w:cs="Times New Roman"/>
          <w:bCs/>
          <w:i/>
          <w:iCs/>
          <w:spacing w:val="-2"/>
        </w:rPr>
        <w:t xml:space="preserve">ch ứng với biến </w:t>
      </w:r>
      <w:r w:rsidRPr="00E84A1E">
        <w:rPr>
          <w:rFonts w:ascii="Times New Roman" w:hAnsi="Times New Roman" w:cs="Times New Roman" w:hint="eastAsia"/>
          <w:bCs/>
          <w:i/>
          <w:iCs/>
          <w:spacing w:val="-2"/>
        </w:rPr>
        <w:t>đ</w:t>
      </w:r>
      <w:r w:rsidRPr="00E84A1E">
        <w:rPr>
          <w:rFonts w:ascii="Times New Roman" w:hAnsi="Times New Roman" w:cs="Times New Roman"/>
          <w:bCs/>
          <w:i/>
          <w:iCs/>
          <w:spacing w:val="-2"/>
        </w:rPr>
        <w:t>ổi kh</w:t>
      </w:r>
      <w:r w:rsidRPr="00E84A1E">
        <w:rPr>
          <w:rFonts w:ascii="Times New Roman" w:hAnsi="Times New Roman" w:cs="Times New Roman" w:hint="eastAsia"/>
          <w:bCs/>
          <w:i/>
          <w:iCs/>
          <w:spacing w:val="-2"/>
        </w:rPr>
        <w:t>í</w:t>
      </w:r>
      <w:r w:rsidRPr="00E84A1E">
        <w:rPr>
          <w:rFonts w:ascii="Times New Roman" w:hAnsi="Times New Roman" w:cs="Times New Roman"/>
          <w:bCs/>
          <w:i/>
          <w:iCs/>
          <w:spacing w:val="-2"/>
        </w:rPr>
        <w:t xml:space="preserve"> hậu, ph</w:t>
      </w:r>
      <w:r w:rsidRPr="00E84A1E">
        <w:rPr>
          <w:rFonts w:ascii="Times New Roman" w:hAnsi="Times New Roman" w:cs="Times New Roman" w:hint="eastAsia"/>
          <w:bCs/>
          <w:i/>
          <w:iCs/>
          <w:spacing w:val="-2"/>
        </w:rPr>
        <w:t>ò</w:t>
      </w:r>
      <w:r w:rsidRPr="00E84A1E">
        <w:rPr>
          <w:rFonts w:ascii="Times New Roman" w:hAnsi="Times New Roman" w:cs="Times New Roman"/>
          <w:bCs/>
          <w:i/>
          <w:iCs/>
          <w:spacing w:val="-2"/>
        </w:rPr>
        <w:t>ng chống thi</w:t>
      </w:r>
      <w:r w:rsidRPr="00E84A1E">
        <w:rPr>
          <w:rFonts w:ascii="Times New Roman" w:hAnsi="Times New Roman" w:cs="Times New Roman" w:hint="eastAsia"/>
          <w:bCs/>
          <w:i/>
          <w:iCs/>
          <w:spacing w:val="-2"/>
        </w:rPr>
        <w:t>ê</w:t>
      </w:r>
      <w:r w:rsidRPr="00E84A1E">
        <w:rPr>
          <w:rFonts w:ascii="Times New Roman" w:hAnsi="Times New Roman" w:cs="Times New Roman"/>
          <w:bCs/>
          <w:i/>
          <w:iCs/>
          <w:spacing w:val="-2"/>
        </w:rPr>
        <w:t>n tai, bảo vệ m</w:t>
      </w:r>
      <w:r w:rsidRPr="00E84A1E">
        <w:rPr>
          <w:rFonts w:ascii="Times New Roman" w:hAnsi="Times New Roman" w:cs="Times New Roman" w:hint="eastAsia"/>
          <w:bCs/>
          <w:i/>
          <w:iCs/>
          <w:spacing w:val="-2"/>
        </w:rPr>
        <w:t>ô</w:t>
      </w:r>
      <w:r w:rsidRPr="00E84A1E">
        <w:rPr>
          <w:rFonts w:ascii="Times New Roman" w:hAnsi="Times New Roman" w:cs="Times New Roman"/>
          <w:bCs/>
          <w:i/>
          <w:iCs/>
          <w:spacing w:val="-2"/>
        </w:rPr>
        <w:t>i tr</w:t>
      </w:r>
      <w:r w:rsidRPr="00E84A1E">
        <w:rPr>
          <w:rFonts w:ascii="Times New Roman" w:hAnsi="Times New Roman" w:cs="Times New Roman" w:hint="eastAsia"/>
          <w:bCs/>
          <w:i/>
          <w:iCs/>
          <w:spacing w:val="-2"/>
        </w:rPr>
        <w:t>ư</w:t>
      </w:r>
      <w:r w:rsidRPr="00E84A1E">
        <w:rPr>
          <w:rFonts w:ascii="Times New Roman" w:hAnsi="Times New Roman" w:cs="Times New Roman"/>
          <w:bCs/>
          <w:i/>
          <w:iCs/>
          <w:spacing w:val="-2"/>
        </w:rPr>
        <w:t xml:space="preserve">ờng  </w:t>
      </w:r>
    </w:p>
    <w:p w14:paraId="3165CAE0" w14:textId="09E4B85E" w:rsidR="00CD419C" w:rsidRPr="00E84A1E" w:rsidRDefault="00CD419C" w:rsidP="00632C6D">
      <w:pPr>
        <w:spacing w:after="0" w:line="240" w:lineRule="auto"/>
        <w:ind w:firstLine="284"/>
        <w:jc w:val="both"/>
        <w:rPr>
          <w:rFonts w:ascii="Times New Roman" w:hAnsi="Times New Roman" w:cs="Times New Roman"/>
        </w:rPr>
      </w:pPr>
      <w:r w:rsidRPr="00E84A1E">
        <w:rPr>
          <w:rFonts w:ascii="Times New Roman" w:hAnsi="Times New Roman" w:cs="Times New Roman"/>
        </w:rPr>
        <w:t>Thường xuyên thực hiện tốt công tác tuyên truyền, giáo dục về môi trường</w:t>
      </w:r>
      <w:r w:rsidR="00A93B55" w:rsidRPr="00E84A1E">
        <w:rPr>
          <w:rFonts w:ascii="Times New Roman" w:hAnsi="Times New Roman" w:cs="Times New Roman"/>
        </w:rPr>
        <w:t>,</w:t>
      </w:r>
      <w:r w:rsidRPr="00E84A1E">
        <w:rPr>
          <w:rFonts w:ascii="Times New Roman" w:hAnsi="Times New Roman" w:cs="Times New Roman"/>
        </w:rPr>
        <w:t xml:space="preserve"> nâng cao nhận thức, ý thức chấp hành pháp luật bảo vệ môi trường, trách nhiệm xã hội của người dân, doanh nghiệp trong việc gìn giữ và bảo vệ môi trường; xây dựng ý thức sinh thái đối với mọi người.</w:t>
      </w:r>
    </w:p>
    <w:p w14:paraId="2924BCF5" w14:textId="511E3A68" w:rsidR="00CD419C" w:rsidRPr="00E84A1E" w:rsidRDefault="00CD419C" w:rsidP="00632C6D">
      <w:pPr>
        <w:spacing w:after="0" w:line="240" w:lineRule="auto"/>
        <w:ind w:firstLine="284"/>
        <w:jc w:val="both"/>
        <w:rPr>
          <w:rFonts w:ascii="Times New Roman" w:hAnsi="Times New Roman" w:cs="Times New Roman"/>
        </w:rPr>
      </w:pPr>
      <w:r w:rsidRPr="00E84A1E">
        <w:rPr>
          <w:rFonts w:ascii="Times New Roman" w:hAnsi="Times New Roman" w:cs="Times New Roman"/>
        </w:rPr>
        <w:lastRenderedPageBreak/>
        <w:t>Nghiên cứu, áp dụng các biện pháp luân canh, xen canh trong hoàn cảnh biến đổi khí hậu; làm tốt công tác dự báo về biến đổi khí hậu nhằm định hướng việc phát triển các cây trồng có khả năng chống chịu với hoàn cảnh mới. Khuyến khích người dân sử dụng điện tiết kiệm, hiệu quả trong sinh hoạt đời sống thường ngày của gia đình, cũng như ở cơ quan, công sở</w:t>
      </w:r>
      <w:r w:rsidR="005B0764">
        <w:rPr>
          <w:rFonts w:ascii="Times New Roman" w:hAnsi="Times New Roman" w:cs="Times New Roman"/>
        </w:rPr>
        <w:t xml:space="preserve">… </w:t>
      </w:r>
      <w:r w:rsidRPr="00E84A1E">
        <w:rPr>
          <w:rFonts w:ascii="Times New Roman" w:hAnsi="Times New Roman" w:cs="Times New Roman"/>
        </w:rPr>
        <w:t xml:space="preserve">Thực hiện đồng bộ các giải pháp công trình và phi công trình phòng, chống thiên tai, nâng cao khả năng chống chịu của hệ thống công trình, đáp ứng tình huống mọi lúc, mọi nơi. Nâng cao hiệu lực, hiệu quả quản lý, sử dụng các tài nguyên thiên nhiên, nhất là đất đai, nguồn nước, rừng, nguồn lợi thủy, hải sản... bảo tồn đa dạng sinh học. Tập trung kiểm soát các nguồn thải gây ô nhiễm nguồn nước, kiểm soát chặt chẽ hoạt động khai thác và sử dụng nước bảo đảm tiết kiệm, hiệu quả và bền vững. </w:t>
      </w:r>
    </w:p>
    <w:p w14:paraId="0171C4B8" w14:textId="77777777" w:rsidR="00CD419C" w:rsidRPr="00E84A1E" w:rsidRDefault="00CD419C" w:rsidP="00655B49">
      <w:pPr>
        <w:widowControl w:val="0"/>
        <w:pBdr>
          <w:top w:val="nil"/>
          <w:left w:val="nil"/>
          <w:bottom w:val="nil"/>
          <w:right w:val="nil"/>
          <w:between w:val="nil"/>
        </w:pBdr>
        <w:shd w:val="clear" w:color="auto" w:fill="FFFFFF"/>
        <w:spacing w:before="120" w:after="120" w:line="240" w:lineRule="auto"/>
        <w:jc w:val="both"/>
        <w:rPr>
          <w:rFonts w:ascii="Times New Roman" w:hAnsi="Times New Roman" w:cs="Times New Roman"/>
          <w:bCs/>
          <w:i/>
          <w:iCs/>
        </w:rPr>
      </w:pPr>
      <w:r w:rsidRPr="00E84A1E">
        <w:rPr>
          <w:rFonts w:ascii="Times New Roman" w:hAnsi="Times New Roman" w:cs="Times New Roman"/>
          <w:bCs/>
          <w:i/>
          <w:iCs/>
        </w:rPr>
        <w:t xml:space="preserve">3.3.5. Đổi mới cơ chế, chính sách </w:t>
      </w:r>
      <w:r w:rsidRPr="00E84A1E">
        <w:rPr>
          <w:rFonts w:ascii="Times New Roman" w:eastAsia="Times New Roman" w:hAnsi="Times New Roman" w:cs="Times New Roman"/>
          <w:i/>
          <w:iCs/>
          <w:bdr w:val="none" w:sz="0" w:space="0" w:color="auto" w:frame="1"/>
        </w:rPr>
        <w:t>để huy động các nguồn lực phát triển kinh tế nông thôn</w:t>
      </w:r>
    </w:p>
    <w:p w14:paraId="049485CA" w14:textId="7BE3E305" w:rsidR="00CD419C" w:rsidRPr="00E84A1E" w:rsidRDefault="00CD419C" w:rsidP="00632C6D">
      <w:pPr>
        <w:spacing w:after="0" w:line="240" w:lineRule="auto"/>
        <w:ind w:firstLine="284"/>
        <w:jc w:val="both"/>
        <w:rPr>
          <w:rFonts w:ascii="Times New Roman" w:hAnsi="Times New Roman" w:cs="Times New Roman"/>
        </w:rPr>
      </w:pPr>
      <w:r w:rsidRPr="00E84A1E">
        <w:rPr>
          <w:rFonts w:ascii="Times New Roman" w:hAnsi="Times New Roman" w:cs="Times New Roman"/>
        </w:rPr>
        <w:t>Trên cơ sở chính sách hiện hành, tổ chức thực hiện tốt quy hoạch, kế hoạch sử dụng đất; tiếp tục khuyến khích tích tụ đất đai theo hướng bảo vệ đất nông nghiệp linh hoạt, bảo vệ quyền lợi của người dân bị thu hồi đất, nhất là trong quá trình chuyển đổi đất nông nghiệp sang đất bất động sản; các hình thức phù hợp, liên doanh, liên kết, chuyển nhượng, cho thuê để đáp ứng yêu cầu sản xuất lớn, thúc đẩy cơ giới hóa, phát triển sản xuất hiện đại, nâng cao giá trị gia tăng, ổn định, nâng cao hiệu quả sử dụng đất, nâng cao đời sống người dân. Vận dụng phù hợp các chính sách đối với từng nguồn vốn; khuyến khích và hỗ trợ đầu tư vào nông nghiệp, nông thôn, nhất là các vùng có nhiều khó khăn: Có cơ chế tăng đầu tư ngân sách cho thực hiện các nhiệm vụ hỗ trợ phát triển nông nghiệp nông thôn</w:t>
      </w:r>
      <w:r w:rsidR="00A93B55" w:rsidRPr="00E84A1E">
        <w:rPr>
          <w:rFonts w:ascii="Times New Roman" w:hAnsi="Times New Roman" w:cs="Times New Roman"/>
        </w:rPr>
        <w:t xml:space="preserve">; </w:t>
      </w:r>
      <w:r w:rsidRPr="00E84A1E">
        <w:rPr>
          <w:rFonts w:ascii="Times New Roman" w:hAnsi="Times New Roman" w:cs="Times New Roman"/>
        </w:rPr>
        <w:t xml:space="preserve">Xây dựng cơ chế lồng ghép các nguồn lực đầu tư cho phát triển nông nghiệp, nông thôn trên cùng một địa bàn. </w:t>
      </w:r>
    </w:p>
    <w:p w14:paraId="50DD39AD" w14:textId="77777777" w:rsidR="00CD419C" w:rsidRPr="00E84A1E" w:rsidRDefault="00CD419C" w:rsidP="00655B49">
      <w:pPr>
        <w:widowControl w:val="0"/>
        <w:pBdr>
          <w:top w:val="nil"/>
          <w:left w:val="nil"/>
          <w:bottom w:val="nil"/>
          <w:right w:val="nil"/>
          <w:between w:val="nil"/>
        </w:pBdr>
        <w:shd w:val="clear" w:color="auto" w:fill="FFFFFF"/>
        <w:spacing w:before="120" w:after="120" w:line="240" w:lineRule="auto"/>
        <w:jc w:val="both"/>
        <w:rPr>
          <w:rFonts w:ascii="Times New Roman" w:hAnsi="Times New Roman" w:cs="Times New Roman"/>
          <w:bCs/>
          <w:i/>
          <w:iCs/>
        </w:rPr>
      </w:pPr>
      <w:r w:rsidRPr="00E84A1E">
        <w:rPr>
          <w:rFonts w:ascii="Times New Roman" w:hAnsi="Times New Roman" w:cs="Times New Roman"/>
          <w:bCs/>
          <w:i/>
          <w:iCs/>
        </w:rPr>
        <w:t>3.3.6. Chú trọng nghiên cứu, chuyển giao ứng dụng khoa học, công nghệ; đào tạo nhân lực trong nông nghiệp, nông thôn</w:t>
      </w:r>
    </w:p>
    <w:p w14:paraId="51FA7607" w14:textId="77777777" w:rsidR="00CD419C" w:rsidRPr="00E84A1E" w:rsidRDefault="00CD419C" w:rsidP="00632C6D">
      <w:pPr>
        <w:spacing w:after="0" w:line="240" w:lineRule="auto"/>
        <w:ind w:firstLine="284"/>
        <w:jc w:val="both"/>
        <w:rPr>
          <w:rFonts w:ascii="Times New Roman" w:hAnsi="Times New Roman" w:cs="Times New Roman"/>
        </w:rPr>
      </w:pPr>
      <w:r w:rsidRPr="00E84A1E">
        <w:rPr>
          <w:rFonts w:ascii="Times New Roman" w:hAnsi="Times New Roman" w:cs="Times New Roman"/>
        </w:rPr>
        <w:t>Chú trọng đầu tư cho công tác nghiên cứu, chuyển giao, ứng dụng tiến bộ khoa học, công nghệ vào sản xuất nông nghiệp, coi việc nghiên cứu, chuyển giao các ứng dụng khoa học, công nghệ trong sản xuất, bảo quản, chế biến nông sản, thực phẩm là khâu đột phá đặc biệt quan trọng để thúc đẩy sản xuất nông nghiệp và kinh tế nông thôn phát triển. Tăng cường và sử dụng có hiệu quả các nguồn lực đầu tư cho các cơ sở nghiên cứu, dịch vụ khoa học, công nghệ của Nhà nước; đổi mới cơ chế tài chính và quản lý khoa học để nâng cao hiệu quả các đề tài, dự án khoa học, nhất là các đề tài, dự án đã được nghiệm thu, khuyến khích mạnh mẽ sự tham gia của doanh nghiệp vào nghiên cứu, chuyển giao các ứng dụng tiến bộ khoa học, công nghệ, phát triển thị trường khoa học - công nghệ trong nông nghiệp.</w:t>
      </w:r>
    </w:p>
    <w:p w14:paraId="108EDA6A" w14:textId="0158278E" w:rsidR="00CD419C" w:rsidRPr="00E84A1E" w:rsidRDefault="00CD419C" w:rsidP="00632C6D">
      <w:pPr>
        <w:widowControl w:val="0"/>
        <w:pBdr>
          <w:top w:val="nil"/>
          <w:left w:val="nil"/>
          <w:bottom w:val="nil"/>
          <w:right w:val="nil"/>
          <w:between w:val="nil"/>
        </w:pBdr>
        <w:shd w:val="clear" w:color="auto" w:fill="FFFFFF"/>
        <w:spacing w:after="0" w:line="240" w:lineRule="auto"/>
        <w:ind w:firstLine="284"/>
        <w:jc w:val="both"/>
        <w:rPr>
          <w:rFonts w:ascii="Times New Roman" w:hAnsi="Times New Roman" w:cs="Times New Roman"/>
        </w:rPr>
      </w:pPr>
      <w:r w:rsidRPr="00E84A1E">
        <w:rPr>
          <w:rFonts w:ascii="Times New Roman" w:hAnsi="Times New Roman" w:cs="Times New Roman"/>
        </w:rPr>
        <w:t>Công tác xây dựng đào tạo nguồn nhân lực</w:t>
      </w:r>
      <w:r w:rsidR="00A93B55" w:rsidRPr="00E84A1E">
        <w:rPr>
          <w:rFonts w:ascii="Times New Roman" w:hAnsi="Times New Roman" w:cs="Times New Roman"/>
        </w:rPr>
        <w:t>:</w:t>
      </w:r>
      <w:r w:rsidRPr="00E84A1E">
        <w:rPr>
          <w:rFonts w:ascii="Times New Roman" w:hAnsi="Times New Roman" w:cs="Times New Roman"/>
        </w:rPr>
        <w:t xml:space="preserve"> </w:t>
      </w:r>
      <w:r w:rsidR="00A93B55" w:rsidRPr="00E84A1E">
        <w:rPr>
          <w:rFonts w:ascii="Times New Roman" w:hAnsi="Times New Roman" w:cs="Times New Roman"/>
        </w:rPr>
        <w:t xml:space="preserve">Tập </w:t>
      </w:r>
      <w:r w:rsidRPr="00E84A1E">
        <w:rPr>
          <w:rFonts w:ascii="Times New Roman" w:hAnsi="Times New Roman" w:cs="Times New Roman"/>
        </w:rPr>
        <w:t>trung đào tạo nguồn nhân lực có chất lượng phục vụ sản xuất nông nghiệp hàng hóa theo hướng hiện đại, tập trung, quy mô lớn; đào tạo, đào tạo lại, đào tạo bồi dưỡng, nâng cao trình độ kỹ năng nghề để chuyển đổi một bộ phận lao động nông thôn sang làm công nghiệp, dịch vụ, phục vụ sự nghiệp công nghiệp hóa, hiện đại hóa nông nghiệp, nông thôn và hội nhập quốc tế. Đào tạo nguồn nhân lực nông thôn gắn với quá trình đô thị hóa thực chất, hiệu quả, bền vững, đi vào chiều sâu, lấy cư dân nông thôn làm chủ thể, đem lại chuyển biến tích cực, rõ nét hơn về chuyển đổi nghề nghiệp, tạo việc làm, nâng cao thu nhập cho người dân.</w:t>
      </w:r>
    </w:p>
    <w:p w14:paraId="535DCF40" w14:textId="77777777" w:rsidR="00CD419C" w:rsidRPr="00E84A1E" w:rsidRDefault="00CD419C" w:rsidP="001F4777">
      <w:pPr>
        <w:widowControl w:val="0"/>
        <w:pBdr>
          <w:top w:val="nil"/>
          <w:left w:val="nil"/>
          <w:bottom w:val="nil"/>
          <w:right w:val="nil"/>
          <w:between w:val="nil"/>
        </w:pBdr>
        <w:shd w:val="clear" w:color="auto" w:fill="FFFFFF"/>
        <w:spacing w:before="120" w:after="120" w:line="240" w:lineRule="auto"/>
        <w:jc w:val="both"/>
        <w:rPr>
          <w:rFonts w:ascii="Times New Roman" w:hAnsi="Times New Roman" w:cs="Times New Roman"/>
          <w:bCs/>
          <w:i/>
          <w:iCs/>
          <w:spacing w:val="-2"/>
        </w:rPr>
      </w:pPr>
      <w:r w:rsidRPr="00E84A1E">
        <w:rPr>
          <w:rFonts w:ascii="Times New Roman" w:hAnsi="Times New Roman" w:cs="Times New Roman"/>
          <w:bCs/>
          <w:i/>
          <w:iCs/>
          <w:spacing w:val="-2"/>
        </w:rPr>
        <w:t>3.3.7. T</w:t>
      </w:r>
      <w:r w:rsidRPr="00E84A1E">
        <w:rPr>
          <w:rFonts w:ascii="Times New Roman" w:hAnsi="Times New Roman" w:cs="Times New Roman" w:hint="eastAsia"/>
          <w:bCs/>
          <w:i/>
          <w:iCs/>
          <w:spacing w:val="-2"/>
        </w:rPr>
        <w:t>ă</w:t>
      </w:r>
      <w:r w:rsidRPr="00E84A1E">
        <w:rPr>
          <w:rFonts w:ascii="Times New Roman" w:hAnsi="Times New Roman" w:cs="Times New Roman"/>
          <w:bCs/>
          <w:i/>
          <w:iCs/>
          <w:spacing w:val="-2"/>
        </w:rPr>
        <w:t>ng c</w:t>
      </w:r>
      <w:r w:rsidRPr="00E84A1E">
        <w:rPr>
          <w:rFonts w:ascii="Times New Roman" w:hAnsi="Times New Roman" w:cs="Times New Roman" w:hint="eastAsia"/>
          <w:bCs/>
          <w:i/>
          <w:iCs/>
          <w:spacing w:val="-2"/>
        </w:rPr>
        <w:t>ư</w:t>
      </w:r>
      <w:r w:rsidRPr="00E84A1E">
        <w:rPr>
          <w:rFonts w:ascii="Times New Roman" w:hAnsi="Times New Roman" w:cs="Times New Roman"/>
          <w:bCs/>
          <w:i/>
          <w:iCs/>
          <w:spacing w:val="-2"/>
        </w:rPr>
        <w:t>ờng sự l</w:t>
      </w:r>
      <w:r w:rsidRPr="00E84A1E">
        <w:rPr>
          <w:rFonts w:ascii="Times New Roman" w:hAnsi="Times New Roman" w:cs="Times New Roman" w:hint="eastAsia"/>
          <w:bCs/>
          <w:i/>
          <w:iCs/>
          <w:spacing w:val="-2"/>
        </w:rPr>
        <w:t>ã</w:t>
      </w:r>
      <w:r w:rsidRPr="00E84A1E">
        <w:rPr>
          <w:rFonts w:ascii="Times New Roman" w:hAnsi="Times New Roman" w:cs="Times New Roman"/>
          <w:bCs/>
          <w:i/>
          <w:iCs/>
          <w:spacing w:val="-2"/>
        </w:rPr>
        <w:t xml:space="preserve">nh </w:t>
      </w:r>
      <w:r w:rsidRPr="00E84A1E">
        <w:rPr>
          <w:rFonts w:ascii="Times New Roman" w:hAnsi="Times New Roman" w:cs="Times New Roman" w:hint="eastAsia"/>
          <w:bCs/>
          <w:i/>
          <w:iCs/>
          <w:spacing w:val="-2"/>
        </w:rPr>
        <w:t>đ</w:t>
      </w:r>
      <w:r w:rsidRPr="00E84A1E">
        <w:rPr>
          <w:rFonts w:ascii="Times New Roman" w:hAnsi="Times New Roman" w:cs="Times New Roman"/>
          <w:bCs/>
          <w:i/>
          <w:iCs/>
          <w:spacing w:val="-2"/>
        </w:rPr>
        <w:t xml:space="preserve">ạo của </w:t>
      </w:r>
      <w:r w:rsidRPr="00E84A1E">
        <w:rPr>
          <w:rFonts w:ascii="Times New Roman" w:hAnsi="Times New Roman" w:cs="Times New Roman" w:hint="eastAsia"/>
          <w:bCs/>
          <w:i/>
          <w:iCs/>
          <w:spacing w:val="-2"/>
        </w:rPr>
        <w:t>Đ</w:t>
      </w:r>
      <w:r w:rsidRPr="00E84A1E">
        <w:rPr>
          <w:rFonts w:ascii="Times New Roman" w:hAnsi="Times New Roman" w:cs="Times New Roman"/>
          <w:bCs/>
          <w:i/>
          <w:iCs/>
          <w:spacing w:val="-2"/>
        </w:rPr>
        <w:t>ảng, n</w:t>
      </w:r>
      <w:r w:rsidRPr="00E84A1E">
        <w:rPr>
          <w:rFonts w:ascii="Times New Roman" w:hAnsi="Times New Roman" w:cs="Times New Roman" w:hint="eastAsia"/>
          <w:bCs/>
          <w:i/>
          <w:iCs/>
          <w:spacing w:val="-2"/>
        </w:rPr>
        <w:t>â</w:t>
      </w:r>
      <w:r w:rsidRPr="00E84A1E">
        <w:rPr>
          <w:rFonts w:ascii="Times New Roman" w:hAnsi="Times New Roman" w:cs="Times New Roman"/>
          <w:bCs/>
          <w:i/>
          <w:iCs/>
          <w:spacing w:val="-2"/>
        </w:rPr>
        <w:t>ng cao hiệu lực quản l</w:t>
      </w:r>
      <w:r w:rsidRPr="00E84A1E">
        <w:rPr>
          <w:rFonts w:ascii="Times New Roman" w:hAnsi="Times New Roman" w:cs="Times New Roman" w:hint="eastAsia"/>
          <w:bCs/>
          <w:i/>
          <w:iCs/>
          <w:spacing w:val="-2"/>
        </w:rPr>
        <w:t>ý</w:t>
      </w:r>
      <w:r w:rsidRPr="00E84A1E">
        <w:rPr>
          <w:rFonts w:ascii="Times New Roman" w:hAnsi="Times New Roman" w:cs="Times New Roman"/>
          <w:bCs/>
          <w:i/>
          <w:iCs/>
          <w:spacing w:val="-2"/>
        </w:rPr>
        <w:t xml:space="preserve"> nh</w:t>
      </w:r>
      <w:r w:rsidRPr="00E84A1E">
        <w:rPr>
          <w:rFonts w:ascii="Times New Roman" w:hAnsi="Times New Roman" w:cs="Times New Roman" w:hint="eastAsia"/>
          <w:bCs/>
          <w:i/>
          <w:iCs/>
          <w:spacing w:val="-2"/>
        </w:rPr>
        <w:t>à</w:t>
      </w:r>
      <w:r w:rsidRPr="00E84A1E">
        <w:rPr>
          <w:rFonts w:ascii="Times New Roman" w:hAnsi="Times New Roman" w:cs="Times New Roman"/>
          <w:bCs/>
          <w:i/>
          <w:iCs/>
          <w:spacing w:val="-2"/>
        </w:rPr>
        <w:t xml:space="preserve"> n</w:t>
      </w:r>
      <w:r w:rsidRPr="00E84A1E">
        <w:rPr>
          <w:rFonts w:ascii="Times New Roman" w:hAnsi="Times New Roman" w:cs="Times New Roman" w:hint="eastAsia"/>
          <w:bCs/>
          <w:i/>
          <w:iCs/>
          <w:spacing w:val="-2"/>
        </w:rPr>
        <w:t>ư</w:t>
      </w:r>
      <w:r w:rsidRPr="00E84A1E">
        <w:rPr>
          <w:rFonts w:ascii="Times New Roman" w:hAnsi="Times New Roman" w:cs="Times New Roman"/>
          <w:bCs/>
          <w:i/>
          <w:iCs/>
          <w:spacing w:val="-2"/>
        </w:rPr>
        <w:t xml:space="preserve">ớc </w:t>
      </w:r>
      <w:r w:rsidRPr="00E84A1E">
        <w:rPr>
          <w:rFonts w:ascii="Times New Roman" w:hAnsi="Times New Roman" w:cs="Times New Roman" w:hint="eastAsia"/>
          <w:bCs/>
          <w:i/>
          <w:iCs/>
          <w:spacing w:val="-2"/>
        </w:rPr>
        <w:t>đ</w:t>
      </w:r>
      <w:r w:rsidRPr="00E84A1E">
        <w:rPr>
          <w:rFonts w:ascii="Times New Roman" w:hAnsi="Times New Roman" w:cs="Times New Roman"/>
          <w:bCs/>
          <w:i/>
          <w:iCs/>
          <w:spacing w:val="-2"/>
        </w:rPr>
        <w:t>ối với n</w:t>
      </w:r>
      <w:r w:rsidRPr="00E84A1E">
        <w:rPr>
          <w:rFonts w:ascii="Times New Roman" w:hAnsi="Times New Roman" w:cs="Times New Roman" w:hint="eastAsia"/>
          <w:bCs/>
          <w:i/>
          <w:iCs/>
          <w:spacing w:val="-2"/>
        </w:rPr>
        <w:t>ô</w:t>
      </w:r>
      <w:r w:rsidRPr="00E84A1E">
        <w:rPr>
          <w:rFonts w:ascii="Times New Roman" w:hAnsi="Times New Roman" w:cs="Times New Roman"/>
          <w:bCs/>
          <w:i/>
          <w:iCs/>
          <w:spacing w:val="-2"/>
        </w:rPr>
        <w:t xml:space="preserve">ng nghiệp </w:t>
      </w:r>
    </w:p>
    <w:p w14:paraId="50E4B3AC" w14:textId="77777777" w:rsidR="00CD419C" w:rsidRPr="00E84A1E" w:rsidRDefault="00CD419C" w:rsidP="00632C6D">
      <w:pPr>
        <w:widowControl w:val="0"/>
        <w:pBdr>
          <w:top w:val="nil"/>
          <w:left w:val="nil"/>
          <w:bottom w:val="nil"/>
          <w:right w:val="nil"/>
          <w:between w:val="nil"/>
        </w:pBdr>
        <w:shd w:val="clear" w:color="auto" w:fill="FFFFFF"/>
        <w:spacing w:after="0" w:line="240" w:lineRule="auto"/>
        <w:ind w:firstLine="284"/>
        <w:jc w:val="both"/>
        <w:rPr>
          <w:rFonts w:ascii="Times New Roman" w:hAnsi="Times New Roman" w:cs="Times New Roman"/>
          <w:bCs/>
        </w:rPr>
      </w:pPr>
      <w:r w:rsidRPr="00E84A1E">
        <w:rPr>
          <w:rFonts w:ascii="Times New Roman" w:hAnsi="Times New Roman" w:cs="Times New Roman"/>
          <w:bCs/>
        </w:rPr>
        <w:t xml:space="preserve">Cấp ủy và từng tổ chức cơ sở đảng các cấp chú trọng đổi mới nội dung, phương thức hoạt động, có chương trình, kế hoạch cụ thể để triển khai, chỉ đạo kịp thời các nhiệm vụ về nông nghiệp, nông dân, nông thôn trên địa bàn. Nội dung tuyên truyền tập trung vào phổ biến các cách làm hay, mô hình hiệu quả trong phát triển nông nghiệp, cũng như kinh nghiệm giải quyết những vấn đề khó khăn, vướng mắc thực tế phát sinh. Đồng thời, đẩy mạnh công tác kiểm tra, giám sát; phát huy tốt vai trò người đứng đầu các tổ chức đảng, chính quyền và đoàn thể. </w:t>
      </w:r>
    </w:p>
    <w:p w14:paraId="0BCC924E" w14:textId="3BC4C61B" w:rsidR="00CD419C" w:rsidRPr="00E84A1E" w:rsidRDefault="00CD419C" w:rsidP="002F1142">
      <w:pPr>
        <w:widowControl w:val="0"/>
        <w:pBdr>
          <w:top w:val="nil"/>
          <w:left w:val="nil"/>
          <w:bottom w:val="nil"/>
          <w:right w:val="nil"/>
          <w:between w:val="nil"/>
        </w:pBdr>
        <w:shd w:val="clear" w:color="auto" w:fill="FFFFFF"/>
        <w:spacing w:after="0" w:line="240" w:lineRule="auto"/>
        <w:ind w:firstLine="284"/>
        <w:jc w:val="both"/>
        <w:rPr>
          <w:rFonts w:ascii="Times New Roman" w:hAnsi="Times New Roman" w:cs="Times New Roman"/>
          <w:bCs/>
        </w:rPr>
      </w:pPr>
      <w:r w:rsidRPr="00E84A1E">
        <w:rPr>
          <w:rFonts w:ascii="Times New Roman" w:hAnsi="Times New Roman" w:cs="Times New Roman"/>
          <w:bCs/>
        </w:rPr>
        <w:lastRenderedPageBreak/>
        <w:t>Tiếp tục nâng cao hiệu quả quản lý nhà nước về nông nghiệp, nông thôn: Rà soát chức năng, nhiệm vụ của các cơ quan, đơn vị trong hệ thống quản lý nông nghiệp trên địa bàn, làm rõ và tách bạch chức năng hành chính công và dịch vụ công, xóa bỏ sự chồng chéo; tăng cường hệ thống quản lý nhà nước về nông nghiệp cho cấp huyện, xã. Đổi mới phương thức, nâng cao năng lực và hiệu quả hoạt động của các cơ quan quản lý nhà nước và dịch vụ công.</w:t>
      </w:r>
    </w:p>
    <w:p w14:paraId="42156319" w14:textId="77777777" w:rsidR="00CD419C" w:rsidRPr="00E84A1E" w:rsidRDefault="00CD419C" w:rsidP="002F1142">
      <w:pPr>
        <w:spacing w:before="120" w:after="120" w:line="240" w:lineRule="auto"/>
        <w:jc w:val="both"/>
        <w:rPr>
          <w:rFonts w:ascii="Times New Roman" w:eastAsia="Times New Roman" w:hAnsi="Times New Roman" w:cs="Times New Roman"/>
          <w:b/>
          <w:bCs/>
        </w:rPr>
      </w:pPr>
      <w:r w:rsidRPr="00E84A1E">
        <w:rPr>
          <w:rFonts w:ascii="Times New Roman" w:eastAsia="Times New Roman" w:hAnsi="Times New Roman" w:cs="Times New Roman"/>
          <w:b/>
          <w:bCs/>
        </w:rPr>
        <w:t>4. Kết luận</w:t>
      </w:r>
    </w:p>
    <w:p w14:paraId="498788BA" w14:textId="77777777" w:rsidR="00CD419C" w:rsidRPr="00E84A1E" w:rsidRDefault="00CD419C" w:rsidP="00632C6D">
      <w:pPr>
        <w:spacing w:after="0" w:line="240" w:lineRule="auto"/>
        <w:ind w:firstLine="284"/>
        <w:jc w:val="both"/>
        <w:rPr>
          <w:rFonts w:ascii="Times New Roman" w:eastAsia="Arial" w:hAnsi="Times New Roman" w:cs="Times New Roman"/>
        </w:rPr>
      </w:pPr>
      <w:r w:rsidRPr="00E84A1E">
        <w:rPr>
          <w:rFonts w:ascii="Times New Roman" w:hAnsi="Times New Roman" w:cs="Times New Roman"/>
        </w:rPr>
        <w:t xml:space="preserve">Trên cơ sở chủ trương và chính sách của Đảng, Đảng bộ tỉnh Đồng Nai luôn bám sát chủ trương và chính sách của Đảng nhằm cụ thể hóa thành Nghị quyết chương trình hành động, tổ chức xây dựng kế hoạch chỉ đạo phát triển nông nghiệp đạt được nhiều kết quả nổi bật, góp phần đảm bảo nhu cầu về vật chất, tinh thần của người dân trên địa bàn, tạo động lực thúc đẩy kinh tế - xã hội phát triển bền vững, hiệu quả. Tuy nhiên, sản xuất nông nghiệp tuy có chuyển biến nhưng vẫn còn một số hạn chế nhất định. </w:t>
      </w:r>
      <w:r w:rsidRPr="00E84A1E">
        <w:rPr>
          <w:rFonts w:ascii="Times New Roman" w:eastAsia="Arial" w:hAnsi="Times New Roman" w:cs="Times New Roman"/>
        </w:rPr>
        <w:t>Với thực trạng trên, đặt ra yêu cầu cần thiết đối với Đảng bộ tỉnh cần có chủ trương, chính sách, giải pháp đồng bộ đẩy mạnh phát triển nông nghiệp bền vững hơn trong giai đoạn mới.</w:t>
      </w:r>
    </w:p>
    <w:p w14:paraId="6F952ED2" w14:textId="3A9A7420" w:rsidR="00CD419C" w:rsidRPr="00E84A1E" w:rsidRDefault="00CD419C" w:rsidP="000D02F9">
      <w:pPr>
        <w:pStyle w:val="BodyText"/>
        <w:spacing w:before="120" w:after="120" w:line="240" w:lineRule="auto"/>
        <w:ind w:firstLine="0"/>
        <w:jc w:val="center"/>
        <w:rPr>
          <w:rFonts w:ascii="Times New Roman" w:hAnsi="Times New Roman" w:cs="Times New Roman"/>
          <w:bCs/>
          <w:color w:val="auto"/>
          <w:sz w:val="22"/>
          <w:szCs w:val="22"/>
          <w:lang w:val="en"/>
        </w:rPr>
      </w:pPr>
      <w:r w:rsidRPr="00E84A1E">
        <w:rPr>
          <w:rFonts w:ascii="Times New Roman" w:hAnsi="Times New Roman" w:cs="Times New Roman"/>
          <w:bCs/>
          <w:color w:val="auto"/>
          <w:sz w:val="22"/>
          <w:szCs w:val="22"/>
        </w:rPr>
        <w:t>TÀI LIỆU THAM KHẢO/</w:t>
      </w:r>
      <w:r w:rsidR="000D02F9" w:rsidRPr="00E84A1E">
        <w:rPr>
          <w:rFonts w:ascii="Times New Roman" w:hAnsi="Times New Roman" w:cs="Times New Roman"/>
          <w:bCs/>
          <w:color w:val="auto"/>
          <w:sz w:val="22"/>
          <w:szCs w:val="22"/>
        </w:rPr>
        <w:t xml:space="preserve"> </w:t>
      </w:r>
      <w:r w:rsidRPr="00E84A1E">
        <w:rPr>
          <w:rFonts w:ascii="Times New Roman" w:hAnsi="Times New Roman" w:cs="Times New Roman"/>
          <w:bCs/>
          <w:color w:val="auto"/>
          <w:sz w:val="22"/>
          <w:szCs w:val="22"/>
          <w:lang w:val="en"/>
        </w:rPr>
        <w:t>REFERENCES</w:t>
      </w:r>
    </w:p>
    <w:p w14:paraId="493213AB" w14:textId="41593A8D" w:rsidR="00CD419C" w:rsidRPr="00E84A1E" w:rsidRDefault="00CD419C"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 xml:space="preserve">[1] Party Central Committee term X, </w:t>
      </w:r>
      <w:r w:rsidRPr="00E84A1E">
        <w:rPr>
          <w:rStyle w:val="rynqvb"/>
          <w:rFonts w:ascii="Times New Roman" w:hAnsi="Times New Roman" w:cs="Times New Roman"/>
          <w:i/>
          <w:sz w:val="20"/>
        </w:rPr>
        <w:t>Resolution No. 26-NQ/TW, dated August 5, 2008 on agriculture, farmers, and rural areas</w:t>
      </w:r>
      <w:r w:rsidR="00C50549" w:rsidRPr="00E84A1E">
        <w:rPr>
          <w:rStyle w:val="rynqvb"/>
          <w:rFonts w:ascii="Times New Roman" w:hAnsi="Times New Roman" w:cs="Times New Roman"/>
          <w:sz w:val="20"/>
        </w:rPr>
        <w:t>.</w:t>
      </w:r>
      <w:r w:rsidRPr="00E84A1E">
        <w:rPr>
          <w:rStyle w:val="rynqvb"/>
          <w:rFonts w:ascii="Times New Roman" w:hAnsi="Times New Roman" w:cs="Times New Roman"/>
          <w:sz w:val="20"/>
        </w:rPr>
        <w:t xml:space="preserve"> National Political Publishing House, Hanoi, 2008. </w:t>
      </w:r>
    </w:p>
    <w:p w14:paraId="212957D2" w14:textId="77777777" w:rsidR="00CD419C" w:rsidRPr="00E84A1E" w:rsidRDefault="00CD419C"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 xml:space="preserve">[2] Dong Nai Provincial Party Committee, </w:t>
      </w:r>
      <w:r w:rsidRPr="00E84A1E">
        <w:rPr>
          <w:rStyle w:val="rynqvb"/>
          <w:rFonts w:ascii="Times New Roman" w:hAnsi="Times New Roman" w:cs="Times New Roman"/>
          <w:i/>
          <w:sz w:val="20"/>
        </w:rPr>
        <w:t>Plan No. 97-KH/TU dated December 29, 2008 on implementing Resolution No. 26-NQ/TW dated August 5, 2008 of the Party Central Committee (term X)</w:t>
      </w:r>
      <w:r w:rsidRPr="00E84A1E">
        <w:rPr>
          <w:rFonts w:ascii="Times New Roman" w:hAnsi="Times New Roman" w:cs="Times New Roman"/>
          <w:i/>
          <w:sz w:val="20"/>
        </w:rPr>
        <w:t xml:space="preserve"> </w:t>
      </w:r>
      <w:r w:rsidRPr="00E84A1E">
        <w:rPr>
          <w:rStyle w:val="rynqvb"/>
          <w:rFonts w:ascii="Times New Roman" w:hAnsi="Times New Roman" w:cs="Times New Roman"/>
          <w:i/>
          <w:sz w:val="20"/>
        </w:rPr>
        <w:t>on "agriculture, rural areas, farmers"</w:t>
      </w:r>
      <w:r w:rsidRPr="00E84A1E">
        <w:rPr>
          <w:rStyle w:val="rynqvb"/>
          <w:rFonts w:ascii="Times New Roman" w:hAnsi="Times New Roman" w:cs="Times New Roman"/>
          <w:sz w:val="20"/>
        </w:rPr>
        <w:t>, Dong Nai, 2008.</w:t>
      </w:r>
    </w:p>
    <w:p w14:paraId="4A1ADED1" w14:textId="77777777" w:rsidR="00CD419C" w:rsidRPr="00E84A1E" w:rsidRDefault="00CD419C"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 xml:space="preserve">[3] Standing Committee of Dong Nai Provincial Party Committee, </w:t>
      </w:r>
      <w:r w:rsidRPr="00E84A1E">
        <w:rPr>
          <w:rStyle w:val="rynqvb"/>
          <w:rFonts w:ascii="Times New Roman" w:hAnsi="Times New Roman" w:cs="Times New Roman"/>
          <w:i/>
          <w:sz w:val="20"/>
        </w:rPr>
        <w:t>Plan No. 58-KH/TU dated June 9, 2021 on summarizing 13 years of implementing Resolution No. 26-NQ/TW dated August 5, 2008 of the Executive Committee</w:t>
      </w:r>
      <w:r w:rsidRPr="00E84A1E">
        <w:rPr>
          <w:rFonts w:ascii="Times New Roman" w:hAnsi="Times New Roman" w:cs="Times New Roman"/>
          <w:i/>
          <w:sz w:val="20"/>
        </w:rPr>
        <w:t xml:space="preserve"> </w:t>
      </w:r>
      <w:r w:rsidRPr="00E84A1E">
        <w:rPr>
          <w:rStyle w:val="rynqvb"/>
          <w:rFonts w:ascii="Times New Roman" w:hAnsi="Times New Roman" w:cs="Times New Roman"/>
          <w:i/>
          <w:sz w:val="20"/>
        </w:rPr>
        <w:t>Party Central Committee (term X) and Plan No. 97-KH/TU dated December 29, 2008 of the Provincial Party Executive Committee (term VIII) on agriculture, farmers and rural areas in the province</w:t>
      </w:r>
      <w:r w:rsidRPr="00E84A1E">
        <w:rPr>
          <w:rStyle w:val="rynqvb"/>
          <w:rFonts w:ascii="Times New Roman" w:hAnsi="Times New Roman" w:cs="Times New Roman"/>
          <w:sz w:val="20"/>
        </w:rPr>
        <w:t xml:space="preserve">, Dong Nai 202. </w:t>
      </w:r>
    </w:p>
    <w:p w14:paraId="03E2D55E" w14:textId="093A6E36" w:rsidR="00CD419C" w:rsidRPr="00E84A1E" w:rsidRDefault="00B93241"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[4] B. D. Vu and</w:t>
      </w:r>
      <w:r w:rsidR="00CD419C" w:rsidRPr="00E84A1E">
        <w:rPr>
          <w:rStyle w:val="rynqvb"/>
          <w:rFonts w:ascii="Times New Roman" w:hAnsi="Times New Roman" w:cs="Times New Roman"/>
          <w:sz w:val="20"/>
        </w:rPr>
        <w:t xml:space="preserve"> H. L. Dinh, "Development of urban agric</w:t>
      </w:r>
      <w:r w:rsidR="00CD6E04" w:rsidRPr="00E84A1E">
        <w:rPr>
          <w:rStyle w:val="rynqvb"/>
          <w:rFonts w:ascii="Times New Roman" w:hAnsi="Times New Roman" w:cs="Times New Roman"/>
          <w:sz w:val="20"/>
        </w:rPr>
        <w:t>ulture in Thai Nguyen province,"</w:t>
      </w:r>
      <w:r w:rsidR="00CD419C" w:rsidRPr="00E84A1E">
        <w:rPr>
          <w:rStyle w:val="rynqvb"/>
          <w:rFonts w:ascii="Times New Roman" w:hAnsi="Times New Roman" w:cs="Times New Roman"/>
          <w:sz w:val="20"/>
        </w:rPr>
        <w:t xml:space="preserve"> </w:t>
      </w:r>
      <w:r w:rsidR="00CD419C" w:rsidRPr="00E84A1E">
        <w:rPr>
          <w:rStyle w:val="rynqvb"/>
          <w:rFonts w:ascii="Times New Roman" w:hAnsi="Times New Roman" w:cs="Times New Roman"/>
          <w:i/>
          <w:iCs/>
          <w:sz w:val="20"/>
        </w:rPr>
        <w:t>TNU Journal of Science and Technology,</w:t>
      </w:r>
      <w:r w:rsidR="00CD419C" w:rsidRPr="00E84A1E">
        <w:rPr>
          <w:rStyle w:val="rynqvb"/>
          <w:rFonts w:ascii="Times New Roman" w:hAnsi="Times New Roman" w:cs="Times New Roman"/>
          <w:sz w:val="20"/>
        </w:rPr>
        <w:t xml:space="preserve"> vol</w:t>
      </w:r>
      <w:r w:rsidR="00CD6E04" w:rsidRPr="00E84A1E">
        <w:rPr>
          <w:rStyle w:val="rynqvb"/>
          <w:rFonts w:ascii="Times New Roman" w:hAnsi="Times New Roman" w:cs="Times New Roman"/>
          <w:sz w:val="20"/>
        </w:rPr>
        <w:t>.</w:t>
      </w:r>
      <w:r w:rsidR="00CD419C" w:rsidRPr="00E84A1E">
        <w:rPr>
          <w:rStyle w:val="rynqvb"/>
          <w:rFonts w:ascii="Times New Roman" w:hAnsi="Times New Roman" w:cs="Times New Roman"/>
          <w:sz w:val="20"/>
        </w:rPr>
        <w:t xml:space="preserve"> 225, n</w:t>
      </w:r>
      <w:r w:rsidR="00CD6E04" w:rsidRPr="00E84A1E">
        <w:rPr>
          <w:rStyle w:val="rynqvb"/>
          <w:rFonts w:ascii="Times New Roman" w:hAnsi="Times New Roman" w:cs="Times New Roman"/>
          <w:sz w:val="20"/>
        </w:rPr>
        <w:t>o.</w:t>
      </w:r>
      <w:r w:rsidR="00CD419C" w:rsidRPr="00E84A1E">
        <w:rPr>
          <w:rStyle w:val="rynqvb"/>
          <w:rFonts w:ascii="Times New Roman" w:hAnsi="Times New Roman" w:cs="Times New Roman"/>
          <w:sz w:val="20"/>
        </w:rPr>
        <w:t xml:space="preserve"> 15, p</w:t>
      </w:r>
      <w:r w:rsidR="00CD6E04" w:rsidRPr="00E84A1E">
        <w:rPr>
          <w:rStyle w:val="rynqvb"/>
          <w:rFonts w:ascii="Times New Roman" w:hAnsi="Times New Roman" w:cs="Times New Roman"/>
          <w:sz w:val="20"/>
        </w:rPr>
        <w:t>p. 135-</w:t>
      </w:r>
      <w:r w:rsidR="00CD419C" w:rsidRPr="00E84A1E">
        <w:rPr>
          <w:rStyle w:val="rynqvb"/>
          <w:rFonts w:ascii="Times New Roman" w:hAnsi="Times New Roman" w:cs="Times New Roman"/>
          <w:sz w:val="20"/>
        </w:rPr>
        <w:t xml:space="preserve">143, 2020. </w:t>
      </w:r>
    </w:p>
    <w:p w14:paraId="302017AB" w14:textId="4056B851" w:rsidR="00CD419C" w:rsidRPr="00E84A1E" w:rsidRDefault="00CD419C"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 xml:space="preserve">[5] V. D. Ngo, V. T. Nguyen, T. H. Ha, </w:t>
      </w:r>
      <w:r w:rsidR="00CD6E04" w:rsidRPr="00E84A1E">
        <w:rPr>
          <w:rStyle w:val="rynqvb"/>
          <w:rFonts w:ascii="Times New Roman" w:hAnsi="Times New Roman" w:cs="Times New Roman"/>
          <w:sz w:val="20"/>
        </w:rPr>
        <w:t xml:space="preserve">and </w:t>
      </w:r>
      <w:r w:rsidRPr="00E84A1E">
        <w:rPr>
          <w:rStyle w:val="rynqvb"/>
          <w:rFonts w:ascii="Times New Roman" w:hAnsi="Times New Roman" w:cs="Times New Roman"/>
          <w:sz w:val="20"/>
        </w:rPr>
        <w:t>N. H. Tran, "Transforming agricultural</w:t>
      </w:r>
      <w:r w:rsidRPr="00E84A1E">
        <w:rPr>
          <w:rStyle w:val="rynqvb"/>
          <w:rFonts w:ascii="Times New Roman" w:hAnsi="Times New Roman" w:cs="Times New Roman"/>
          <w:b/>
          <w:bCs/>
          <w:sz w:val="20"/>
        </w:rPr>
        <w:t xml:space="preserve"> </w:t>
      </w:r>
      <w:r w:rsidRPr="00E84A1E">
        <w:rPr>
          <w:rStyle w:val="rynqvb"/>
          <w:rFonts w:ascii="Times New Roman" w:hAnsi="Times New Roman" w:cs="Times New Roman"/>
          <w:sz w:val="20"/>
        </w:rPr>
        <w:t xml:space="preserve">economic structure in Pho </w:t>
      </w:r>
      <w:r w:rsidR="004D6A10" w:rsidRPr="00E84A1E">
        <w:rPr>
          <w:rStyle w:val="rynqvb"/>
          <w:rFonts w:ascii="Times New Roman" w:hAnsi="Times New Roman" w:cs="Times New Roman"/>
          <w:sz w:val="20"/>
        </w:rPr>
        <w:t>Yen town, Thai Nguyen province,"</w:t>
      </w:r>
      <w:r w:rsidRPr="00E84A1E">
        <w:rPr>
          <w:rStyle w:val="rynqvb"/>
          <w:rFonts w:ascii="Times New Roman" w:hAnsi="Times New Roman" w:cs="Times New Roman"/>
          <w:sz w:val="20"/>
        </w:rPr>
        <w:t xml:space="preserve"> </w:t>
      </w:r>
      <w:r w:rsidRPr="00E84A1E">
        <w:rPr>
          <w:rStyle w:val="rynqvb"/>
          <w:rFonts w:ascii="Times New Roman" w:hAnsi="Times New Roman" w:cs="Times New Roman"/>
          <w:i/>
          <w:iCs/>
          <w:sz w:val="20"/>
        </w:rPr>
        <w:t>TNU Journal of Science and Technology,</w:t>
      </w:r>
      <w:r w:rsidRPr="00E84A1E">
        <w:rPr>
          <w:rStyle w:val="rynqvb"/>
          <w:rFonts w:ascii="Times New Roman" w:hAnsi="Times New Roman" w:cs="Times New Roman"/>
          <w:sz w:val="20"/>
        </w:rPr>
        <w:t xml:space="preserve"> vol.</w:t>
      </w:r>
      <w:r w:rsidRPr="00E84A1E">
        <w:rPr>
          <w:rFonts w:ascii="Times New Roman" w:hAnsi="Times New Roman" w:cs="Times New Roman"/>
          <w:sz w:val="20"/>
        </w:rPr>
        <w:t xml:space="preserve"> </w:t>
      </w:r>
      <w:r w:rsidR="004D6A10" w:rsidRPr="00E84A1E">
        <w:rPr>
          <w:rStyle w:val="rynqvb"/>
          <w:rFonts w:ascii="Times New Roman" w:hAnsi="Times New Roman" w:cs="Times New Roman"/>
          <w:sz w:val="20"/>
        </w:rPr>
        <w:t>225, n</w:t>
      </w:r>
      <w:r w:rsidRPr="00E84A1E">
        <w:rPr>
          <w:rStyle w:val="rynqvb"/>
          <w:rFonts w:ascii="Times New Roman" w:hAnsi="Times New Roman" w:cs="Times New Roman"/>
          <w:sz w:val="20"/>
        </w:rPr>
        <w:t>o. 03, p</w:t>
      </w:r>
      <w:r w:rsidR="00F24A48" w:rsidRPr="00E84A1E">
        <w:rPr>
          <w:rStyle w:val="rynqvb"/>
          <w:rFonts w:ascii="Times New Roman" w:hAnsi="Times New Roman" w:cs="Times New Roman"/>
          <w:sz w:val="20"/>
        </w:rPr>
        <w:t>p. 210-</w:t>
      </w:r>
      <w:r w:rsidRPr="00E84A1E">
        <w:rPr>
          <w:rStyle w:val="rynqvb"/>
          <w:rFonts w:ascii="Times New Roman" w:hAnsi="Times New Roman" w:cs="Times New Roman"/>
          <w:sz w:val="20"/>
        </w:rPr>
        <w:t xml:space="preserve">218, 2020. </w:t>
      </w:r>
    </w:p>
    <w:p w14:paraId="5A38CE84" w14:textId="6363AE26" w:rsidR="00CD419C" w:rsidRPr="00E84A1E" w:rsidRDefault="00CD419C"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[6] H.</w:t>
      </w:r>
      <w:r w:rsidR="00235A2B" w:rsidRPr="00E84A1E">
        <w:rPr>
          <w:rStyle w:val="rynqvb"/>
          <w:rFonts w:ascii="Times New Roman" w:hAnsi="Times New Roman" w:cs="Times New Roman"/>
          <w:sz w:val="20"/>
        </w:rPr>
        <w:t xml:space="preserve"> </w:t>
      </w:r>
      <w:r w:rsidRPr="00E84A1E">
        <w:rPr>
          <w:rStyle w:val="rynqvb"/>
          <w:rFonts w:ascii="Times New Roman" w:hAnsi="Times New Roman" w:cs="Times New Roman"/>
          <w:sz w:val="20"/>
        </w:rPr>
        <w:t>D.</w:t>
      </w:r>
      <w:r w:rsidRPr="00E84A1E">
        <w:rPr>
          <w:rFonts w:ascii="Times New Roman" w:hAnsi="Times New Roman" w:cs="Times New Roman"/>
          <w:sz w:val="20"/>
        </w:rPr>
        <w:t xml:space="preserve"> </w:t>
      </w:r>
      <w:r w:rsidRPr="00E84A1E">
        <w:rPr>
          <w:rStyle w:val="rynqvb"/>
          <w:rFonts w:ascii="Times New Roman" w:hAnsi="Times New Roman" w:cs="Times New Roman"/>
          <w:sz w:val="20"/>
        </w:rPr>
        <w:t>Vo, "Development of collective economy in ag</w:t>
      </w:r>
      <w:r w:rsidR="00235A2B" w:rsidRPr="00E84A1E">
        <w:rPr>
          <w:rStyle w:val="rynqvb"/>
          <w:rFonts w:ascii="Times New Roman" w:hAnsi="Times New Roman" w:cs="Times New Roman"/>
          <w:sz w:val="20"/>
        </w:rPr>
        <w:t>riculture in An Giang province,"</w:t>
      </w:r>
      <w:r w:rsidRPr="00E84A1E">
        <w:rPr>
          <w:rStyle w:val="rynqvb"/>
          <w:rFonts w:ascii="Times New Roman" w:hAnsi="Times New Roman" w:cs="Times New Roman"/>
          <w:sz w:val="20"/>
        </w:rPr>
        <w:t xml:space="preserve"> </w:t>
      </w:r>
      <w:r w:rsidRPr="00E84A1E">
        <w:rPr>
          <w:rStyle w:val="rynqvb"/>
          <w:rFonts w:ascii="Times New Roman" w:hAnsi="Times New Roman" w:cs="Times New Roman"/>
          <w:i/>
          <w:iCs/>
          <w:sz w:val="20"/>
        </w:rPr>
        <w:t>TNU Journal of Science and Technology,</w:t>
      </w:r>
      <w:r w:rsidRPr="00E84A1E">
        <w:rPr>
          <w:rStyle w:val="rynqvb"/>
          <w:rFonts w:ascii="Times New Roman" w:hAnsi="Times New Roman" w:cs="Times New Roman"/>
          <w:sz w:val="20"/>
        </w:rPr>
        <w:t xml:space="preserve"> vol</w:t>
      </w:r>
      <w:r w:rsidR="00235A2B" w:rsidRPr="00E84A1E">
        <w:rPr>
          <w:rStyle w:val="rynqvb"/>
          <w:rFonts w:ascii="Times New Roman" w:hAnsi="Times New Roman" w:cs="Times New Roman"/>
          <w:sz w:val="20"/>
        </w:rPr>
        <w:t xml:space="preserve">. </w:t>
      </w:r>
      <w:r w:rsidRPr="00E84A1E">
        <w:rPr>
          <w:rStyle w:val="rynqvb"/>
          <w:rFonts w:ascii="Times New Roman" w:hAnsi="Times New Roman" w:cs="Times New Roman"/>
          <w:sz w:val="20"/>
        </w:rPr>
        <w:t>229, n</w:t>
      </w:r>
      <w:r w:rsidR="00235A2B" w:rsidRPr="00E84A1E">
        <w:rPr>
          <w:rStyle w:val="rynqvb"/>
          <w:rFonts w:ascii="Times New Roman" w:hAnsi="Times New Roman" w:cs="Times New Roman"/>
          <w:sz w:val="20"/>
        </w:rPr>
        <w:t>o.</w:t>
      </w:r>
      <w:r w:rsidRPr="00E84A1E">
        <w:rPr>
          <w:rStyle w:val="rynqvb"/>
          <w:rFonts w:ascii="Times New Roman" w:hAnsi="Times New Roman" w:cs="Times New Roman"/>
          <w:sz w:val="20"/>
        </w:rPr>
        <w:t xml:space="preserve"> 08, p</w:t>
      </w:r>
      <w:r w:rsidR="00235A2B" w:rsidRPr="00E84A1E">
        <w:rPr>
          <w:rStyle w:val="rynqvb"/>
          <w:rFonts w:ascii="Times New Roman" w:hAnsi="Times New Roman" w:cs="Times New Roman"/>
          <w:sz w:val="20"/>
        </w:rPr>
        <w:t>p. 126-</w:t>
      </w:r>
      <w:r w:rsidRPr="00E84A1E">
        <w:rPr>
          <w:rStyle w:val="rynqvb"/>
          <w:rFonts w:ascii="Times New Roman" w:hAnsi="Times New Roman" w:cs="Times New Roman"/>
          <w:sz w:val="20"/>
        </w:rPr>
        <w:t xml:space="preserve">133, 2024. </w:t>
      </w:r>
    </w:p>
    <w:p w14:paraId="50577E29" w14:textId="0077A918" w:rsidR="00CD419C" w:rsidRPr="00E84A1E" w:rsidRDefault="00CD419C"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 xml:space="preserve">[7] T. T. H. Nguyen, "Developing green agriculture associated with building new rural areas in Phu Binh </w:t>
      </w:r>
      <w:r w:rsidR="00235A2B" w:rsidRPr="00E84A1E">
        <w:rPr>
          <w:rStyle w:val="rynqvb"/>
          <w:rFonts w:ascii="Times New Roman" w:hAnsi="Times New Roman" w:cs="Times New Roman"/>
          <w:sz w:val="20"/>
        </w:rPr>
        <w:t>district, Thai Nguyen province,"</w:t>
      </w:r>
      <w:r w:rsidRPr="00E84A1E">
        <w:rPr>
          <w:rStyle w:val="rynqvb"/>
          <w:rFonts w:ascii="Times New Roman" w:hAnsi="Times New Roman" w:cs="Times New Roman"/>
          <w:sz w:val="20"/>
        </w:rPr>
        <w:t xml:space="preserve"> </w:t>
      </w:r>
      <w:r w:rsidRPr="00E84A1E">
        <w:rPr>
          <w:rStyle w:val="rynqvb"/>
          <w:rFonts w:ascii="Times New Roman" w:hAnsi="Times New Roman" w:cs="Times New Roman"/>
          <w:i/>
          <w:iCs/>
          <w:sz w:val="20"/>
        </w:rPr>
        <w:t>TNU Journal of Science and Technology,</w:t>
      </w:r>
      <w:r w:rsidRPr="00E84A1E">
        <w:rPr>
          <w:rStyle w:val="rynqvb"/>
          <w:rFonts w:ascii="Times New Roman" w:hAnsi="Times New Roman" w:cs="Times New Roman"/>
          <w:sz w:val="20"/>
        </w:rPr>
        <w:t xml:space="preserve"> vol</w:t>
      </w:r>
      <w:r w:rsidR="00235A2B" w:rsidRPr="00E84A1E">
        <w:rPr>
          <w:rStyle w:val="rynqvb"/>
          <w:rFonts w:ascii="Times New Roman" w:hAnsi="Times New Roman" w:cs="Times New Roman"/>
          <w:sz w:val="20"/>
        </w:rPr>
        <w:t>.</w:t>
      </w:r>
      <w:r w:rsidRPr="00E84A1E">
        <w:rPr>
          <w:rStyle w:val="rynqvb"/>
          <w:rFonts w:ascii="Times New Roman" w:hAnsi="Times New Roman" w:cs="Times New Roman"/>
          <w:sz w:val="20"/>
        </w:rPr>
        <w:t xml:space="preserve"> 228, n</w:t>
      </w:r>
      <w:r w:rsidR="00235A2B" w:rsidRPr="00E84A1E">
        <w:rPr>
          <w:rStyle w:val="rynqvb"/>
          <w:rFonts w:ascii="Times New Roman" w:hAnsi="Times New Roman" w:cs="Times New Roman"/>
          <w:sz w:val="20"/>
        </w:rPr>
        <w:t>o.</w:t>
      </w:r>
      <w:r w:rsidRPr="00E84A1E">
        <w:rPr>
          <w:rStyle w:val="rynqvb"/>
          <w:rFonts w:ascii="Times New Roman" w:hAnsi="Times New Roman" w:cs="Times New Roman"/>
          <w:sz w:val="20"/>
        </w:rPr>
        <w:t xml:space="preserve"> 11, p</w:t>
      </w:r>
      <w:r w:rsidR="00235A2B" w:rsidRPr="00E84A1E">
        <w:rPr>
          <w:rStyle w:val="rynqvb"/>
          <w:rFonts w:ascii="Times New Roman" w:hAnsi="Times New Roman" w:cs="Times New Roman"/>
          <w:sz w:val="20"/>
        </w:rPr>
        <w:t>p. 278</w:t>
      </w:r>
      <w:r w:rsidRPr="00E84A1E">
        <w:rPr>
          <w:rStyle w:val="rynqvb"/>
          <w:rFonts w:ascii="Times New Roman" w:hAnsi="Times New Roman" w:cs="Times New Roman"/>
          <w:sz w:val="20"/>
        </w:rPr>
        <w:t xml:space="preserve">-286, 2023. </w:t>
      </w:r>
    </w:p>
    <w:p w14:paraId="478FCD6D" w14:textId="05979BCF" w:rsidR="00CD419C" w:rsidRPr="00E84A1E" w:rsidRDefault="00CD419C"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[8] T. L. Nguyen, T. S. Cao, V. D.</w:t>
      </w:r>
      <w:r w:rsidRPr="00E84A1E">
        <w:rPr>
          <w:rFonts w:ascii="Times New Roman" w:hAnsi="Times New Roman" w:cs="Times New Roman"/>
          <w:sz w:val="20"/>
        </w:rPr>
        <w:t xml:space="preserve"> </w:t>
      </w:r>
      <w:r w:rsidRPr="00E84A1E">
        <w:rPr>
          <w:rStyle w:val="rynqvb"/>
          <w:rFonts w:ascii="Times New Roman" w:hAnsi="Times New Roman" w:cs="Times New Roman"/>
          <w:sz w:val="20"/>
        </w:rPr>
        <w:t xml:space="preserve">Bui, </w:t>
      </w:r>
      <w:r w:rsidR="008764E1" w:rsidRPr="00E84A1E">
        <w:rPr>
          <w:rStyle w:val="rynqvb"/>
          <w:rFonts w:ascii="Times New Roman" w:hAnsi="Times New Roman" w:cs="Times New Roman"/>
          <w:sz w:val="20"/>
        </w:rPr>
        <w:t xml:space="preserve">and </w:t>
      </w:r>
      <w:r w:rsidRPr="00E84A1E">
        <w:rPr>
          <w:rStyle w:val="rynqvb"/>
          <w:rFonts w:ascii="Times New Roman" w:hAnsi="Times New Roman" w:cs="Times New Roman"/>
          <w:sz w:val="20"/>
        </w:rPr>
        <w:t>N. T. Nguyen, "The current situation and challenges in green-oriented agricultural developm</w:t>
      </w:r>
      <w:r w:rsidR="00A1550C" w:rsidRPr="00E84A1E">
        <w:rPr>
          <w:rStyle w:val="rynqvb"/>
          <w:rFonts w:ascii="Times New Roman" w:hAnsi="Times New Roman" w:cs="Times New Roman"/>
          <w:sz w:val="20"/>
        </w:rPr>
        <w:t>ent in Thua Thien Hue province,"</w:t>
      </w:r>
      <w:r w:rsidRPr="00E84A1E">
        <w:rPr>
          <w:rStyle w:val="rynqvb"/>
          <w:rFonts w:ascii="Times New Roman" w:hAnsi="Times New Roman" w:cs="Times New Roman"/>
          <w:sz w:val="20"/>
        </w:rPr>
        <w:t xml:space="preserve"> </w:t>
      </w:r>
      <w:r w:rsidRPr="00E84A1E">
        <w:rPr>
          <w:rStyle w:val="rynqvb"/>
          <w:rFonts w:ascii="Times New Roman" w:hAnsi="Times New Roman" w:cs="Times New Roman"/>
          <w:i/>
          <w:iCs/>
          <w:sz w:val="20"/>
        </w:rPr>
        <w:t>TNU Journal of Science and Technology,</w:t>
      </w:r>
      <w:r w:rsidRPr="00E84A1E">
        <w:rPr>
          <w:rStyle w:val="rynqvb"/>
          <w:rFonts w:ascii="Times New Roman" w:hAnsi="Times New Roman" w:cs="Times New Roman"/>
          <w:sz w:val="20"/>
        </w:rPr>
        <w:t xml:space="preserve"> vol</w:t>
      </w:r>
      <w:r w:rsidR="00A1550C" w:rsidRPr="00E84A1E">
        <w:rPr>
          <w:rStyle w:val="rynqvb"/>
          <w:rFonts w:ascii="Times New Roman" w:hAnsi="Times New Roman" w:cs="Times New Roman"/>
          <w:sz w:val="20"/>
        </w:rPr>
        <w:t>.</w:t>
      </w:r>
      <w:r w:rsidRPr="00E84A1E">
        <w:rPr>
          <w:rStyle w:val="rynqvb"/>
          <w:rFonts w:ascii="Times New Roman" w:hAnsi="Times New Roman" w:cs="Times New Roman"/>
          <w:sz w:val="20"/>
        </w:rPr>
        <w:t xml:space="preserve"> 227, n</w:t>
      </w:r>
      <w:r w:rsidR="00A1550C" w:rsidRPr="00E84A1E">
        <w:rPr>
          <w:rStyle w:val="rynqvb"/>
          <w:rFonts w:ascii="Times New Roman" w:hAnsi="Times New Roman" w:cs="Times New Roman"/>
          <w:sz w:val="20"/>
        </w:rPr>
        <w:t>o.</w:t>
      </w:r>
      <w:r w:rsidRPr="00E84A1E">
        <w:rPr>
          <w:rStyle w:val="rynqvb"/>
          <w:rFonts w:ascii="Times New Roman" w:hAnsi="Times New Roman" w:cs="Times New Roman"/>
          <w:sz w:val="20"/>
        </w:rPr>
        <w:t xml:space="preserve"> 17, p</w:t>
      </w:r>
      <w:r w:rsidR="00A1550C" w:rsidRPr="00E84A1E">
        <w:rPr>
          <w:rStyle w:val="rynqvb"/>
          <w:rFonts w:ascii="Times New Roman" w:hAnsi="Times New Roman" w:cs="Times New Roman"/>
          <w:sz w:val="20"/>
        </w:rPr>
        <w:t>p. 39-</w:t>
      </w:r>
      <w:r w:rsidRPr="00E84A1E">
        <w:rPr>
          <w:rStyle w:val="rynqvb"/>
          <w:rFonts w:ascii="Times New Roman" w:hAnsi="Times New Roman" w:cs="Times New Roman"/>
          <w:sz w:val="20"/>
        </w:rPr>
        <w:t>49,</w:t>
      </w:r>
      <w:r w:rsidRPr="00E84A1E">
        <w:rPr>
          <w:rFonts w:ascii="Times New Roman" w:hAnsi="Times New Roman" w:cs="Times New Roman"/>
          <w:sz w:val="20"/>
        </w:rPr>
        <w:t xml:space="preserve"> </w:t>
      </w:r>
      <w:r w:rsidRPr="00E84A1E">
        <w:rPr>
          <w:rStyle w:val="rynqvb"/>
          <w:rFonts w:ascii="Times New Roman" w:hAnsi="Times New Roman" w:cs="Times New Roman"/>
          <w:sz w:val="20"/>
        </w:rPr>
        <w:t xml:space="preserve">2022. </w:t>
      </w:r>
    </w:p>
    <w:p w14:paraId="72C8A2F7" w14:textId="71F63642" w:rsidR="00CD419C" w:rsidRPr="00E84A1E" w:rsidRDefault="00CD419C"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 xml:space="preserve">[9] V. L. Vu, "Development of high-tech agriculture (2011 - 2020) </w:t>
      </w:r>
      <w:r w:rsidR="00A1550C" w:rsidRPr="00E84A1E">
        <w:rPr>
          <w:rStyle w:val="rynqvb"/>
          <w:rFonts w:ascii="Times New Roman" w:hAnsi="Times New Roman" w:cs="Times New Roman"/>
          <w:sz w:val="20"/>
        </w:rPr>
        <w:t>- some results and experiences,"</w:t>
      </w:r>
      <w:r w:rsidRPr="00E84A1E">
        <w:rPr>
          <w:rStyle w:val="rynqvb"/>
          <w:rFonts w:ascii="Times New Roman" w:hAnsi="Times New Roman" w:cs="Times New Roman"/>
          <w:sz w:val="20"/>
        </w:rPr>
        <w:t xml:space="preserve"> </w:t>
      </w:r>
      <w:r w:rsidRPr="00E84A1E">
        <w:rPr>
          <w:rStyle w:val="rynqvb"/>
          <w:rFonts w:ascii="Times New Roman" w:hAnsi="Times New Roman" w:cs="Times New Roman"/>
          <w:i/>
          <w:iCs/>
          <w:sz w:val="20"/>
        </w:rPr>
        <w:t>TNU Journal of Science and Technology,</w:t>
      </w:r>
      <w:r w:rsidRPr="00E84A1E">
        <w:rPr>
          <w:rStyle w:val="rynqvb"/>
          <w:rFonts w:ascii="Times New Roman" w:hAnsi="Times New Roman" w:cs="Times New Roman"/>
          <w:sz w:val="20"/>
        </w:rPr>
        <w:t xml:space="preserve"> vol</w:t>
      </w:r>
      <w:r w:rsidR="00A1550C" w:rsidRPr="00E84A1E">
        <w:rPr>
          <w:rStyle w:val="rynqvb"/>
          <w:rFonts w:ascii="Times New Roman" w:hAnsi="Times New Roman" w:cs="Times New Roman"/>
          <w:sz w:val="20"/>
        </w:rPr>
        <w:t>.</w:t>
      </w:r>
      <w:r w:rsidRPr="00E84A1E">
        <w:rPr>
          <w:rStyle w:val="rynqvb"/>
          <w:rFonts w:ascii="Times New Roman" w:hAnsi="Times New Roman" w:cs="Times New Roman"/>
          <w:sz w:val="20"/>
        </w:rPr>
        <w:t xml:space="preserve"> 228, n</w:t>
      </w:r>
      <w:r w:rsidR="00A1550C" w:rsidRPr="00E84A1E">
        <w:rPr>
          <w:rStyle w:val="rynqvb"/>
          <w:rFonts w:ascii="Times New Roman" w:hAnsi="Times New Roman" w:cs="Times New Roman"/>
          <w:sz w:val="20"/>
        </w:rPr>
        <w:t>o.</w:t>
      </w:r>
      <w:r w:rsidRPr="00E84A1E">
        <w:rPr>
          <w:rStyle w:val="rynqvb"/>
          <w:rFonts w:ascii="Times New Roman" w:hAnsi="Times New Roman" w:cs="Times New Roman"/>
          <w:sz w:val="20"/>
        </w:rPr>
        <w:t xml:space="preserve"> 03, p</w:t>
      </w:r>
      <w:r w:rsidR="00A1550C" w:rsidRPr="00E84A1E">
        <w:rPr>
          <w:rStyle w:val="rynqvb"/>
          <w:rFonts w:ascii="Times New Roman" w:hAnsi="Times New Roman" w:cs="Times New Roman"/>
          <w:sz w:val="20"/>
        </w:rPr>
        <w:t>p.</w:t>
      </w:r>
      <w:r w:rsidRPr="00E84A1E">
        <w:rPr>
          <w:rFonts w:ascii="Times New Roman" w:hAnsi="Times New Roman" w:cs="Times New Roman"/>
          <w:sz w:val="20"/>
        </w:rPr>
        <w:t xml:space="preserve"> </w:t>
      </w:r>
      <w:r w:rsidR="00A1550C" w:rsidRPr="00E84A1E">
        <w:rPr>
          <w:rStyle w:val="rynqvb"/>
          <w:rFonts w:ascii="Times New Roman" w:hAnsi="Times New Roman" w:cs="Times New Roman"/>
          <w:sz w:val="20"/>
        </w:rPr>
        <w:t>48-</w:t>
      </w:r>
      <w:r w:rsidRPr="00E84A1E">
        <w:rPr>
          <w:rStyle w:val="rynqvb"/>
          <w:rFonts w:ascii="Times New Roman" w:hAnsi="Times New Roman" w:cs="Times New Roman"/>
          <w:sz w:val="20"/>
        </w:rPr>
        <w:t xml:space="preserve">54, 2023. </w:t>
      </w:r>
    </w:p>
    <w:p w14:paraId="1620CBCE" w14:textId="634B265E" w:rsidR="00CD419C" w:rsidRPr="00E84A1E" w:rsidRDefault="00CD419C" w:rsidP="00C50549">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 xml:space="preserve">[10] Communist Party of Vietnam, </w:t>
      </w:r>
      <w:r w:rsidRPr="00E84A1E">
        <w:rPr>
          <w:rStyle w:val="rynqvb"/>
          <w:rFonts w:ascii="Times New Roman" w:hAnsi="Times New Roman" w:cs="Times New Roman"/>
          <w:i/>
          <w:sz w:val="20"/>
        </w:rPr>
        <w:t>Documents of the 12th National Congress</w:t>
      </w:r>
      <w:r w:rsidR="00A1550C" w:rsidRPr="00E84A1E">
        <w:rPr>
          <w:rStyle w:val="rynqvb"/>
          <w:rFonts w:ascii="Times New Roman" w:hAnsi="Times New Roman" w:cs="Times New Roman"/>
          <w:sz w:val="20"/>
        </w:rPr>
        <w:t>.</w:t>
      </w:r>
      <w:r w:rsidRPr="00E84A1E">
        <w:rPr>
          <w:rStyle w:val="rynqvb"/>
          <w:rFonts w:ascii="Times New Roman" w:hAnsi="Times New Roman" w:cs="Times New Roman"/>
          <w:sz w:val="20"/>
        </w:rPr>
        <w:t xml:space="preserve"> National Political Publishing House, Hanoi, 2016. </w:t>
      </w:r>
    </w:p>
    <w:p w14:paraId="045A0B4D" w14:textId="0D704B5D" w:rsidR="005B0764" w:rsidRPr="005B0764" w:rsidRDefault="00CD419C" w:rsidP="005B0764">
      <w:pPr>
        <w:spacing w:after="0" w:line="240" w:lineRule="auto"/>
        <w:ind w:left="357" w:hanging="357"/>
        <w:jc w:val="both"/>
        <w:rPr>
          <w:rStyle w:val="rynqvb"/>
          <w:rFonts w:ascii="Times New Roman" w:hAnsi="Times New Roman" w:cs="Times New Roman"/>
          <w:sz w:val="20"/>
        </w:rPr>
      </w:pPr>
      <w:r w:rsidRPr="00E84A1E">
        <w:rPr>
          <w:rStyle w:val="rynqvb"/>
          <w:rFonts w:ascii="Times New Roman" w:hAnsi="Times New Roman" w:cs="Times New Roman"/>
          <w:sz w:val="20"/>
        </w:rPr>
        <w:t xml:space="preserve">[11] Dong Nai Provincial Party Committee, </w:t>
      </w:r>
      <w:r w:rsidRPr="00E84A1E">
        <w:rPr>
          <w:rStyle w:val="rynqvb"/>
          <w:rFonts w:ascii="Times New Roman" w:hAnsi="Times New Roman" w:cs="Times New Roman"/>
          <w:i/>
          <w:sz w:val="20"/>
        </w:rPr>
        <w:t>Report No. 146-BC/TU dated September 23, 2021 on summarizing Resolution No. 26-NQ/TW dated August 5, 2008 of the Party Central Committee (term X)</w:t>
      </w:r>
      <w:r w:rsidRPr="00E84A1E">
        <w:rPr>
          <w:rFonts w:ascii="Times New Roman" w:hAnsi="Times New Roman" w:cs="Times New Roman"/>
          <w:i/>
          <w:sz w:val="20"/>
        </w:rPr>
        <w:t xml:space="preserve"> </w:t>
      </w:r>
      <w:r w:rsidRPr="00E84A1E">
        <w:rPr>
          <w:rStyle w:val="rynqvb"/>
          <w:rFonts w:ascii="Times New Roman" w:hAnsi="Times New Roman" w:cs="Times New Roman"/>
          <w:i/>
          <w:sz w:val="20"/>
        </w:rPr>
        <w:t>on agriculture, farmers, and rural areas in the province</w:t>
      </w:r>
      <w:r w:rsidRPr="00E84A1E">
        <w:rPr>
          <w:rStyle w:val="rynqvb"/>
          <w:rFonts w:ascii="Times New Roman" w:hAnsi="Times New Roman" w:cs="Times New Roman"/>
          <w:sz w:val="20"/>
        </w:rPr>
        <w:t>, Dong Nai, 2021.</w:t>
      </w:r>
    </w:p>
    <w:sectPr w:rsidR="005B0764" w:rsidRPr="005B0764" w:rsidSect="000514C7">
      <w:headerReference w:type="even" r:id="rId9"/>
      <w:headerReference w:type="default" r:id="rId10"/>
      <w:footerReference w:type="even" r:id="rId11"/>
      <w:footerReference w:type="default" r:id="rId12"/>
      <w:pgSz w:w="11907" w:h="16840" w:code="9"/>
      <w:pgMar w:top="1758" w:right="1588" w:bottom="1758" w:left="1701" w:header="1616" w:footer="1616" w:gutter="0"/>
      <w:pgNumType w:start="2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63961" w14:textId="77777777" w:rsidR="00E11F3D" w:rsidRDefault="00E11F3D" w:rsidP="00E46BB2">
      <w:pPr>
        <w:spacing w:after="0" w:line="240" w:lineRule="auto"/>
      </w:pPr>
      <w:r>
        <w:separator/>
      </w:r>
    </w:p>
  </w:endnote>
  <w:endnote w:type="continuationSeparator" w:id="0">
    <w:p w14:paraId="75D96D00" w14:textId="77777777" w:rsidR="00E11F3D" w:rsidRDefault="00E11F3D"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5F" w:usb2="00000000"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MoolBoran">
    <w:altName w:val="Times New Rom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73D53478" w:rsidR="00B276A9" w:rsidRPr="00271FF1" w:rsidRDefault="00E11F3D"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B81BDC">
          <w:rPr>
            <w:rFonts w:ascii="Times New Roman" w:hAnsi="Times New Roman" w:cs="Times New Roman"/>
            <w:i/>
            <w:iCs/>
            <w:noProof/>
            <w:sz w:val="20"/>
            <w:szCs w:val="20"/>
          </w:rPr>
          <w:t>264</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0514C7">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390BD" w14:textId="77777777" w:rsidR="00E11F3D" w:rsidRDefault="00E11F3D" w:rsidP="00E46BB2">
      <w:pPr>
        <w:spacing w:after="0" w:line="240" w:lineRule="auto"/>
      </w:pPr>
      <w:r>
        <w:separator/>
      </w:r>
    </w:p>
  </w:footnote>
  <w:footnote w:type="continuationSeparator" w:id="0">
    <w:p w14:paraId="573DE9DC" w14:textId="77777777" w:rsidR="00E11F3D" w:rsidRDefault="00E11F3D" w:rsidP="00E46BB2">
      <w:pPr>
        <w:spacing w:after="0" w:line="240" w:lineRule="auto"/>
      </w:pPr>
      <w:r>
        <w:continuationSeparator/>
      </w:r>
    </w:p>
  </w:footnote>
  <w:footnote w:id="1">
    <w:p w14:paraId="1F379400" w14:textId="77777777" w:rsidR="00D90992" w:rsidRDefault="00D90992" w:rsidP="00D90992">
      <w:pPr>
        <w:pStyle w:val="FootnoteText"/>
        <w:tabs>
          <w:tab w:val="left" w:pos="7221"/>
        </w:tabs>
      </w:pPr>
      <w:r w:rsidRPr="00A05997">
        <w:rPr>
          <w:rStyle w:val="FootnoteReference"/>
          <w:color w:val="FFFFFF" w:themeColor="background1"/>
        </w:rPr>
        <w:t>*</w:t>
      </w:r>
      <w:r w:rsidRPr="000F6909">
        <w:rPr>
          <w:rFonts w:ascii="Times New Roman" w:hAnsi="Times New Roman" w:cs="Times New Roman"/>
          <w:i/>
          <w:sz w:val="18"/>
          <w:szCs w:val="18"/>
        </w:rPr>
        <w:t>Email:</w:t>
      </w:r>
      <w:r w:rsidRPr="002F2BF5">
        <w:t xml:space="preserve"> </w:t>
      </w:r>
      <w:r w:rsidRPr="002F2BF5">
        <w:rPr>
          <w:rFonts w:ascii="Times New Roman" w:hAnsi="Times New Roman" w:cs="Times New Roman"/>
          <w:i/>
          <w:sz w:val="18"/>
          <w:szCs w:val="18"/>
        </w:rPr>
        <w:t>trangtb4848@gmail.com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3BE0463A"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B81BDC">
            <w:rPr>
              <w:rFonts w:ascii="Times New Roman" w:hAnsi="Times New Roman" w:cs="Times New Roman"/>
              <w:bCs/>
              <w:iCs/>
              <w:sz w:val="20"/>
              <w:szCs w:val="20"/>
            </w:rPr>
            <w:t>264</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B81BDC">
            <w:rPr>
              <w:rFonts w:ascii="Times New Roman" w:hAnsi="Times New Roman" w:cs="Times New Roman"/>
              <w:bCs/>
              <w:iCs/>
              <w:sz w:val="20"/>
              <w:szCs w:val="20"/>
            </w:rPr>
            <w:t xml:space="preserve"> 272</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556F"/>
    <w:rsid w:val="00007659"/>
    <w:rsid w:val="000347E5"/>
    <w:rsid w:val="0003631C"/>
    <w:rsid w:val="000514C7"/>
    <w:rsid w:val="0005583F"/>
    <w:rsid w:val="00086692"/>
    <w:rsid w:val="000A7F7D"/>
    <w:rsid w:val="000B3D35"/>
    <w:rsid w:val="000C2BCB"/>
    <w:rsid w:val="000D02F9"/>
    <w:rsid w:val="000E0E49"/>
    <w:rsid w:val="000E6674"/>
    <w:rsid w:val="000F6909"/>
    <w:rsid w:val="00101F0D"/>
    <w:rsid w:val="00102691"/>
    <w:rsid w:val="0012591A"/>
    <w:rsid w:val="00130E0C"/>
    <w:rsid w:val="0013656C"/>
    <w:rsid w:val="001A0BB5"/>
    <w:rsid w:val="001A6C81"/>
    <w:rsid w:val="001F0BE7"/>
    <w:rsid w:val="001F4777"/>
    <w:rsid w:val="0020366E"/>
    <w:rsid w:val="002126FC"/>
    <w:rsid w:val="002142D2"/>
    <w:rsid w:val="0022684E"/>
    <w:rsid w:val="00235A2B"/>
    <w:rsid w:val="002525E3"/>
    <w:rsid w:val="002649AF"/>
    <w:rsid w:val="00271FF1"/>
    <w:rsid w:val="00275664"/>
    <w:rsid w:val="002A4903"/>
    <w:rsid w:val="002B0D6D"/>
    <w:rsid w:val="002B3ECE"/>
    <w:rsid w:val="002C1D86"/>
    <w:rsid w:val="002C78EC"/>
    <w:rsid w:val="002D7C6A"/>
    <w:rsid w:val="002F0110"/>
    <w:rsid w:val="002F1142"/>
    <w:rsid w:val="002F2BF5"/>
    <w:rsid w:val="00312706"/>
    <w:rsid w:val="00314F41"/>
    <w:rsid w:val="003172A6"/>
    <w:rsid w:val="00326B7D"/>
    <w:rsid w:val="00330451"/>
    <w:rsid w:val="00384F07"/>
    <w:rsid w:val="003946D1"/>
    <w:rsid w:val="003A7E9B"/>
    <w:rsid w:val="003C2410"/>
    <w:rsid w:val="003D3070"/>
    <w:rsid w:val="003F7193"/>
    <w:rsid w:val="0040005F"/>
    <w:rsid w:val="00422644"/>
    <w:rsid w:val="00441C26"/>
    <w:rsid w:val="0044623A"/>
    <w:rsid w:val="00451D85"/>
    <w:rsid w:val="00453365"/>
    <w:rsid w:val="00453F78"/>
    <w:rsid w:val="00487421"/>
    <w:rsid w:val="0049014E"/>
    <w:rsid w:val="00491899"/>
    <w:rsid w:val="004D6A10"/>
    <w:rsid w:val="004E5CA0"/>
    <w:rsid w:val="004F1939"/>
    <w:rsid w:val="005344AE"/>
    <w:rsid w:val="00535D16"/>
    <w:rsid w:val="005744BE"/>
    <w:rsid w:val="00593F9D"/>
    <w:rsid w:val="00596FF4"/>
    <w:rsid w:val="005B0764"/>
    <w:rsid w:val="005C50F4"/>
    <w:rsid w:val="005E3DBB"/>
    <w:rsid w:val="005E4F38"/>
    <w:rsid w:val="005E78BE"/>
    <w:rsid w:val="00620D4B"/>
    <w:rsid w:val="006217EB"/>
    <w:rsid w:val="00632C6D"/>
    <w:rsid w:val="00655B49"/>
    <w:rsid w:val="0066034C"/>
    <w:rsid w:val="00674993"/>
    <w:rsid w:val="006B2E18"/>
    <w:rsid w:val="006B3CEB"/>
    <w:rsid w:val="006B49AD"/>
    <w:rsid w:val="006C3507"/>
    <w:rsid w:val="006D1EB1"/>
    <w:rsid w:val="006D683D"/>
    <w:rsid w:val="006F0D46"/>
    <w:rsid w:val="0070111B"/>
    <w:rsid w:val="007016E7"/>
    <w:rsid w:val="00722F6C"/>
    <w:rsid w:val="0072646E"/>
    <w:rsid w:val="00733712"/>
    <w:rsid w:val="00757613"/>
    <w:rsid w:val="00766E66"/>
    <w:rsid w:val="00771967"/>
    <w:rsid w:val="007773E1"/>
    <w:rsid w:val="00795546"/>
    <w:rsid w:val="007C4C93"/>
    <w:rsid w:val="007C784C"/>
    <w:rsid w:val="007D7B6C"/>
    <w:rsid w:val="00804476"/>
    <w:rsid w:val="008061D4"/>
    <w:rsid w:val="00814442"/>
    <w:rsid w:val="0083759B"/>
    <w:rsid w:val="00850F1B"/>
    <w:rsid w:val="00862C24"/>
    <w:rsid w:val="0086406E"/>
    <w:rsid w:val="00870473"/>
    <w:rsid w:val="008764E1"/>
    <w:rsid w:val="008A0AF3"/>
    <w:rsid w:val="008C6A1A"/>
    <w:rsid w:val="008D6305"/>
    <w:rsid w:val="009156E0"/>
    <w:rsid w:val="00917729"/>
    <w:rsid w:val="00935D58"/>
    <w:rsid w:val="00955AF2"/>
    <w:rsid w:val="00956C4D"/>
    <w:rsid w:val="0098636B"/>
    <w:rsid w:val="009A6937"/>
    <w:rsid w:val="009A7F19"/>
    <w:rsid w:val="009C1D7F"/>
    <w:rsid w:val="009D47E3"/>
    <w:rsid w:val="009D6013"/>
    <w:rsid w:val="009E2053"/>
    <w:rsid w:val="00A011FC"/>
    <w:rsid w:val="00A05997"/>
    <w:rsid w:val="00A14A51"/>
    <w:rsid w:val="00A1550C"/>
    <w:rsid w:val="00A338E1"/>
    <w:rsid w:val="00A33A1E"/>
    <w:rsid w:val="00A42436"/>
    <w:rsid w:val="00A43073"/>
    <w:rsid w:val="00A55E0E"/>
    <w:rsid w:val="00A57C70"/>
    <w:rsid w:val="00A67D2D"/>
    <w:rsid w:val="00A92C9C"/>
    <w:rsid w:val="00A93B55"/>
    <w:rsid w:val="00A944B1"/>
    <w:rsid w:val="00AC72D4"/>
    <w:rsid w:val="00AE3034"/>
    <w:rsid w:val="00AF0371"/>
    <w:rsid w:val="00AF52DD"/>
    <w:rsid w:val="00AF6F10"/>
    <w:rsid w:val="00B02C7B"/>
    <w:rsid w:val="00B02DC3"/>
    <w:rsid w:val="00B1203F"/>
    <w:rsid w:val="00B14268"/>
    <w:rsid w:val="00B23B41"/>
    <w:rsid w:val="00B276A9"/>
    <w:rsid w:val="00B34B65"/>
    <w:rsid w:val="00B51555"/>
    <w:rsid w:val="00B6472C"/>
    <w:rsid w:val="00B675C4"/>
    <w:rsid w:val="00B81BDC"/>
    <w:rsid w:val="00B93241"/>
    <w:rsid w:val="00BA4076"/>
    <w:rsid w:val="00BB7A34"/>
    <w:rsid w:val="00BC5DB9"/>
    <w:rsid w:val="00BD67D2"/>
    <w:rsid w:val="00C02B68"/>
    <w:rsid w:val="00C23031"/>
    <w:rsid w:val="00C3543E"/>
    <w:rsid w:val="00C35DC1"/>
    <w:rsid w:val="00C41C1C"/>
    <w:rsid w:val="00C50549"/>
    <w:rsid w:val="00C55A74"/>
    <w:rsid w:val="00C62CC1"/>
    <w:rsid w:val="00C65B85"/>
    <w:rsid w:val="00C66601"/>
    <w:rsid w:val="00C7004E"/>
    <w:rsid w:val="00C84591"/>
    <w:rsid w:val="00C878E4"/>
    <w:rsid w:val="00C92079"/>
    <w:rsid w:val="00CA18FE"/>
    <w:rsid w:val="00CA2A0E"/>
    <w:rsid w:val="00CA6368"/>
    <w:rsid w:val="00CB22C2"/>
    <w:rsid w:val="00CC24C2"/>
    <w:rsid w:val="00CD2120"/>
    <w:rsid w:val="00CD419C"/>
    <w:rsid w:val="00CD6E04"/>
    <w:rsid w:val="00D0302E"/>
    <w:rsid w:val="00D11D5C"/>
    <w:rsid w:val="00D13706"/>
    <w:rsid w:val="00D3046D"/>
    <w:rsid w:val="00D36576"/>
    <w:rsid w:val="00D42CD3"/>
    <w:rsid w:val="00D466CB"/>
    <w:rsid w:val="00D76C48"/>
    <w:rsid w:val="00D80CEC"/>
    <w:rsid w:val="00D90992"/>
    <w:rsid w:val="00DC50D9"/>
    <w:rsid w:val="00DC537D"/>
    <w:rsid w:val="00DF681D"/>
    <w:rsid w:val="00E00444"/>
    <w:rsid w:val="00E11F3D"/>
    <w:rsid w:val="00E45BA6"/>
    <w:rsid w:val="00E46BB2"/>
    <w:rsid w:val="00E504FA"/>
    <w:rsid w:val="00E5596A"/>
    <w:rsid w:val="00E56EDD"/>
    <w:rsid w:val="00E63BD4"/>
    <w:rsid w:val="00E64D67"/>
    <w:rsid w:val="00E84A1E"/>
    <w:rsid w:val="00EB4E73"/>
    <w:rsid w:val="00EC265E"/>
    <w:rsid w:val="00ED7438"/>
    <w:rsid w:val="00F0134F"/>
    <w:rsid w:val="00F24A48"/>
    <w:rsid w:val="00F3038C"/>
    <w:rsid w:val="00F33D19"/>
    <w:rsid w:val="00F534CE"/>
    <w:rsid w:val="00FC6469"/>
    <w:rsid w:val="00FD5998"/>
    <w:rsid w:val="00FD618D"/>
    <w:rsid w:val="00FF1C4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19C"/>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CD419C"/>
    <w:rPr>
      <w:rFonts w:ascii="Cambria" w:eastAsia="Times New Roman" w:hAnsi="Cambria" w:cs="Times New Roman"/>
      <w:b/>
      <w:bCs/>
      <w:color w:val="365F91"/>
      <w:sz w:val="28"/>
      <w:szCs w:val="28"/>
      <w:lang w:bidi="en-US"/>
    </w:rPr>
  </w:style>
  <w:style w:type="character" w:styleId="Emphasis">
    <w:name w:val="Emphasis"/>
    <w:uiPriority w:val="20"/>
    <w:qFormat/>
    <w:rsid w:val="00CD419C"/>
    <w:rPr>
      <w:i/>
      <w:iCs/>
    </w:rPr>
  </w:style>
  <w:style w:type="paragraph" w:styleId="NormalWeb">
    <w:name w:val="Normal (Web)"/>
    <w:basedOn w:val="Normal"/>
    <w:uiPriority w:val="99"/>
    <w:unhideWhenUsed/>
    <w:rsid w:val="00CD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CD419C"/>
  </w:style>
  <w:style w:type="character" w:customStyle="1" w:styleId="BodyTextChar">
    <w:name w:val="Body Text Char"/>
    <w:link w:val="BodyText"/>
    <w:rsid w:val="00CD419C"/>
    <w:rPr>
      <w:rFonts w:eastAsia="Times New Roman"/>
      <w:color w:val="3E3F47"/>
      <w:sz w:val="26"/>
      <w:szCs w:val="26"/>
    </w:rPr>
  </w:style>
  <w:style w:type="paragraph" w:styleId="BodyText">
    <w:name w:val="Body Text"/>
    <w:basedOn w:val="Normal"/>
    <w:link w:val="BodyTextChar"/>
    <w:qFormat/>
    <w:rsid w:val="00CD419C"/>
    <w:pPr>
      <w:widowControl w:val="0"/>
      <w:spacing w:after="100" w:line="257" w:lineRule="auto"/>
      <w:ind w:firstLine="400"/>
    </w:pPr>
    <w:rPr>
      <w:rFonts w:eastAsia="Times New Roman"/>
      <w:color w:val="3E3F47"/>
      <w:sz w:val="26"/>
      <w:szCs w:val="26"/>
    </w:rPr>
  </w:style>
  <w:style w:type="character" w:customStyle="1" w:styleId="BodyTextChar1">
    <w:name w:val="Body Text Char1"/>
    <w:basedOn w:val="DefaultParagraphFont"/>
    <w:uiPriority w:val="99"/>
    <w:semiHidden/>
    <w:rsid w:val="00CD419C"/>
  </w:style>
  <w:style w:type="character" w:customStyle="1" w:styleId="Bodytext5">
    <w:name w:val="Body text (5)_"/>
    <w:link w:val="Bodytext51"/>
    <w:rsid w:val="00CD419C"/>
    <w:rPr>
      <w:rFonts w:ascii="Times New Roman" w:eastAsia="Times New Roman" w:hAnsi="Times New Roman" w:cs="Times New Roman"/>
      <w:i/>
      <w:iCs/>
      <w:sz w:val="27"/>
      <w:szCs w:val="27"/>
      <w:shd w:val="clear" w:color="auto" w:fill="FFFFFF"/>
    </w:rPr>
  </w:style>
  <w:style w:type="paragraph" w:customStyle="1" w:styleId="Bodytext51">
    <w:name w:val="Body text (5)1"/>
    <w:basedOn w:val="Normal"/>
    <w:link w:val="Bodytext5"/>
    <w:rsid w:val="00CD419C"/>
    <w:pPr>
      <w:widowControl w:val="0"/>
      <w:shd w:val="clear" w:color="auto" w:fill="FFFFFF"/>
      <w:spacing w:after="0" w:line="480" w:lineRule="exact"/>
      <w:jc w:val="both"/>
    </w:pPr>
    <w:rPr>
      <w:rFonts w:ascii="Times New Roman" w:eastAsia="Times New Roman" w:hAnsi="Times New Roman" w:cs="Times New Roman"/>
      <w:i/>
      <w:iCs/>
      <w:sz w:val="27"/>
      <w:szCs w:val="27"/>
    </w:rPr>
  </w:style>
  <w:style w:type="character" w:customStyle="1" w:styleId="BodyText1">
    <w:name w:val="Body Text1"/>
    <w:rsid w:val="00CD419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0">
    <w:name w:val="Body text_"/>
    <w:link w:val="BodyText3"/>
    <w:rsid w:val="00CD419C"/>
    <w:rPr>
      <w:rFonts w:ascii="Times New Roman" w:eastAsia="Times New Roman" w:hAnsi="Times New Roman" w:cs="Times New Roman"/>
      <w:sz w:val="27"/>
      <w:szCs w:val="27"/>
      <w:shd w:val="clear" w:color="auto" w:fill="FFFFFF"/>
    </w:rPr>
  </w:style>
  <w:style w:type="character" w:customStyle="1" w:styleId="BodytextItalic2">
    <w:name w:val="Body text + Italic2"/>
    <w:rsid w:val="00CD419C"/>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0">
    <w:name w:val="Body text (5)"/>
    <w:rsid w:val="00CD419C"/>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NotItalic1">
    <w:name w:val="Body text (5) + Not Italic1"/>
    <w:rsid w:val="00CD419C"/>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3">
    <w:name w:val="Body Text3"/>
    <w:basedOn w:val="Normal"/>
    <w:link w:val="Bodytext0"/>
    <w:rsid w:val="00CD419C"/>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styleId="CommentReference">
    <w:name w:val="annotation reference"/>
    <w:basedOn w:val="DefaultParagraphFont"/>
    <w:uiPriority w:val="99"/>
    <w:semiHidden/>
    <w:unhideWhenUsed/>
    <w:rsid w:val="00491899"/>
    <w:rPr>
      <w:sz w:val="16"/>
      <w:szCs w:val="16"/>
    </w:rPr>
  </w:style>
  <w:style w:type="paragraph" w:styleId="CommentText">
    <w:name w:val="annotation text"/>
    <w:basedOn w:val="Normal"/>
    <w:link w:val="CommentTextChar"/>
    <w:uiPriority w:val="99"/>
    <w:semiHidden/>
    <w:unhideWhenUsed/>
    <w:rsid w:val="00491899"/>
    <w:pPr>
      <w:spacing w:line="240" w:lineRule="auto"/>
    </w:pPr>
    <w:rPr>
      <w:sz w:val="20"/>
      <w:szCs w:val="20"/>
    </w:rPr>
  </w:style>
  <w:style w:type="character" w:customStyle="1" w:styleId="CommentTextChar">
    <w:name w:val="Comment Text Char"/>
    <w:basedOn w:val="DefaultParagraphFont"/>
    <w:link w:val="CommentText"/>
    <w:uiPriority w:val="99"/>
    <w:semiHidden/>
    <w:rsid w:val="00491899"/>
    <w:rPr>
      <w:sz w:val="20"/>
      <w:szCs w:val="20"/>
    </w:rPr>
  </w:style>
  <w:style w:type="paragraph" w:styleId="CommentSubject">
    <w:name w:val="annotation subject"/>
    <w:basedOn w:val="CommentText"/>
    <w:next w:val="CommentText"/>
    <w:link w:val="CommentSubjectChar"/>
    <w:uiPriority w:val="99"/>
    <w:semiHidden/>
    <w:unhideWhenUsed/>
    <w:rsid w:val="00491899"/>
    <w:rPr>
      <w:b/>
      <w:bCs/>
    </w:rPr>
  </w:style>
  <w:style w:type="character" w:customStyle="1" w:styleId="CommentSubjectChar">
    <w:name w:val="Comment Subject Char"/>
    <w:basedOn w:val="CommentTextChar"/>
    <w:link w:val="CommentSubject"/>
    <w:uiPriority w:val="99"/>
    <w:semiHidden/>
    <w:rsid w:val="00491899"/>
    <w:rPr>
      <w:b/>
      <w:bCs/>
      <w:sz w:val="20"/>
      <w:szCs w:val="20"/>
    </w:rPr>
  </w:style>
  <w:style w:type="paragraph" w:styleId="BalloonText">
    <w:name w:val="Balloon Text"/>
    <w:basedOn w:val="Normal"/>
    <w:link w:val="BalloonTextChar"/>
    <w:uiPriority w:val="99"/>
    <w:semiHidden/>
    <w:unhideWhenUsed/>
    <w:rsid w:val="00491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99"/>
    <w:rPr>
      <w:rFonts w:ascii="Tahoma" w:hAnsi="Tahoma" w:cs="Tahoma"/>
      <w:sz w:val="16"/>
      <w:szCs w:val="16"/>
    </w:rPr>
  </w:style>
  <w:style w:type="character" w:styleId="Strong">
    <w:name w:val="Strong"/>
    <w:uiPriority w:val="22"/>
    <w:qFormat/>
    <w:rsid w:val="000A7F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19C"/>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CD419C"/>
    <w:rPr>
      <w:rFonts w:ascii="Cambria" w:eastAsia="Times New Roman" w:hAnsi="Cambria" w:cs="Times New Roman"/>
      <w:b/>
      <w:bCs/>
      <w:color w:val="365F91"/>
      <w:sz w:val="28"/>
      <w:szCs w:val="28"/>
      <w:lang w:bidi="en-US"/>
    </w:rPr>
  </w:style>
  <w:style w:type="character" w:styleId="Emphasis">
    <w:name w:val="Emphasis"/>
    <w:uiPriority w:val="20"/>
    <w:qFormat/>
    <w:rsid w:val="00CD419C"/>
    <w:rPr>
      <w:i/>
      <w:iCs/>
    </w:rPr>
  </w:style>
  <w:style w:type="paragraph" w:styleId="NormalWeb">
    <w:name w:val="Normal (Web)"/>
    <w:basedOn w:val="Normal"/>
    <w:uiPriority w:val="99"/>
    <w:unhideWhenUsed/>
    <w:rsid w:val="00CD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CD419C"/>
  </w:style>
  <w:style w:type="character" w:customStyle="1" w:styleId="BodyTextChar">
    <w:name w:val="Body Text Char"/>
    <w:link w:val="BodyText"/>
    <w:rsid w:val="00CD419C"/>
    <w:rPr>
      <w:rFonts w:eastAsia="Times New Roman"/>
      <w:color w:val="3E3F47"/>
      <w:sz w:val="26"/>
      <w:szCs w:val="26"/>
    </w:rPr>
  </w:style>
  <w:style w:type="paragraph" w:styleId="BodyText">
    <w:name w:val="Body Text"/>
    <w:basedOn w:val="Normal"/>
    <w:link w:val="BodyTextChar"/>
    <w:qFormat/>
    <w:rsid w:val="00CD419C"/>
    <w:pPr>
      <w:widowControl w:val="0"/>
      <w:spacing w:after="100" w:line="257" w:lineRule="auto"/>
      <w:ind w:firstLine="400"/>
    </w:pPr>
    <w:rPr>
      <w:rFonts w:eastAsia="Times New Roman"/>
      <w:color w:val="3E3F47"/>
      <w:sz w:val="26"/>
      <w:szCs w:val="26"/>
    </w:rPr>
  </w:style>
  <w:style w:type="character" w:customStyle="1" w:styleId="BodyTextChar1">
    <w:name w:val="Body Text Char1"/>
    <w:basedOn w:val="DefaultParagraphFont"/>
    <w:uiPriority w:val="99"/>
    <w:semiHidden/>
    <w:rsid w:val="00CD419C"/>
  </w:style>
  <w:style w:type="character" w:customStyle="1" w:styleId="Bodytext5">
    <w:name w:val="Body text (5)_"/>
    <w:link w:val="Bodytext51"/>
    <w:rsid w:val="00CD419C"/>
    <w:rPr>
      <w:rFonts w:ascii="Times New Roman" w:eastAsia="Times New Roman" w:hAnsi="Times New Roman" w:cs="Times New Roman"/>
      <w:i/>
      <w:iCs/>
      <w:sz w:val="27"/>
      <w:szCs w:val="27"/>
      <w:shd w:val="clear" w:color="auto" w:fill="FFFFFF"/>
    </w:rPr>
  </w:style>
  <w:style w:type="paragraph" w:customStyle="1" w:styleId="Bodytext51">
    <w:name w:val="Body text (5)1"/>
    <w:basedOn w:val="Normal"/>
    <w:link w:val="Bodytext5"/>
    <w:rsid w:val="00CD419C"/>
    <w:pPr>
      <w:widowControl w:val="0"/>
      <w:shd w:val="clear" w:color="auto" w:fill="FFFFFF"/>
      <w:spacing w:after="0" w:line="480" w:lineRule="exact"/>
      <w:jc w:val="both"/>
    </w:pPr>
    <w:rPr>
      <w:rFonts w:ascii="Times New Roman" w:eastAsia="Times New Roman" w:hAnsi="Times New Roman" w:cs="Times New Roman"/>
      <w:i/>
      <w:iCs/>
      <w:sz w:val="27"/>
      <w:szCs w:val="27"/>
    </w:rPr>
  </w:style>
  <w:style w:type="character" w:customStyle="1" w:styleId="BodyText1">
    <w:name w:val="Body Text1"/>
    <w:rsid w:val="00CD419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0">
    <w:name w:val="Body text_"/>
    <w:link w:val="BodyText3"/>
    <w:rsid w:val="00CD419C"/>
    <w:rPr>
      <w:rFonts w:ascii="Times New Roman" w:eastAsia="Times New Roman" w:hAnsi="Times New Roman" w:cs="Times New Roman"/>
      <w:sz w:val="27"/>
      <w:szCs w:val="27"/>
      <w:shd w:val="clear" w:color="auto" w:fill="FFFFFF"/>
    </w:rPr>
  </w:style>
  <w:style w:type="character" w:customStyle="1" w:styleId="BodytextItalic2">
    <w:name w:val="Body text + Italic2"/>
    <w:rsid w:val="00CD419C"/>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0">
    <w:name w:val="Body text (5)"/>
    <w:rsid w:val="00CD419C"/>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NotItalic1">
    <w:name w:val="Body text (5) + Not Italic1"/>
    <w:rsid w:val="00CD419C"/>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3">
    <w:name w:val="Body Text3"/>
    <w:basedOn w:val="Normal"/>
    <w:link w:val="Bodytext0"/>
    <w:rsid w:val="00CD419C"/>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styleId="CommentReference">
    <w:name w:val="annotation reference"/>
    <w:basedOn w:val="DefaultParagraphFont"/>
    <w:uiPriority w:val="99"/>
    <w:semiHidden/>
    <w:unhideWhenUsed/>
    <w:rsid w:val="00491899"/>
    <w:rPr>
      <w:sz w:val="16"/>
      <w:szCs w:val="16"/>
    </w:rPr>
  </w:style>
  <w:style w:type="paragraph" w:styleId="CommentText">
    <w:name w:val="annotation text"/>
    <w:basedOn w:val="Normal"/>
    <w:link w:val="CommentTextChar"/>
    <w:uiPriority w:val="99"/>
    <w:semiHidden/>
    <w:unhideWhenUsed/>
    <w:rsid w:val="00491899"/>
    <w:pPr>
      <w:spacing w:line="240" w:lineRule="auto"/>
    </w:pPr>
    <w:rPr>
      <w:sz w:val="20"/>
      <w:szCs w:val="20"/>
    </w:rPr>
  </w:style>
  <w:style w:type="character" w:customStyle="1" w:styleId="CommentTextChar">
    <w:name w:val="Comment Text Char"/>
    <w:basedOn w:val="DefaultParagraphFont"/>
    <w:link w:val="CommentText"/>
    <w:uiPriority w:val="99"/>
    <w:semiHidden/>
    <w:rsid w:val="00491899"/>
    <w:rPr>
      <w:sz w:val="20"/>
      <w:szCs w:val="20"/>
    </w:rPr>
  </w:style>
  <w:style w:type="paragraph" w:styleId="CommentSubject">
    <w:name w:val="annotation subject"/>
    <w:basedOn w:val="CommentText"/>
    <w:next w:val="CommentText"/>
    <w:link w:val="CommentSubjectChar"/>
    <w:uiPriority w:val="99"/>
    <w:semiHidden/>
    <w:unhideWhenUsed/>
    <w:rsid w:val="00491899"/>
    <w:rPr>
      <w:b/>
      <w:bCs/>
    </w:rPr>
  </w:style>
  <w:style w:type="character" w:customStyle="1" w:styleId="CommentSubjectChar">
    <w:name w:val="Comment Subject Char"/>
    <w:basedOn w:val="CommentTextChar"/>
    <w:link w:val="CommentSubject"/>
    <w:uiPriority w:val="99"/>
    <w:semiHidden/>
    <w:rsid w:val="00491899"/>
    <w:rPr>
      <w:b/>
      <w:bCs/>
      <w:sz w:val="20"/>
      <w:szCs w:val="20"/>
    </w:rPr>
  </w:style>
  <w:style w:type="paragraph" w:styleId="BalloonText">
    <w:name w:val="Balloon Text"/>
    <w:basedOn w:val="Normal"/>
    <w:link w:val="BalloonTextChar"/>
    <w:uiPriority w:val="99"/>
    <w:semiHidden/>
    <w:unhideWhenUsed/>
    <w:rsid w:val="00491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99"/>
    <w:rPr>
      <w:rFonts w:ascii="Tahoma" w:hAnsi="Tahoma" w:cs="Tahoma"/>
      <w:sz w:val="16"/>
      <w:szCs w:val="16"/>
    </w:rPr>
  </w:style>
  <w:style w:type="character" w:styleId="Strong">
    <w:name w:val="Strong"/>
    <w:uiPriority w:val="22"/>
    <w:qFormat/>
    <w:rsid w:val="000A7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63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BDC28-70E2-403F-88F3-663B56B0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4</cp:revision>
  <dcterms:created xsi:type="dcterms:W3CDTF">2024-07-25T00:56:00Z</dcterms:created>
  <dcterms:modified xsi:type="dcterms:W3CDTF">2024-07-25T07:18:00Z</dcterms:modified>
</cp:coreProperties>
</file>