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E10491" w14:paraId="5C687D97" w14:textId="77777777" w:rsidTr="00C02B68">
        <w:trPr>
          <w:jc w:val="center"/>
        </w:trPr>
        <w:tc>
          <w:tcPr>
            <w:tcW w:w="5000" w:type="pct"/>
            <w:gridSpan w:val="3"/>
          </w:tcPr>
          <w:p w14:paraId="611ACE48" w14:textId="1CEDD870" w:rsidR="00EB4E73" w:rsidRPr="00E867C4" w:rsidRDefault="00CB733D" w:rsidP="001D67E5">
            <w:pPr>
              <w:spacing w:after="60"/>
              <w:rPr>
                <w:rFonts w:ascii="Times New Roman" w:hAnsi="Times New Roman" w:cs="Times New Roman"/>
                <w:b/>
                <w:bCs/>
                <w:sz w:val="24"/>
                <w:szCs w:val="24"/>
              </w:rPr>
            </w:pPr>
            <w:r w:rsidRPr="00E867C4">
              <w:rPr>
                <w:rFonts w:ascii="Times New Roman" w:hAnsi="Times New Roman" w:cs="Times New Roman"/>
                <w:b/>
                <w:bCs/>
                <w:sz w:val="24"/>
                <w:szCs w:val="24"/>
              </w:rPr>
              <w:t>RESEARCH ON THE ENTREPRENEURIAL INTENTIONS IN DA NANG CITY OF NON-LOCAL STUDENTS IN THE TOURISM SECTOR</w:t>
            </w:r>
          </w:p>
        </w:tc>
      </w:tr>
      <w:tr w:rsidR="00EB4E73" w:rsidRPr="00E10491" w14:paraId="336273D7" w14:textId="77777777" w:rsidTr="00C02B68">
        <w:trPr>
          <w:jc w:val="center"/>
        </w:trPr>
        <w:tc>
          <w:tcPr>
            <w:tcW w:w="5000" w:type="pct"/>
            <w:gridSpan w:val="3"/>
          </w:tcPr>
          <w:p w14:paraId="2FA6F71A" w14:textId="77777777" w:rsidR="00EB4E73" w:rsidRPr="00E10491" w:rsidRDefault="00EB4E73" w:rsidP="001D67E5">
            <w:pPr>
              <w:rPr>
                <w:rFonts w:ascii="Times New Roman" w:hAnsi="Times New Roman" w:cs="Times New Roman"/>
                <w:b/>
                <w:bCs/>
                <w:sz w:val="10"/>
                <w:szCs w:val="10"/>
                <w:lang w:val="nl-NL"/>
              </w:rPr>
            </w:pPr>
          </w:p>
        </w:tc>
      </w:tr>
      <w:tr w:rsidR="00EB4E73" w:rsidRPr="00E10491" w14:paraId="003DE299" w14:textId="77777777" w:rsidTr="00C02B68">
        <w:trPr>
          <w:jc w:val="center"/>
        </w:trPr>
        <w:tc>
          <w:tcPr>
            <w:tcW w:w="5000" w:type="pct"/>
            <w:gridSpan w:val="3"/>
          </w:tcPr>
          <w:p w14:paraId="36F9FD8B" w14:textId="075B89E3" w:rsidR="00830C5C" w:rsidRDefault="00830C5C" w:rsidP="001D67E5">
            <w:pPr>
              <w:rPr>
                <w:rFonts w:ascii="Times New Roman" w:hAnsi="Times New Roman" w:cs="Times New Roman"/>
                <w:b/>
                <w:bCs/>
                <w:sz w:val="20"/>
              </w:rPr>
            </w:pPr>
            <w:r>
              <w:rPr>
                <w:rStyle w:val="FootnoteReference"/>
                <w:rFonts w:ascii="Times New Roman" w:hAnsi="Times New Roman" w:cs="Times New Roman"/>
                <w:b/>
                <w:bCs/>
                <w:sz w:val="20"/>
                <w:vertAlign w:val="baseline"/>
              </w:rPr>
              <w:t>Phan Kim Ngan</w:t>
            </w:r>
            <w:r w:rsidRPr="00830C5C">
              <w:rPr>
                <w:rStyle w:val="FootnoteReference"/>
                <w:rFonts w:ascii="Times New Roman" w:hAnsi="Times New Roman" w:cs="Times New Roman"/>
                <w:b/>
                <w:bCs/>
                <w:sz w:val="20"/>
              </w:rPr>
              <w:footnoteReference w:customMarkFollows="1" w:id="1"/>
              <w:t>*</w:t>
            </w:r>
            <w:r w:rsidR="00CB733D" w:rsidRPr="00E867C4">
              <w:rPr>
                <w:rStyle w:val="FootnoteReference"/>
                <w:rFonts w:ascii="Times New Roman" w:hAnsi="Times New Roman" w:cs="Times New Roman"/>
                <w:b/>
                <w:bCs/>
                <w:sz w:val="20"/>
                <w:vertAlign w:val="baseline"/>
              </w:rPr>
              <w:t xml:space="preserve">, Dang Thi </w:t>
            </w:r>
            <w:r>
              <w:rPr>
                <w:rStyle w:val="FootnoteReference"/>
                <w:rFonts w:ascii="Times New Roman" w:hAnsi="Times New Roman" w:cs="Times New Roman"/>
                <w:b/>
                <w:bCs/>
                <w:sz w:val="20"/>
                <w:vertAlign w:val="baseline"/>
              </w:rPr>
              <w:t>Tuyet Linh, Pham Thi Thu Suong</w:t>
            </w:r>
          </w:p>
          <w:p w14:paraId="6302DF50" w14:textId="2F80898D" w:rsidR="00EB4E73" w:rsidRPr="00E867C4" w:rsidRDefault="00CB733D" w:rsidP="001D67E5">
            <w:pPr>
              <w:rPr>
                <w:rFonts w:ascii="Times New Roman" w:hAnsi="Times New Roman" w:cs="Times New Roman"/>
                <w:b/>
                <w:bCs/>
              </w:rPr>
            </w:pPr>
            <w:r w:rsidRPr="00E867C4">
              <w:rPr>
                <w:rStyle w:val="FootnoteReference"/>
                <w:rFonts w:ascii="Times New Roman" w:hAnsi="Times New Roman" w:cs="Times New Roman"/>
                <w:b/>
                <w:bCs/>
                <w:sz w:val="20"/>
                <w:vertAlign w:val="baseline"/>
              </w:rPr>
              <w:t>Doan Ngoc Khanh Linh, Phan Thi Hai Long</w:t>
            </w:r>
          </w:p>
        </w:tc>
      </w:tr>
      <w:tr w:rsidR="00EB4E73" w:rsidRPr="00E10491" w14:paraId="3E852990" w14:textId="77777777" w:rsidTr="00C02B68">
        <w:trPr>
          <w:jc w:val="center"/>
        </w:trPr>
        <w:tc>
          <w:tcPr>
            <w:tcW w:w="5000" w:type="pct"/>
            <w:gridSpan w:val="3"/>
          </w:tcPr>
          <w:p w14:paraId="612AB596" w14:textId="705E6038" w:rsidR="00EB4E73" w:rsidRPr="00331FDA" w:rsidRDefault="00CB733D" w:rsidP="001D67E5">
            <w:pPr>
              <w:rPr>
                <w:rFonts w:ascii="Times New Roman" w:hAnsi="Times New Roman" w:cs="Times New Roman"/>
                <w:i/>
              </w:rPr>
            </w:pPr>
            <w:r w:rsidRPr="00331FDA">
              <w:rPr>
                <w:rFonts w:ascii="Times New Roman" w:hAnsi="Times New Roman" w:cs="Times New Roman"/>
                <w:i/>
                <w:sz w:val="18"/>
              </w:rPr>
              <w:t>Danang Architecture University</w:t>
            </w:r>
          </w:p>
        </w:tc>
      </w:tr>
      <w:tr w:rsidR="00EB4E73" w:rsidRPr="00E10491" w14:paraId="10E8A344" w14:textId="77777777" w:rsidTr="00C02B68">
        <w:trPr>
          <w:jc w:val="center"/>
        </w:trPr>
        <w:tc>
          <w:tcPr>
            <w:tcW w:w="5000" w:type="pct"/>
            <w:gridSpan w:val="3"/>
            <w:tcBorders>
              <w:bottom w:val="single" w:sz="4" w:space="0" w:color="auto"/>
            </w:tcBorders>
          </w:tcPr>
          <w:p w14:paraId="15985B06" w14:textId="77777777" w:rsidR="00EB4E73" w:rsidRPr="00E10491" w:rsidRDefault="00EB4E73" w:rsidP="001D67E5">
            <w:pPr>
              <w:rPr>
                <w:rFonts w:ascii="Times New Roman" w:hAnsi="Times New Roman" w:cs="Times New Roman"/>
                <w:i/>
                <w:sz w:val="10"/>
                <w:szCs w:val="10"/>
                <w:vertAlign w:val="superscript"/>
                <w:lang w:val="nl-NL"/>
              </w:rPr>
            </w:pPr>
          </w:p>
        </w:tc>
      </w:tr>
      <w:tr w:rsidR="00EB4E73" w:rsidRPr="00E10491"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E10491" w:rsidRDefault="00EB4E73" w:rsidP="001D67E5">
            <w:pPr>
              <w:spacing w:before="60" w:after="60"/>
              <w:jc w:val="center"/>
              <w:rPr>
                <w:rFonts w:ascii="Times New Roman" w:hAnsi="Times New Roman" w:cs="Times New Roman"/>
                <w:b/>
                <w:bCs/>
              </w:rPr>
            </w:pPr>
            <w:r w:rsidRPr="00E10491">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E10491" w:rsidRDefault="00EB4E73" w:rsidP="00D3046D">
            <w:pPr>
              <w:spacing w:before="60" w:after="60"/>
              <w:ind w:left="170"/>
              <w:rPr>
                <w:rFonts w:ascii="Times New Roman" w:hAnsi="Times New Roman" w:cs="Times New Roman"/>
                <w:b/>
                <w:bCs/>
              </w:rPr>
            </w:pPr>
            <w:r w:rsidRPr="00E10491">
              <w:rPr>
                <w:rFonts w:ascii="Times New Roman" w:hAnsi="Times New Roman" w:cs="Times New Roman"/>
                <w:b/>
                <w:bCs/>
                <w:sz w:val="20"/>
                <w:szCs w:val="20"/>
              </w:rPr>
              <w:t>ABSTRACT</w:t>
            </w:r>
          </w:p>
        </w:tc>
      </w:tr>
      <w:tr w:rsidR="00EB4E73" w:rsidRPr="00E10491" w14:paraId="28A938BA" w14:textId="77777777" w:rsidTr="00C02B68">
        <w:trPr>
          <w:jc w:val="center"/>
        </w:trPr>
        <w:tc>
          <w:tcPr>
            <w:tcW w:w="854" w:type="pct"/>
            <w:tcBorders>
              <w:top w:val="single" w:sz="4" w:space="0" w:color="auto"/>
            </w:tcBorders>
          </w:tcPr>
          <w:p w14:paraId="55E50549" w14:textId="77777777" w:rsidR="00EB4E73" w:rsidRPr="00E10491" w:rsidRDefault="00EB4E73" w:rsidP="001D67E5">
            <w:pPr>
              <w:spacing w:before="60" w:after="60"/>
              <w:jc w:val="right"/>
              <w:rPr>
                <w:rFonts w:ascii="Times New Roman" w:hAnsi="Times New Roman" w:cs="Times New Roman"/>
                <w:iCs/>
                <w:sz w:val="18"/>
                <w:szCs w:val="18"/>
              </w:rPr>
            </w:pPr>
            <w:r w:rsidRPr="00E10491">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4EFF3B20" w:rsidR="00EB4E73" w:rsidRPr="00E10491" w:rsidRDefault="0087116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31/7/2024</w:t>
            </w:r>
          </w:p>
        </w:tc>
        <w:tc>
          <w:tcPr>
            <w:tcW w:w="3462" w:type="pct"/>
            <w:vMerge w:val="restart"/>
          </w:tcPr>
          <w:p w14:paraId="3D05F588" w14:textId="7D7949A8" w:rsidR="00EB4E73" w:rsidRPr="007D076F" w:rsidRDefault="00CB733D" w:rsidP="00DB39E5">
            <w:pPr>
              <w:ind w:left="170"/>
              <w:jc w:val="both"/>
              <w:rPr>
                <w:rFonts w:ascii="Times New Roman" w:hAnsi="Times New Roman" w:cs="Times New Roman"/>
                <w:spacing w:val="-1"/>
              </w:rPr>
            </w:pPr>
            <w:r w:rsidRPr="007D076F">
              <w:rPr>
                <w:rFonts w:ascii="Times New Roman" w:hAnsi="Times New Roman" w:cs="Times New Roman"/>
                <w:spacing w:val="-1"/>
                <w:sz w:val="20"/>
              </w:rPr>
              <w:t xml:space="preserve">This research was conducted to understand the intentions and </w:t>
            </w:r>
            <w:r w:rsidR="00445096" w:rsidRPr="007D076F">
              <w:rPr>
                <w:rFonts w:ascii="Times New Roman" w:hAnsi="Times New Roman" w:cs="Times New Roman"/>
                <w:spacing w:val="-1"/>
                <w:sz w:val="20"/>
              </w:rPr>
              <w:t xml:space="preserve">factors influencing the decision </w:t>
            </w:r>
            <w:r w:rsidRPr="007D076F">
              <w:rPr>
                <w:rFonts w:ascii="Times New Roman" w:hAnsi="Times New Roman" w:cs="Times New Roman"/>
                <w:spacing w:val="-1"/>
                <w:sz w:val="20"/>
              </w:rPr>
              <w:t>of non-local tourism students to choose a place to establish their career after graduating. Especially the practical situation of the tourism workforce in Da Nang is still in short supply and weak in quality post Covid-19 pandemic. The study surveyed 392 non-local tourism students at universities and colleges in the city. The results showed that the majority of students (76</w:t>
            </w:r>
            <w:r w:rsidR="00DB39E5" w:rsidRPr="007D076F">
              <w:rPr>
                <w:rFonts w:ascii="Times New Roman" w:hAnsi="Times New Roman" w:cs="Times New Roman"/>
                <w:spacing w:val="-1"/>
                <w:sz w:val="20"/>
              </w:rPr>
              <w:t>.</w:t>
            </w:r>
            <w:r w:rsidRPr="007D076F">
              <w:rPr>
                <w:rFonts w:ascii="Times New Roman" w:hAnsi="Times New Roman" w:cs="Times New Roman"/>
                <w:spacing w:val="-1"/>
                <w:sz w:val="20"/>
              </w:rPr>
              <w:t>3%) choose to stay and work in Da Nang city after graduation because the city meets some important requirements such as many job opportunities and personal development relating to income, safe living environment, diverse and convenient facilities. However, a small portion of students (23</w:t>
            </w:r>
            <w:r w:rsidR="00DB39E5" w:rsidRPr="007D076F">
              <w:rPr>
                <w:rFonts w:ascii="Times New Roman" w:hAnsi="Times New Roman" w:cs="Times New Roman"/>
                <w:spacing w:val="-1"/>
                <w:sz w:val="20"/>
              </w:rPr>
              <w:t>.</w:t>
            </w:r>
            <w:r w:rsidRPr="007D076F">
              <w:rPr>
                <w:rFonts w:ascii="Times New Roman" w:hAnsi="Times New Roman" w:cs="Times New Roman"/>
                <w:spacing w:val="-1"/>
                <w:sz w:val="20"/>
              </w:rPr>
              <w:t>7%) still compare and expect more about job opportunities and especially income, therefore they want to go to other big cities, go abroad, or return to their hometown... Based on that, the study also proposed some solutions to attract and retain skilled workforce for Da Nang tourism industry.</w:t>
            </w:r>
          </w:p>
        </w:tc>
      </w:tr>
      <w:tr w:rsidR="00EB4E73" w:rsidRPr="00E10491" w14:paraId="419A0C88" w14:textId="77777777" w:rsidTr="00C02B68">
        <w:trPr>
          <w:jc w:val="center"/>
        </w:trPr>
        <w:tc>
          <w:tcPr>
            <w:tcW w:w="854" w:type="pct"/>
          </w:tcPr>
          <w:p w14:paraId="7EF1F4A2" w14:textId="77777777" w:rsidR="00EB4E73" w:rsidRPr="00E10491" w:rsidRDefault="00EB4E73" w:rsidP="001D67E5">
            <w:pPr>
              <w:spacing w:before="60" w:after="60"/>
              <w:jc w:val="right"/>
              <w:rPr>
                <w:rFonts w:ascii="Times New Roman" w:hAnsi="Times New Roman" w:cs="Times New Roman"/>
                <w:iCs/>
                <w:sz w:val="18"/>
                <w:szCs w:val="18"/>
              </w:rPr>
            </w:pPr>
            <w:r w:rsidRPr="00E10491">
              <w:rPr>
                <w:rFonts w:ascii="Times New Roman" w:hAnsi="Times New Roman" w:cs="Times New Roman"/>
                <w:b/>
                <w:iCs/>
                <w:sz w:val="18"/>
                <w:szCs w:val="18"/>
              </w:rPr>
              <w:t xml:space="preserve">Revised: </w:t>
            </w:r>
          </w:p>
        </w:tc>
        <w:tc>
          <w:tcPr>
            <w:tcW w:w="684" w:type="pct"/>
          </w:tcPr>
          <w:p w14:paraId="2342EC7B" w14:textId="308C1FA1" w:rsidR="00EB4E73" w:rsidRPr="00E10491" w:rsidRDefault="0087116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5976E773" w14:textId="77777777" w:rsidR="00EB4E73" w:rsidRPr="00E10491" w:rsidRDefault="00EB4E73" w:rsidP="001D67E5">
            <w:pPr>
              <w:spacing w:before="60" w:after="60"/>
              <w:rPr>
                <w:rFonts w:ascii="Times New Roman" w:hAnsi="Times New Roman" w:cs="Times New Roman"/>
              </w:rPr>
            </w:pPr>
          </w:p>
        </w:tc>
      </w:tr>
      <w:tr w:rsidR="00EB4E73" w:rsidRPr="00E10491" w14:paraId="75F4255B" w14:textId="77777777" w:rsidTr="00C02B68">
        <w:trPr>
          <w:trHeight w:val="582"/>
          <w:jc w:val="center"/>
        </w:trPr>
        <w:tc>
          <w:tcPr>
            <w:tcW w:w="854" w:type="pct"/>
          </w:tcPr>
          <w:p w14:paraId="4DDF8A82" w14:textId="77777777" w:rsidR="00EB4E73" w:rsidRPr="00E10491" w:rsidRDefault="00EB4E73" w:rsidP="001D67E5">
            <w:pPr>
              <w:spacing w:before="60" w:after="60"/>
              <w:jc w:val="right"/>
              <w:rPr>
                <w:rFonts w:ascii="Times New Roman" w:hAnsi="Times New Roman" w:cs="Times New Roman"/>
                <w:b/>
                <w:iCs/>
                <w:sz w:val="18"/>
                <w:szCs w:val="18"/>
              </w:rPr>
            </w:pPr>
            <w:r w:rsidRPr="00E10491">
              <w:rPr>
                <w:rFonts w:ascii="Times New Roman" w:hAnsi="Times New Roman" w:cs="Times New Roman"/>
                <w:b/>
                <w:iCs/>
                <w:sz w:val="18"/>
                <w:szCs w:val="18"/>
              </w:rPr>
              <w:t xml:space="preserve">Published: </w:t>
            </w:r>
          </w:p>
        </w:tc>
        <w:tc>
          <w:tcPr>
            <w:tcW w:w="684" w:type="pct"/>
          </w:tcPr>
          <w:p w14:paraId="13D1738C" w14:textId="0AA637A3" w:rsidR="00EB4E73" w:rsidRPr="00E10491" w:rsidRDefault="0087116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654A7EED" w14:textId="77777777" w:rsidR="00EB4E73" w:rsidRPr="00E10491" w:rsidRDefault="00EB4E73" w:rsidP="001D67E5">
            <w:pPr>
              <w:spacing w:before="60" w:after="60"/>
              <w:rPr>
                <w:rFonts w:ascii="Times New Roman" w:hAnsi="Times New Roman" w:cs="Times New Roman"/>
              </w:rPr>
            </w:pPr>
          </w:p>
        </w:tc>
      </w:tr>
      <w:tr w:rsidR="00EB4E73" w:rsidRPr="00E10491"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E10491" w:rsidRDefault="00EB4E73" w:rsidP="001D67E5">
            <w:pPr>
              <w:rPr>
                <w:rFonts w:ascii="Times New Roman" w:hAnsi="Times New Roman" w:cs="Times New Roman"/>
                <w:b/>
                <w:iCs/>
                <w:sz w:val="18"/>
                <w:szCs w:val="18"/>
              </w:rPr>
            </w:pPr>
            <w:r w:rsidRPr="00E10491">
              <w:rPr>
                <w:rFonts w:ascii="Times New Roman" w:hAnsi="Times New Roman" w:cs="Times New Roman"/>
                <w:b/>
                <w:iCs/>
                <w:sz w:val="20"/>
                <w:szCs w:val="20"/>
              </w:rPr>
              <w:t>KEYWORDS</w:t>
            </w:r>
          </w:p>
        </w:tc>
        <w:tc>
          <w:tcPr>
            <w:tcW w:w="3462" w:type="pct"/>
            <w:vMerge/>
          </w:tcPr>
          <w:p w14:paraId="6056D04F" w14:textId="77777777" w:rsidR="00EB4E73" w:rsidRPr="00E10491" w:rsidRDefault="00EB4E73" w:rsidP="001D67E5">
            <w:pPr>
              <w:rPr>
                <w:rFonts w:ascii="Times New Roman" w:hAnsi="Times New Roman" w:cs="Times New Roman"/>
              </w:rPr>
            </w:pPr>
          </w:p>
        </w:tc>
      </w:tr>
      <w:tr w:rsidR="00EB4E73" w:rsidRPr="00E10491" w14:paraId="22BB84DC" w14:textId="77777777" w:rsidTr="00C02B68">
        <w:trPr>
          <w:trHeight w:val="468"/>
          <w:jc w:val="center"/>
        </w:trPr>
        <w:tc>
          <w:tcPr>
            <w:tcW w:w="1538" w:type="pct"/>
            <w:gridSpan w:val="2"/>
            <w:tcBorders>
              <w:top w:val="single" w:sz="4" w:space="0" w:color="auto"/>
            </w:tcBorders>
          </w:tcPr>
          <w:p w14:paraId="49C8E1CD" w14:textId="7C527B99" w:rsidR="00EA4E10" w:rsidRPr="001A125C" w:rsidRDefault="001A125C" w:rsidP="00EA4E10">
            <w:pPr>
              <w:spacing w:before="60" w:after="60"/>
              <w:rPr>
                <w:rFonts w:ascii="Times New Roman" w:hAnsi="Times New Roman" w:cs="Times New Roman"/>
                <w:iCs/>
                <w:sz w:val="20"/>
                <w:szCs w:val="18"/>
              </w:rPr>
            </w:pPr>
            <w:r>
              <w:rPr>
                <w:rFonts w:ascii="Times New Roman" w:hAnsi="Times New Roman" w:cs="Times New Roman"/>
                <w:iCs/>
                <w:sz w:val="20"/>
                <w:szCs w:val="18"/>
              </w:rPr>
              <w:t>I</w:t>
            </w:r>
            <w:r w:rsidR="00EA4E10" w:rsidRPr="001A125C">
              <w:rPr>
                <w:rFonts w:ascii="Times New Roman" w:hAnsi="Times New Roman" w:cs="Times New Roman"/>
                <w:iCs/>
                <w:sz w:val="20"/>
                <w:szCs w:val="18"/>
              </w:rPr>
              <w:t>ntention</w:t>
            </w:r>
          </w:p>
          <w:p w14:paraId="3A8B577B" w14:textId="121D2699" w:rsidR="00EA4E10" w:rsidRPr="001A125C" w:rsidRDefault="001A125C" w:rsidP="00EA4E10">
            <w:pPr>
              <w:spacing w:before="60" w:after="60"/>
              <w:rPr>
                <w:rFonts w:ascii="Times New Roman" w:hAnsi="Times New Roman" w:cs="Times New Roman"/>
                <w:iCs/>
                <w:sz w:val="20"/>
                <w:szCs w:val="18"/>
              </w:rPr>
            </w:pPr>
            <w:r>
              <w:rPr>
                <w:rFonts w:ascii="Times New Roman" w:hAnsi="Times New Roman" w:cs="Times New Roman"/>
                <w:iCs/>
                <w:sz w:val="20"/>
                <w:szCs w:val="18"/>
              </w:rPr>
              <w:t>E</w:t>
            </w:r>
            <w:r w:rsidR="00EA4E10" w:rsidRPr="001A125C">
              <w:rPr>
                <w:rFonts w:ascii="Times New Roman" w:hAnsi="Times New Roman" w:cs="Times New Roman"/>
                <w:iCs/>
                <w:sz w:val="20"/>
                <w:szCs w:val="18"/>
              </w:rPr>
              <w:t>stablish a career</w:t>
            </w:r>
          </w:p>
          <w:p w14:paraId="0EA7D3A4" w14:textId="5AC2EE01" w:rsidR="00EA4E10" w:rsidRPr="001A125C" w:rsidRDefault="001A125C" w:rsidP="00EA4E10">
            <w:pPr>
              <w:spacing w:before="60" w:after="60"/>
              <w:rPr>
                <w:rFonts w:ascii="Times New Roman" w:hAnsi="Times New Roman" w:cs="Times New Roman"/>
                <w:iCs/>
                <w:sz w:val="20"/>
                <w:szCs w:val="18"/>
              </w:rPr>
            </w:pPr>
            <w:r>
              <w:rPr>
                <w:rFonts w:ascii="Times New Roman" w:hAnsi="Times New Roman" w:cs="Times New Roman"/>
                <w:iCs/>
                <w:sz w:val="20"/>
                <w:szCs w:val="18"/>
              </w:rPr>
              <w:t>N</w:t>
            </w:r>
            <w:r w:rsidR="00EA4E10" w:rsidRPr="001A125C">
              <w:rPr>
                <w:rFonts w:ascii="Times New Roman" w:hAnsi="Times New Roman" w:cs="Times New Roman"/>
                <w:iCs/>
                <w:sz w:val="20"/>
                <w:szCs w:val="18"/>
              </w:rPr>
              <w:t>on-local</w:t>
            </w:r>
          </w:p>
          <w:p w14:paraId="576EF8C4" w14:textId="070EC014" w:rsidR="00EA4E10" w:rsidRPr="001A125C" w:rsidRDefault="001F23B4" w:rsidP="00EA4E10">
            <w:pPr>
              <w:spacing w:before="60" w:after="60"/>
              <w:rPr>
                <w:rFonts w:ascii="Times New Roman" w:hAnsi="Times New Roman" w:cs="Times New Roman"/>
                <w:iCs/>
                <w:sz w:val="20"/>
                <w:szCs w:val="18"/>
              </w:rPr>
            </w:pPr>
            <w:r>
              <w:rPr>
                <w:rFonts w:ascii="Times New Roman" w:hAnsi="Times New Roman" w:cs="Times New Roman"/>
                <w:iCs/>
                <w:sz w:val="20"/>
                <w:szCs w:val="18"/>
              </w:rPr>
              <w:t>T</w:t>
            </w:r>
            <w:r w:rsidRPr="001A125C">
              <w:rPr>
                <w:rFonts w:ascii="Times New Roman" w:hAnsi="Times New Roman" w:cs="Times New Roman"/>
                <w:iCs/>
                <w:sz w:val="20"/>
                <w:szCs w:val="18"/>
              </w:rPr>
              <w:t>ourism</w:t>
            </w:r>
          </w:p>
          <w:p w14:paraId="09519B8A" w14:textId="574A6E43" w:rsidR="00EB4E73" w:rsidRPr="00E10491" w:rsidRDefault="00EA4E10" w:rsidP="00EA4E10">
            <w:pPr>
              <w:spacing w:before="60" w:after="60"/>
              <w:rPr>
                <w:rFonts w:ascii="Times New Roman" w:hAnsi="Times New Roman" w:cs="Times New Roman"/>
                <w:b/>
                <w:iCs/>
                <w:sz w:val="18"/>
                <w:szCs w:val="18"/>
              </w:rPr>
            </w:pPr>
            <w:r w:rsidRPr="001A125C">
              <w:rPr>
                <w:rFonts w:ascii="Times New Roman" w:hAnsi="Times New Roman" w:cs="Times New Roman"/>
                <w:iCs/>
                <w:sz w:val="20"/>
                <w:szCs w:val="18"/>
              </w:rPr>
              <w:t>Da Nang</w:t>
            </w:r>
          </w:p>
        </w:tc>
        <w:tc>
          <w:tcPr>
            <w:tcW w:w="3462" w:type="pct"/>
            <w:vMerge/>
          </w:tcPr>
          <w:p w14:paraId="1AC8C1B2" w14:textId="77777777" w:rsidR="00EB4E73" w:rsidRPr="00E10491" w:rsidRDefault="00EB4E73" w:rsidP="001D67E5">
            <w:pPr>
              <w:spacing w:before="60" w:after="60"/>
              <w:rPr>
                <w:rFonts w:ascii="Times New Roman" w:hAnsi="Times New Roman" w:cs="Times New Roman"/>
              </w:rPr>
            </w:pPr>
          </w:p>
        </w:tc>
      </w:tr>
    </w:tbl>
    <w:p w14:paraId="43813A24" w14:textId="539E6973" w:rsidR="00D466CB" w:rsidRPr="00E10491" w:rsidRDefault="00D466CB" w:rsidP="00DC50D9">
      <w:pPr>
        <w:spacing w:after="0"/>
        <w:rPr>
          <w:rFonts w:ascii="Times New Roman" w:hAnsi="Times New Roman" w:cs="Times New Roman"/>
          <w:sz w:val="10"/>
          <w:szCs w:val="10"/>
        </w:rPr>
      </w:pPr>
    </w:p>
    <w:p w14:paraId="7F404EC5" w14:textId="77777777" w:rsidR="00EB4E73" w:rsidRPr="00E10491"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DC50D9" w:rsidRPr="00E10491" w14:paraId="6241250A" w14:textId="77777777" w:rsidTr="00D3046D">
        <w:trPr>
          <w:jc w:val="center"/>
        </w:trPr>
        <w:tc>
          <w:tcPr>
            <w:tcW w:w="5000" w:type="pct"/>
            <w:gridSpan w:val="3"/>
          </w:tcPr>
          <w:p w14:paraId="49C53EE7" w14:textId="77777777" w:rsidR="00A504B5" w:rsidRDefault="00EA4E10" w:rsidP="00A504B5">
            <w:pPr>
              <w:rPr>
                <w:rFonts w:ascii="Times New Roman" w:hAnsi="Times New Roman" w:cs="Times New Roman"/>
                <w:b/>
                <w:bCs/>
                <w:sz w:val="24"/>
              </w:rPr>
            </w:pPr>
            <w:r w:rsidRPr="00A504B5">
              <w:rPr>
                <w:rFonts w:ascii="Times New Roman" w:hAnsi="Times New Roman" w:cs="Times New Roman"/>
                <w:b/>
                <w:bCs/>
                <w:sz w:val="24"/>
              </w:rPr>
              <w:t xml:space="preserve">NGHIÊN CỨU Ý ĐỊNH LẬP NGHIỆP TẠI THÀNH PHỐ ĐÀ NẴNG </w:t>
            </w:r>
          </w:p>
          <w:p w14:paraId="6A9B48B5" w14:textId="2F0B04A7" w:rsidR="00DC50D9" w:rsidRPr="00E10491" w:rsidRDefault="00EA4E10" w:rsidP="00DC50D9">
            <w:pPr>
              <w:spacing w:after="60"/>
              <w:rPr>
                <w:rFonts w:ascii="Times New Roman" w:hAnsi="Times New Roman" w:cs="Times New Roman"/>
                <w:b/>
                <w:bCs/>
              </w:rPr>
            </w:pPr>
            <w:r w:rsidRPr="00A504B5">
              <w:rPr>
                <w:rFonts w:ascii="Times New Roman" w:hAnsi="Times New Roman" w:cs="Times New Roman"/>
                <w:b/>
                <w:bCs/>
                <w:sz w:val="24"/>
              </w:rPr>
              <w:t>CỦA SINH VIÊN NGOẠI TỈNH THUỘC NGÀNH DU LỊCH</w:t>
            </w:r>
          </w:p>
        </w:tc>
      </w:tr>
      <w:tr w:rsidR="00A944B1" w:rsidRPr="00E10491" w14:paraId="1B825B18" w14:textId="77777777" w:rsidTr="00D3046D">
        <w:trPr>
          <w:jc w:val="center"/>
        </w:trPr>
        <w:tc>
          <w:tcPr>
            <w:tcW w:w="5000" w:type="pct"/>
            <w:gridSpan w:val="3"/>
          </w:tcPr>
          <w:p w14:paraId="143A4C00" w14:textId="77777777" w:rsidR="00A944B1" w:rsidRPr="00E10491" w:rsidRDefault="00A944B1" w:rsidP="00A944B1">
            <w:pPr>
              <w:rPr>
                <w:rFonts w:ascii="Times New Roman" w:hAnsi="Times New Roman" w:cs="Times New Roman"/>
                <w:b/>
                <w:bCs/>
                <w:sz w:val="10"/>
                <w:szCs w:val="10"/>
                <w:lang w:val="nl-NL"/>
              </w:rPr>
            </w:pPr>
          </w:p>
        </w:tc>
      </w:tr>
      <w:tr w:rsidR="00DC50D9" w:rsidRPr="00E10491" w14:paraId="0BB00CF9" w14:textId="77777777" w:rsidTr="00D3046D">
        <w:trPr>
          <w:jc w:val="center"/>
        </w:trPr>
        <w:tc>
          <w:tcPr>
            <w:tcW w:w="5000" w:type="pct"/>
            <w:gridSpan w:val="3"/>
          </w:tcPr>
          <w:p w14:paraId="1692DA57" w14:textId="596DA0E7" w:rsidR="00E468CC" w:rsidRDefault="00EA4E10" w:rsidP="00A944B1">
            <w:pPr>
              <w:rPr>
                <w:rFonts w:ascii="Times New Roman" w:hAnsi="Times New Roman" w:cs="Times New Roman"/>
                <w:b/>
                <w:bCs/>
                <w:sz w:val="20"/>
              </w:rPr>
            </w:pPr>
            <w:r w:rsidRPr="00E468CC">
              <w:rPr>
                <w:rFonts w:ascii="Times New Roman" w:hAnsi="Times New Roman" w:cs="Times New Roman"/>
                <w:b/>
                <w:bCs/>
                <w:sz w:val="20"/>
              </w:rPr>
              <w:t>Phan Kim Ngân</w:t>
            </w:r>
            <w:r w:rsidRPr="00E468CC">
              <w:rPr>
                <w:rFonts w:ascii="Times New Roman" w:hAnsi="Times New Roman" w:cs="Times New Roman"/>
                <w:b/>
                <w:bCs/>
                <w:sz w:val="20"/>
                <w:vertAlign w:val="superscript"/>
              </w:rPr>
              <w:t>*</w:t>
            </w:r>
            <w:r w:rsidRPr="00E468CC">
              <w:rPr>
                <w:rFonts w:ascii="Times New Roman" w:hAnsi="Times New Roman" w:cs="Times New Roman"/>
                <w:b/>
                <w:bCs/>
                <w:sz w:val="20"/>
              </w:rPr>
              <w:t>, Đặng Thị Tuyết Linh, Phạm Thị</w:t>
            </w:r>
            <w:r w:rsidR="00E468CC">
              <w:rPr>
                <w:rFonts w:ascii="Times New Roman" w:hAnsi="Times New Roman" w:cs="Times New Roman"/>
                <w:b/>
                <w:bCs/>
                <w:sz w:val="20"/>
              </w:rPr>
              <w:t xml:space="preserve"> Thu Sương</w:t>
            </w:r>
          </w:p>
          <w:p w14:paraId="69D42C30" w14:textId="1ACEF3F4" w:rsidR="00DC50D9" w:rsidRPr="00E10491" w:rsidRDefault="00EA4E10" w:rsidP="00A944B1">
            <w:pPr>
              <w:rPr>
                <w:rFonts w:ascii="Times New Roman" w:hAnsi="Times New Roman" w:cs="Times New Roman"/>
                <w:b/>
                <w:bCs/>
              </w:rPr>
            </w:pPr>
            <w:r w:rsidRPr="00E468CC">
              <w:rPr>
                <w:rFonts w:ascii="Times New Roman" w:hAnsi="Times New Roman" w:cs="Times New Roman"/>
                <w:b/>
                <w:bCs/>
                <w:sz w:val="20"/>
              </w:rPr>
              <w:t>Đoàn Ngọc Khánh Linh, Phan Thị Hải Long</w:t>
            </w:r>
          </w:p>
        </w:tc>
      </w:tr>
      <w:tr w:rsidR="00DC50D9" w:rsidRPr="00E10491" w14:paraId="6479A778" w14:textId="77777777" w:rsidTr="00D3046D">
        <w:trPr>
          <w:jc w:val="center"/>
        </w:trPr>
        <w:tc>
          <w:tcPr>
            <w:tcW w:w="5000" w:type="pct"/>
            <w:gridSpan w:val="3"/>
          </w:tcPr>
          <w:p w14:paraId="064A1E50" w14:textId="6943109C" w:rsidR="00DC50D9" w:rsidRPr="000D6306" w:rsidRDefault="00EA4E10" w:rsidP="00A944B1">
            <w:pPr>
              <w:rPr>
                <w:rFonts w:ascii="Times New Roman" w:hAnsi="Times New Roman" w:cs="Times New Roman"/>
                <w:i/>
              </w:rPr>
            </w:pPr>
            <w:r w:rsidRPr="000D6306">
              <w:rPr>
                <w:rFonts w:ascii="Times New Roman" w:hAnsi="Times New Roman" w:cs="Times New Roman"/>
                <w:i/>
                <w:sz w:val="18"/>
              </w:rPr>
              <w:t>Trường Đại học Kiến trúc Đà Nẵng</w:t>
            </w:r>
          </w:p>
        </w:tc>
      </w:tr>
      <w:tr w:rsidR="00A944B1" w:rsidRPr="00E10491" w14:paraId="54FB36D4" w14:textId="77777777" w:rsidTr="00D3046D">
        <w:trPr>
          <w:jc w:val="center"/>
        </w:trPr>
        <w:tc>
          <w:tcPr>
            <w:tcW w:w="5000" w:type="pct"/>
            <w:gridSpan w:val="3"/>
            <w:tcBorders>
              <w:bottom w:val="single" w:sz="4" w:space="0" w:color="auto"/>
            </w:tcBorders>
          </w:tcPr>
          <w:p w14:paraId="60B68438" w14:textId="77777777" w:rsidR="00A944B1" w:rsidRPr="00E10491" w:rsidRDefault="00A944B1" w:rsidP="00DC50D9">
            <w:pPr>
              <w:rPr>
                <w:rFonts w:ascii="Times New Roman" w:hAnsi="Times New Roman" w:cs="Times New Roman"/>
                <w:i/>
                <w:sz w:val="10"/>
                <w:szCs w:val="10"/>
                <w:vertAlign w:val="superscript"/>
                <w:lang w:val="nl-NL"/>
              </w:rPr>
            </w:pPr>
          </w:p>
        </w:tc>
      </w:tr>
      <w:tr w:rsidR="00DC50D9" w:rsidRPr="00E10491"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E10491" w:rsidRDefault="00DC50D9" w:rsidP="0070111B">
            <w:pPr>
              <w:spacing w:before="60" w:after="60"/>
              <w:jc w:val="center"/>
              <w:rPr>
                <w:rFonts w:ascii="Times New Roman" w:hAnsi="Times New Roman" w:cs="Times New Roman"/>
                <w:b/>
                <w:bCs/>
              </w:rPr>
            </w:pPr>
            <w:r w:rsidRPr="00E10491">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E10491" w:rsidRDefault="0086406E" w:rsidP="00D3046D">
            <w:pPr>
              <w:spacing w:before="60" w:after="60"/>
              <w:ind w:left="170"/>
              <w:rPr>
                <w:rFonts w:ascii="Times New Roman" w:hAnsi="Times New Roman" w:cs="Times New Roman"/>
              </w:rPr>
            </w:pPr>
            <w:r w:rsidRPr="00E10491">
              <w:rPr>
                <w:rFonts w:ascii="Times New Roman" w:hAnsi="Times New Roman" w:cs="Times New Roman"/>
                <w:b/>
                <w:bCs/>
                <w:sz w:val="20"/>
                <w:szCs w:val="20"/>
              </w:rPr>
              <w:t>TÓM TẮT</w:t>
            </w:r>
          </w:p>
        </w:tc>
      </w:tr>
      <w:tr w:rsidR="00871160" w:rsidRPr="00E10491" w14:paraId="1C067EA2" w14:textId="77777777" w:rsidTr="00D3046D">
        <w:trPr>
          <w:jc w:val="center"/>
        </w:trPr>
        <w:tc>
          <w:tcPr>
            <w:tcW w:w="956" w:type="pct"/>
            <w:tcBorders>
              <w:top w:val="single" w:sz="4" w:space="0" w:color="auto"/>
            </w:tcBorders>
          </w:tcPr>
          <w:p w14:paraId="7367DCC1" w14:textId="3EE544CE" w:rsidR="00871160" w:rsidRPr="00E10491" w:rsidRDefault="00871160" w:rsidP="00C3543E">
            <w:pPr>
              <w:spacing w:before="60" w:after="60"/>
              <w:jc w:val="right"/>
              <w:rPr>
                <w:rFonts w:ascii="Times New Roman" w:hAnsi="Times New Roman" w:cs="Times New Roman"/>
                <w:iCs/>
                <w:sz w:val="18"/>
                <w:szCs w:val="18"/>
              </w:rPr>
            </w:pPr>
            <w:r w:rsidRPr="00E10491">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5B4E1059" w:rsidR="00871160" w:rsidRPr="00E10491" w:rsidRDefault="0087116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31/7/2024</w:t>
            </w:r>
          </w:p>
        </w:tc>
        <w:tc>
          <w:tcPr>
            <w:tcW w:w="3488" w:type="pct"/>
            <w:vMerge w:val="restart"/>
          </w:tcPr>
          <w:p w14:paraId="728CBB9E" w14:textId="1C1ABE45" w:rsidR="00871160" w:rsidRPr="00E10491" w:rsidRDefault="00871160" w:rsidP="00540616">
            <w:pPr>
              <w:ind w:left="170"/>
              <w:jc w:val="both"/>
              <w:rPr>
                <w:rFonts w:ascii="Times New Roman" w:hAnsi="Times New Roman" w:cs="Times New Roman"/>
              </w:rPr>
            </w:pPr>
            <w:r w:rsidRPr="00B57CAE">
              <w:rPr>
                <w:rFonts w:ascii="Times New Roman" w:hAnsi="Times New Roman" w:cs="Times New Roman"/>
                <w:sz w:val="20"/>
              </w:rPr>
              <w:t>Nghiên cứu này được thực hiện nhằm tìm hiểu ý định và những yếu tố ảnh hưởng đến quyết định lựa chọn nơi lập nghiệp của sinh viên ngoại tỉnh ngành du lịch trên địa bàn thành phố sau khi tốt nghiệp, trước thực tiễn nguồn nhân lực du lịch của thành phố Đà Nẵng vẫn luôn trong tình trạng thi</w:t>
            </w:r>
            <w:bookmarkStart w:id="0" w:name="_GoBack"/>
            <w:bookmarkEnd w:id="0"/>
            <w:r w:rsidRPr="00B57CAE">
              <w:rPr>
                <w:rFonts w:ascii="Times New Roman" w:hAnsi="Times New Roman" w:cs="Times New Roman"/>
                <w:sz w:val="20"/>
              </w:rPr>
              <w:t>ếu về số lượng và yếu về chất lượng, đặc biệt là sau dịch Covid-19. Nghiên cứu đã thực hiện khảo sát 392 sinh viên ngoại tỉnh ngành du lịch tại các trường đại học, cao đẳng trên địa bàn thành phố. Kết quả cho thấy phần lớn sinh viên (76,3%) lựa chọn ở lại Đà Nẵng làm việc sau khi tốt nghiệp bởi Đà Nẵng đáp ứng được một số yêu cầu như có nhiều cơ hội việc làm và phát triển bản thân, mức thu nhập tương đối, môi trường sống an toàn và các tiện ích đa dạng, thuận lợi. Tuy nhiên, một phần nhỏ sinh viên (23,7%) vẫn có sự so sánh và mong đợi nhiều hơn về cơ hội việc làm và đặc biệt là mức thu nhập, do đó, muốn đến các thành phố lớn khác, đi nước ngoài, trở về quê hương… Trên cơ sở đó, nghiên cứu cũng đã đề xuất một số giải pháp cải thiện nhằm thu hút và giữ chân nguồn lao động có chuyên môn cho ngành du lịch thành phố Đà Nẵng.</w:t>
            </w:r>
          </w:p>
        </w:tc>
      </w:tr>
      <w:tr w:rsidR="00871160" w:rsidRPr="00E10491" w14:paraId="1E9DB365" w14:textId="77777777" w:rsidTr="00D3046D">
        <w:trPr>
          <w:jc w:val="center"/>
        </w:trPr>
        <w:tc>
          <w:tcPr>
            <w:tcW w:w="956" w:type="pct"/>
          </w:tcPr>
          <w:p w14:paraId="4034C56C" w14:textId="7E81B792" w:rsidR="00871160" w:rsidRPr="00E10491" w:rsidRDefault="00871160" w:rsidP="00C3543E">
            <w:pPr>
              <w:spacing w:before="60" w:after="60"/>
              <w:jc w:val="right"/>
              <w:rPr>
                <w:rFonts w:ascii="Times New Roman" w:hAnsi="Times New Roman" w:cs="Times New Roman"/>
                <w:iCs/>
                <w:sz w:val="18"/>
                <w:szCs w:val="18"/>
              </w:rPr>
            </w:pPr>
            <w:r w:rsidRPr="00E10491">
              <w:rPr>
                <w:rFonts w:ascii="Times New Roman" w:hAnsi="Times New Roman" w:cs="Times New Roman"/>
                <w:b/>
                <w:iCs/>
                <w:sz w:val="18"/>
                <w:szCs w:val="18"/>
              </w:rPr>
              <w:t xml:space="preserve">Ngày hoàn thiện: </w:t>
            </w:r>
          </w:p>
        </w:tc>
        <w:tc>
          <w:tcPr>
            <w:tcW w:w="556" w:type="pct"/>
          </w:tcPr>
          <w:p w14:paraId="73E6F341" w14:textId="5CD610BB" w:rsidR="00871160" w:rsidRPr="00E10491" w:rsidRDefault="0087116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88" w:type="pct"/>
            <w:vMerge/>
          </w:tcPr>
          <w:p w14:paraId="43869F65" w14:textId="3F7E85FC" w:rsidR="00871160" w:rsidRPr="00E10491" w:rsidRDefault="00871160" w:rsidP="001D67E5">
            <w:pPr>
              <w:spacing w:before="60" w:after="60"/>
              <w:rPr>
                <w:rFonts w:ascii="Times New Roman" w:hAnsi="Times New Roman" w:cs="Times New Roman"/>
              </w:rPr>
            </w:pPr>
          </w:p>
        </w:tc>
      </w:tr>
      <w:tr w:rsidR="00871160" w:rsidRPr="00E10491" w14:paraId="6BA355B0" w14:textId="77777777" w:rsidTr="00D3046D">
        <w:trPr>
          <w:trHeight w:val="582"/>
          <w:jc w:val="center"/>
        </w:trPr>
        <w:tc>
          <w:tcPr>
            <w:tcW w:w="956" w:type="pct"/>
          </w:tcPr>
          <w:p w14:paraId="71176DB9" w14:textId="50890046" w:rsidR="00871160" w:rsidRPr="00E10491" w:rsidRDefault="00871160" w:rsidP="00C3543E">
            <w:pPr>
              <w:spacing w:before="60" w:after="60"/>
              <w:jc w:val="right"/>
              <w:rPr>
                <w:rFonts w:ascii="Times New Roman" w:hAnsi="Times New Roman" w:cs="Times New Roman"/>
                <w:b/>
                <w:iCs/>
                <w:sz w:val="18"/>
                <w:szCs w:val="18"/>
              </w:rPr>
            </w:pPr>
            <w:r w:rsidRPr="00E10491">
              <w:rPr>
                <w:rFonts w:ascii="Times New Roman" w:hAnsi="Times New Roman" w:cs="Times New Roman"/>
                <w:b/>
                <w:iCs/>
                <w:sz w:val="18"/>
                <w:szCs w:val="18"/>
              </w:rPr>
              <w:t xml:space="preserve">Ngày đăng: </w:t>
            </w:r>
          </w:p>
        </w:tc>
        <w:tc>
          <w:tcPr>
            <w:tcW w:w="556" w:type="pct"/>
          </w:tcPr>
          <w:p w14:paraId="26B1B187" w14:textId="1B4CAD14" w:rsidR="00871160" w:rsidRPr="00E10491" w:rsidRDefault="0087116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88" w:type="pct"/>
            <w:vMerge/>
          </w:tcPr>
          <w:p w14:paraId="2AD9411A" w14:textId="3F0B11AB" w:rsidR="00871160" w:rsidRPr="00E10491" w:rsidRDefault="00871160" w:rsidP="001D67E5">
            <w:pPr>
              <w:spacing w:before="60" w:after="60"/>
              <w:rPr>
                <w:rFonts w:ascii="Times New Roman" w:hAnsi="Times New Roman" w:cs="Times New Roman"/>
              </w:rPr>
            </w:pPr>
          </w:p>
        </w:tc>
      </w:tr>
      <w:tr w:rsidR="00871160" w:rsidRPr="00E10491" w14:paraId="694E3D4F" w14:textId="77777777" w:rsidTr="00D3046D">
        <w:trPr>
          <w:trHeight w:val="283"/>
          <w:jc w:val="center"/>
        </w:trPr>
        <w:tc>
          <w:tcPr>
            <w:tcW w:w="1512" w:type="pct"/>
            <w:gridSpan w:val="2"/>
            <w:tcBorders>
              <w:bottom w:val="single" w:sz="4" w:space="0" w:color="auto"/>
            </w:tcBorders>
          </w:tcPr>
          <w:p w14:paraId="6FB7FB21" w14:textId="35273844" w:rsidR="00871160" w:rsidRPr="00E10491" w:rsidRDefault="00871160" w:rsidP="0086406E">
            <w:pPr>
              <w:rPr>
                <w:rFonts w:ascii="Times New Roman" w:hAnsi="Times New Roman" w:cs="Times New Roman"/>
                <w:b/>
                <w:iCs/>
                <w:sz w:val="18"/>
                <w:szCs w:val="18"/>
              </w:rPr>
            </w:pPr>
            <w:r w:rsidRPr="00E10491">
              <w:rPr>
                <w:rFonts w:ascii="Times New Roman" w:hAnsi="Times New Roman" w:cs="Times New Roman"/>
                <w:b/>
                <w:iCs/>
                <w:sz w:val="20"/>
                <w:szCs w:val="20"/>
              </w:rPr>
              <w:t>TỪ KHÓA</w:t>
            </w:r>
          </w:p>
        </w:tc>
        <w:tc>
          <w:tcPr>
            <w:tcW w:w="3488" w:type="pct"/>
            <w:vMerge/>
          </w:tcPr>
          <w:p w14:paraId="002A1402" w14:textId="77777777" w:rsidR="00871160" w:rsidRPr="00E10491" w:rsidRDefault="00871160" w:rsidP="0086406E">
            <w:pPr>
              <w:rPr>
                <w:rFonts w:ascii="Times New Roman" w:hAnsi="Times New Roman" w:cs="Times New Roman"/>
              </w:rPr>
            </w:pPr>
          </w:p>
        </w:tc>
      </w:tr>
      <w:tr w:rsidR="00871160" w:rsidRPr="00E10491" w14:paraId="22B5FB5E" w14:textId="77777777" w:rsidTr="00D3046D">
        <w:trPr>
          <w:trHeight w:val="468"/>
          <w:jc w:val="center"/>
        </w:trPr>
        <w:tc>
          <w:tcPr>
            <w:tcW w:w="1512" w:type="pct"/>
            <w:gridSpan w:val="2"/>
            <w:tcBorders>
              <w:top w:val="single" w:sz="4" w:space="0" w:color="auto"/>
            </w:tcBorders>
          </w:tcPr>
          <w:p w14:paraId="3741A52F" w14:textId="0DF879B6" w:rsidR="00871160" w:rsidRPr="00540616" w:rsidRDefault="00871160" w:rsidP="00793C81">
            <w:pPr>
              <w:spacing w:before="60" w:after="60"/>
              <w:rPr>
                <w:rFonts w:ascii="Times New Roman" w:hAnsi="Times New Roman" w:cs="Times New Roman"/>
                <w:iCs/>
                <w:sz w:val="20"/>
                <w:szCs w:val="18"/>
              </w:rPr>
            </w:pPr>
            <w:r w:rsidRPr="00540616">
              <w:rPr>
                <w:rFonts w:ascii="Times New Roman" w:hAnsi="Times New Roman" w:cs="Times New Roman"/>
                <w:iCs/>
                <w:sz w:val="20"/>
                <w:szCs w:val="18"/>
              </w:rPr>
              <w:t>Ý định</w:t>
            </w:r>
          </w:p>
          <w:p w14:paraId="6C6AD23D" w14:textId="17E5B093" w:rsidR="00871160" w:rsidRPr="00540616" w:rsidRDefault="00871160" w:rsidP="00793C81">
            <w:pPr>
              <w:spacing w:before="60" w:after="60"/>
              <w:rPr>
                <w:rFonts w:ascii="Times New Roman" w:hAnsi="Times New Roman" w:cs="Times New Roman"/>
                <w:iCs/>
                <w:sz w:val="20"/>
                <w:szCs w:val="18"/>
              </w:rPr>
            </w:pPr>
            <w:r w:rsidRPr="00540616">
              <w:rPr>
                <w:rFonts w:ascii="Times New Roman" w:hAnsi="Times New Roman" w:cs="Times New Roman"/>
                <w:iCs/>
                <w:sz w:val="20"/>
                <w:szCs w:val="18"/>
              </w:rPr>
              <w:t>Lập nghiệp</w:t>
            </w:r>
          </w:p>
          <w:p w14:paraId="59106A04" w14:textId="46E591EF" w:rsidR="00871160" w:rsidRPr="00540616" w:rsidRDefault="00871160" w:rsidP="00793C81">
            <w:pPr>
              <w:spacing w:before="60" w:after="60"/>
              <w:rPr>
                <w:rFonts w:ascii="Times New Roman" w:hAnsi="Times New Roman" w:cs="Times New Roman"/>
                <w:iCs/>
                <w:sz w:val="20"/>
                <w:szCs w:val="18"/>
              </w:rPr>
            </w:pPr>
            <w:r w:rsidRPr="00540616">
              <w:rPr>
                <w:rFonts w:ascii="Times New Roman" w:hAnsi="Times New Roman" w:cs="Times New Roman"/>
                <w:iCs/>
                <w:sz w:val="20"/>
                <w:szCs w:val="18"/>
              </w:rPr>
              <w:t>Ngoại tỉnh</w:t>
            </w:r>
          </w:p>
          <w:p w14:paraId="65BFFF08" w14:textId="095C11F1" w:rsidR="00871160" w:rsidRPr="00540616" w:rsidRDefault="00871160" w:rsidP="00793C81">
            <w:pPr>
              <w:spacing w:before="60" w:after="60"/>
              <w:rPr>
                <w:rFonts w:ascii="Times New Roman" w:hAnsi="Times New Roman" w:cs="Times New Roman"/>
                <w:iCs/>
                <w:sz w:val="20"/>
                <w:szCs w:val="18"/>
              </w:rPr>
            </w:pPr>
            <w:r w:rsidRPr="00540616">
              <w:rPr>
                <w:rFonts w:ascii="Times New Roman" w:hAnsi="Times New Roman" w:cs="Times New Roman"/>
                <w:iCs/>
                <w:sz w:val="20"/>
                <w:szCs w:val="18"/>
              </w:rPr>
              <w:t>Du lịch</w:t>
            </w:r>
          </w:p>
          <w:p w14:paraId="6B9A2F55" w14:textId="11A7BF1C" w:rsidR="00871160" w:rsidRPr="00E10491" w:rsidRDefault="00871160" w:rsidP="00793C81">
            <w:pPr>
              <w:spacing w:before="60" w:after="60"/>
              <w:rPr>
                <w:rFonts w:ascii="Times New Roman" w:hAnsi="Times New Roman" w:cs="Times New Roman"/>
                <w:b/>
                <w:iCs/>
                <w:sz w:val="18"/>
                <w:szCs w:val="18"/>
              </w:rPr>
            </w:pPr>
            <w:r w:rsidRPr="00540616">
              <w:rPr>
                <w:rFonts w:ascii="Times New Roman" w:hAnsi="Times New Roman" w:cs="Times New Roman"/>
                <w:iCs/>
                <w:sz w:val="20"/>
                <w:szCs w:val="18"/>
              </w:rPr>
              <w:t>Đà Nẵng</w:t>
            </w:r>
          </w:p>
        </w:tc>
        <w:tc>
          <w:tcPr>
            <w:tcW w:w="3488" w:type="pct"/>
            <w:vMerge/>
          </w:tcPr>
          <w:p w14:paraId="1516B1F7" w14:textId="77777777" w:rsidR="00871160" w:rsidRPr="00E10491" w:rsidRDefault="00871160" w:rsidP="001D67E5">
            <w:pPr>
              <w:spacing w:before="60" w:after="60"/>
              <w:rPr>
                <w:rFonts w:ascii="Times New Roman" w:hAnsi="Times New Roman" w:cs="Times New Roman"/>
              </w:rPr>
            </w:pPr>
          </w:p>
        </w:tc>
      </w:tr>
    </w:tbl>
    <w:p w14:paraId="6ACDE9C2" w14:textId="77777777" w:rsidR="00B57CAE" w:rsidRDefault="00B57CAE" w:rsidP="002C78EC">
      <w:pPr>
        <w:spacing w:before="60" w:after="60"/>
        <w:jc w:val="both"/>
        <w:rPr>
          <w:rFonts w:ascii="Times New Roman" w:hAnsi="Times New Roman" w:cs="Times New Roman"/>
          <w:b/>
          <w:sz w:val="10"/>
          <w:szCs w:val="10"/>
        </w:rPr>
      </w:pPr>
    </w:p>
    <w:p w14:paraId="788DB1AE" w14:textId="77777777" w:rsidR="00B57CAE" w:rsidRDefault="00B57CAE" w:rsidP="002C78EC">
      <w:pPr>
        <w:spacing w:before="60" w:after="60"/>
        <w:jc w:val="both"/>
        <w:rPr>
          <w:rFonts w:ascii="Times New Roman" w:hAnsi="Times New Roman" w:cs="Times New Roman"/>
          <w:b/>
          <w:sz w:val="10"/>
          <w:szCs w:val="10"/>
        </w:rPr>
      </w:pPr>
    </w:p>
    <w:p w14:paraId="6EE66A4D" w14:textId="77777777" w:rsidR="00B57CAE" w:rsidRPr="00B57CAE" w:rsidRDefault="00B57CAE" w:rsidP="002C78EC">
      <w:pPr>
        <w:spacing w:before="60" w:after="60"/>
        <w:jc w:val="both"/>
        <w:rPr>
          <w:rFonts w:ascii="Times New Roman" w:hAnsi="Times New Roman" w:cs="Times New Roman"/>
          <w:b/>
          <w:sz w:val="6"/>
          <w:szCs w:val="6"/>
        </w:rPr>
      </w:pPr>
    </w:p>
    <w:p w14:paraId="39320B98" w14:textId="4CC437C5" w:rsidR="00236F59" w:rsidRPr="00E10491" w:rsidRDefault="002C78EC" w:rsidP="002C78EC">
      <w:pPr>
        <w:spacing w:before="60" w:after="60"/>
        <w:jc w:val="both"/>
        <w:rPr>
          <w:rFonts w:ascii="Times New Roman" w:hAnsi="Times New Roman" w:cs="Times New Roman"/>
          <w:b/>
          <w:sz w:val="20"/>
        </w:rPr>
      </w:pPr>
      <w:r w:rsidRPr="00E10491">
        <w:rPr>
          <w:rFonts w:ascii="Times New Roman" w:hAnsi="Times New Roman" w:cs="Times New Roman"/>
          <w:b/>
          <w:sz w:val="20"/>
        </w:rPr>
        <w:t xml:space="preserve">DOI: </w:t>
      </w:r>
      <w:hyperlink r:id="rId8" w:history="1">
        <w:r w:rsidR="00236F59" w:rsidRPr="00E10491">
          <w:rPr>
            <w:rStyle w:val="Hyperlink"/>
            <w:rFonts w:ascii="Times New Roman" w:hAnsi="Times New Roman" w:cs="Times New Roman"/>
            <w:b/>
            <w:sz w:val="20"/>
          </w:rPr>
          <w:t>https://doi.org/10.34238/tnu-jst.10840</w:t>
        </w:r>
      </w:hyperlink>
    </w:p>
    <w:p w14:paraId="6043A372" w14:textId="7BC91278" w:rsidR="00AD449C" w:rsidRPr="00CB5791" w:rsidRDefault="00AD449C" w:rsidP="00496832">
      <w:pPr>
        <w:spacing w:before="120" w:after="120" w:line="240" w:lineRule="auto"/>
        <w:jc w:val="both"/>
        <w:rPr>
          <w:rFonts w:ascii="Times New Roman" w:hAnsi="Times New Roman" w:cs="Times New Roman"/>
        </w:rPr>
      </w:pPr>
      <w:r w:rsidRPr="00CB5791">
        <w:rPr>
          <w:rFonts w:ascii="Times New Roman" w:eastAsia="Times New Roman" w:hAnsi="Times New Roman" w:cs="Times New Roman"/>
          <w:b/>
          <w:lang w:val="vi-VN"/>
        </w:rPr>
        <w:lastRenderedPageBreak/>
        <w:t xml:space="preserve">1. </w:t>
      </w:r>
      <w:r w:rsidRPr="00CB5791">
        <w:rPr>
          <w:rFonts w:ascii="Times New Roman" w:eastAsia="Times New Roman" w:hAnsi="Times New Roman" w:cs="Times New Roman"/>
          <w:b/>
        </w:rPr>
        <w:t>Giới thiệu</w:t>
      </w:r>
    </w:p>
    <w:p w14:paraId="1DE23551" w14:textId="13275AB1" w:rsidR="00AD449C" w:rsidRPr="00CB5791" w:rsidRDefault="00AD449C" w:rsidP="00CB5791">
      <w:pPr>
        <w:widowControl w:val="0"/>
        <w:spacing w:after="0" w:line="240" w:lineRule="auto"/>
        <w:ind w:firstLine="284"/>
        <w:jc w:val="both"/>
        <w:rPr>
          <w:rFonts w:ascii="Times New Roman" w:hAnsi="Times New Roman" w:cs="Times New Roman"/>
        </w:rPr>
      </w:pPr>
      <w:r w:rsidRPr="00CB5791">
        <w:rPr>
          <w:rFonts w:ascii="Times New Roman" w:hAnsi="Times New Roman" w:cs="Times New Roman"/>
        </w:rPr>
        <w:t xml:space="preserve">Ý định là yếu tố được sử dụng để đánh giá khả năng thực hiện hành vi của cá nhân. Theo Ajzen </w:t>
      </w:r>
      <w:r w:rsidR="004B122C" w:rsidRPr="00CB5791">
        <w:rPr>
          <w:rFonts w:ascii="Times New Roman" w:hAnsi="Times New Roman" w:cs="Times New Roman"/>
        </w:rPr>
        <w:t>[1]</w:t>
      </w:r>
      <w:r w:rsidRPr="00CB5791">
        <w:rPr>
          <w:rFonts w:ascii="Times New Roman" w:hAnsi="Times New Roman" w:cs="Times New Roman"/>
        </w:rPr>
        <w:t xml:space="preserve">, ý định mang tính thúc đẩy và thể hiện nỗ lực của một cá nhân sẵn sàng thực hiện một hành vi cụ thể. Ajzen và Fishbein </w:t>
      </w:r>
      <w:r w:rsidR="004B122C" w:rsidRPr="00CB5791">
        <w:rPr>
          <w:rFonts w:ascii="Times New Roman" w:hAnsi="Times New Roman" w:cs="Times New Roman"/>
        </w:rPr>
        <w:t>[2]</w:t>
      </w:r>
      <w:r w:rsidR="004B122C">
        <w:rPr>
          <w:rFonts w:ascii="Times New Roman" w:hAnsi="Times New Roman" w:cs="Times New Roman"/>
        </w:rPr>
        <w:t xml:space="preserve"> </w:t>
      </w:r>
      <w:r w:rsidRPr="00CB5791">
        <w:rPr>
          <w:rFonts w:ascii="Times New Roman" w:hAnsi="Times New Roman" w:cs="Times New Roman"/>
        </w:rPr>
        <w:t>định nghĩa ý định hành vi là sự biểu thị tính sẵn sàng của mỗi người khi thực hiện một hành vi đã qu</w:t>
      </w:r>
      <w:r w:rsidR="006C7DEB">
        <w:rPr>
          <w:rFonts w:ascii="Times New Roman" w:hAnsi="Times New Roman" w:cs="Times New Roman"/>
        </w:rPr>
        <w:t>y</w:t>
      </w:r>
      <w:r w:rsidRPr="00CB5791">
        <w:rPr>
          <w:rFonts w:ascii="Times New Roman" w:hAnsi="Times New Roman" w:cs="Times New Roman"/>
        </w:rPr>
        <w:t xml:space="preserve"> định, và nó được xem là tiền đề trực tiếp dẫn đến hành vi. Ý định dựa trên các ước lượng bao gồm: Thái độ dẫn đến hành vi, chuẩn chủ quan và nhận thức kiểm soát hành vi. Với Thuyết hành động hợp lý (TRA), tác giả chỉ ra rằng: Yếu tố quan trọng nhất quyết định hành vi của con người là ý định thực hiện hành vi đó. Ý định thực hiện hành vi chịu sự chi phối của hai nhân tố: Thái độ của một người về hành vi và chuẩn chủ quan liên quan đến hành vi.</w:t>
      </w:r>
    </w:p>
    <w:p w14:paraId="0A24234B" w14:textId="7A268277" w:rsidR="00AD449C" w:rsidRPr="00CB5791" w:rsidRDefault="00AD449C" w:rsidP="00CB5791">
      <w:pPr>
        <w:widowControl w:val="0"/>
        <w:spacing w:after="0" w:line="240" w:lineRule="auto"/>
        <w:ind w:firstLine="284"/>
        <w:jc w:val="both"/>
        <w:rPr>
          <w:rFonts w:ascii="Times New Roman" w:hAnsi="Times New Roman" w:cs="Times New Roman"/>
        </w:rPr>
      </w:pPr>
      <w:r w:rsidRPr="00CB5791">
        <w:rPr>
          <w:rFonts w:ascii="Times New Roman" w:hAnsi="Times New Roman" w:cs="Times New Roman"/>
        </w:rPr>
        <w:t xml:space="preserve">Các nghiên cứu trước đây đã chỉ ra nhiều yếu tố ảnh hưởng đến ý định chọn nơi làm việc của sinh viên sau khi tốt nghiệp. Theo Ester </w:t>
      </w:r>
      <w:r w:rsidR="006C7DEB">
        <w:rPr>
          <w:rFonts w:ascii="Times New Roman" w:hAnsi="Times New Roman" w:cs="Times New Roman"/>
        </w:rPr>
        <w:t>và</w:t>
      </w:r>
      <w:r w:rsidR="006C7DEB" w:rsidRPr="00CB5791">
        <w:rPr>
          <w:rFonts w:ascii="Times New Roman" w:hAnsi="Times New Roman" w:cs="Times New Roman"/>
        </w:rPr>
        <w:t xml:space="preserve"> </w:t>
      </w:r>
      <w:r w:rsidRPr="00CB5791">
        <w:rPr>
          <w:rFonts w:ascii="Times New Roman" w:hAnsi="Times New Roman" w:cs="Times New Roman"/>
        </w:rPr>
        <w:t xml:space="preserve">Bowen </w:t>
      </w:r>
      <w:r w:rsidR="006C7DEB" w:rsidRPr="00CB5791">
        <w:rPr>
          <w:rFonts w:ascii="Times New Roman" w:hAnsi="Times New Roman" w:cs="Times New Roman"/>
        </w:rPr>
        <w:t>[3]</w:t>
      </w:r>
      <w:r w:rsidRPr="00CB5791">
        <w:rPr>
          <w:rFonts w:ascii="Times New Roman" w:hAnsi="Times New Roman" w:cs="Times New Roman"/>
        </w:rPr>
        <w:t xml:space="preserve">, thái độ của gia đình và bạn bè được xác định là có ảnh hưởng lớn nhất. Allen và cộng sự </w:t>
      </w:r>
      <w:r w:rsidR="009E0378" w:rsidRPr="00CB5791">
        <w:rPr>
          <w:rFonts w:ascii="Times New Roman" w:hAnsi="Times New Roman" w:cs="Times New Roman"/>
        </w:rPr>
        <w:t xml:space="preserve">[4] </w:t>
      </w:r>
      <w:r w:rsidRPr="00CB5791">
        <w:rPr>
          <w:rFonts w:ascii="Times New Roman" w:hAnsi="Times New Roman" w:cs="Times New Roman"/>
        </w:rPr>
        <w:t xml:space="preserve">cho rằng ba nhóm yếu tố chính ảnh hưởng đến ý định của sinh viên mới tốt nghiệp là cơ hội, môi trường sống và tình cảm. Tại Việt Nam, nghiên cứu của Lê Sĩ Hải </w:t>
      </w:r>
      <w:r w:rsidR="009E0378" w:rsidRPr="00CB5791">
        <w:rPr>
          <w:rFonts w:ascii="Times New Roman" w:hAnsi="Times New Roman" w:cs="Times New Roman"/>
        </w:rPr>
        <w:t>[5]</w:t>
      </w:r>
      <w:r w:rsidRPr="00CB5791">
        <w:rPr>
          <w:rFonts w:ascii="Times New Roman" w:hAnsi="Times New Roman" w:cs="Times New Roman"/>
        </w:rPr>
        <w:t xml:space="preserve">, Huỳnh Trường Huy và La Nguyễn Thùy Dung </w:t>
      </w:r>
      <w:r w:rsidR="009E0378" w:rsidRPr="00CB5791">
        <w:rPr>
          <w:rFonts w:ascii="Times New Roman" w:hAnsi="Times New Roman" w:cs="Times New Roman"/>
        </w:rPr>
        <w:t xml:space="preserve">[6] </w:t>
      </w:r>
      <w:r w:rsidRPr="00CB5791">
        <w:rPr>
          <w:rFonts w:ascii="Times New Roman" w:hAnsi="Times New Roman" w:cs="Times New Roman"/>
        </w:rPr>
        <w:t xml:space="preserve">cho thấy khoảng 45 - 60% sinh viên ngoại tỉnh có xu hướng ở lại làm việc sau khi tốt nghiệp, chủ yếu vì cơ hội học tập, phát triển nghề nghiệp và thu nhập tốt hơn. Nghiên cứu của Hoàng Thu Hiền </w:t>
      </w:r>
      <w:r w:rsidR="009E0378" w:rsidRPr="00CB5791">
        <w:rPr>
          <w:rFonts w:ascii="Times New Roman" w:hAnsi="Times New Roman" w:cs="Times New Roman"/>
        </w:rPr>
        <w:t xml:space="preserve">[7] </w:t>
      </w:r>
      <w:r w:rsidRPr="00CB5791">
        <w:rPr>
          <w:rFonts w:ascii="Times New Roman" w:hAnsi="Times New Roman" w:cs="Times New Roman"/>
        </w:rPr>
        <w:t xml:space="preserve">cũng chỉ ra rằng quyết định chọn nơi làm việc của sinh viên chịu ảnh hưởng của nhiều yếu tố phức tạp, bao gồm thu nhập kỳ vọng, cơ hội việc làm, phát triển nghề nghiệp, chính sách đãi ngộ. Tuy nhiên, nhiều sinh viên cũng có ý định quay về quê hương lập nghiệp do các yếu tố như điều kiện làm việc tại địa phương, tình cảm quê hương, chi phí sinh hoạt thấp hơn, mức lương bình quân và chính sách ưu đãi của địa phương [8], [9]. </w:t>
      </w:r>
    </w:p>
    <w:p w14:paraId="276AB6EF" w14:textId="77777777" w:rsidR="00AD449C" w:rsidRPr="00913599" w:rsidRDefault="00AD449C" w:rsidP="00CB5791">
      <w:pPr>
        <w:widowControl w:val="0"/>
        <w:spacing w:after="0" w:line="240" w:lineRule="auto"/>
        <w:ind w:firstLine="284"/>
        <w:jc w:val="both"/>
        <w:rPr>
          <w:rFonts w:ascii="Times New Roman" w:hAnsi="Times New Roman" w:cs="Times New Roman"/>
        </w:rPr>
      </w:pPr>
      <w:r w:rsidRPr="00913599">
        <w:rPr>
          <w:rFonts w:ascii="Times New Roman" w:hAnsi="Times New Roman" w:cs="Times New Roman"/>
          <w:spacing w:val="-1"/>
        </w:rPr>
        <w:t xml:space="preserve">Sự phát triển du lịch của thành phố Đà Nẵng là một yếu tố quan trọng thu hút người lao động tham gia làm việc trong ngành. Tuy nhiên, theo đánh giá của các đơn vị chuyên môn, nhân lực du lịch thành phố vẫn còn thiếu và yếu cả về số lượng và chất lượng, tình hình nhân sự còn nhiều </w:t>
      </w:r>
      <w:r w:rsidRPr="00913599">
        <w:rPr>
          <w:rFonts w:ascii="Times New Roman" w:hAnsi="Times New Roman" w:cs="Times New Roman"/>
          <w:spacing w:val="1"/>
        </w:rPr>
        <w:t>biến động, số lượng lao động có trình độ chuyên môn cao, được đào tạo bài bản còn hạn chế. Mỗi năm, có hơn 1000 sinh viên du lịch tại thành phố Đà Nẵng tốt nghiệp. Mặc dù đây là nguồn lao động được kỳ vọng bổ sung về lượng và chất cho ngành du lịch thành phố Đà Nẵng, tuy nhiên không phải sinh viên nào sau khi tốt nghiệp cũng có ý định ở lại Đà Nẵng để làm việc.</w:t>
      </w:r>
      <w:r w:rsidRPr="00913599">
        <w:rPr>
          <w:rFonts w:ascii="Times New Roman" w:hAnsi="Times New Roman" w:cs="Times New Roman"/>
        </w:rPr>
        <w:t xml:space="preserve"> </w:t>
      </w:r>
    </w:p>
    <w:p w14:paraId="43F8BBA0" w14:textId="77777777" w:rsidR="00AD449C" w:rsidRPr="00CB5791" w:rsidRDefault="00AD449C" w:rsidP="00CB5791">
      <w:pPr>
        <w:widowControl w:val="0"/>
        <w:spacing w:after="0" w:line="240" w:lineRule="auto"/>
        <w:ind w:firstLine="284"/>
        <w:jc w:val="both"/>
        <w:rPr>
          <w:rFonts w:ascii="Times New Roman" w:eastAsia="Times New Roman" w:hAnsi="Times New Roman" w:cs="Times New Roman"/>
        </w:rPr>
      </w:pPr>
      <w:r w:rsidRPr="00CB5791">
        <w:rPr>
          <w:rFonts w:ascii="Times New Roman" w:hAnsi="Times New Roman" w:cs="Times New Roman"/>
        </w:rPr>
        <w:t>Với thực trạng như trên, bài viết tập trung nghiên cứu ý định lập nghiệp của sinh viên du lịch trên địa bàn thành phố Đà Nẵng và tìm ra những lý do khiến sinh viên không có ý định ở lại thành phố, từ đó gợi ý một số giải pháp khắc phục để thu hút và giữ chân sinh viên ngành du lịch – là những lao động có trình độ và đã được đào tạo nền tảng về du lịch, góp phần nâng cao chất lượng dịch vụ, phục vụ khách du lịch tại thành phố.</w:t>
      </w:r>
    </w:p>
    <w:p w14:paraId="3842C9EF" w14:textId="77777777" w:rsidR="00AD449C" w:rsidRPr="00CB5791" w:rsidRDefault="00AD449C" w:rsidP="00B76D65">
      <w:pPr>
        <w:pStyle w:val="Heading1"/>
        <w:spacing w:before="100" w:after="100" w:line="240" w:lineRule="auto"/>
        <w:jc w:val="both"/>
        <w:rPr>
          <w:rFonts w:ascii="Times New Roman" w:eastAsia="Times New Roman" w:hAnsi="Times New Roman" w:cs="Times New Roman"/>
          <w:b/>
          <w:color w:val="auto"/>
          <w:sz w:val="22"/>
          <w:szCs w:val="22"/>
          <w:lang w:val="vi-VN"/>
        </w:rPr>
      </w:pPr>
      <w:r w:rsidRPr="00CB5791">
        <w:rPr>
          <w:rFonts w:ascii="Times New Roman" w:eastAsia="Times New Roman" w:hAnsi="Times New Roman" w:cs="Times New Roman"/>
          <w:b/>
          <w:color w:val="auto"/>
          <w:sz w:val="22"/>
          <w:szCs w:val="22"/>
          <w:lang w:val="vi-VN"/>
        </w:rPr>
        <w:t xml:space="preserve">2. </w:t>
      </w:r>
      <w:r w:rsidRPr="00CB5791">
        <w:rPr>
          <w:rFonts w:ascii="Times New Roman" w:eastAsia="Times New Roman" w:hAnsi="Times New Roman" w:cs="Times New Roman"/>
          <w:b/>
          <w:color w:val="auto"/>
          <w:sz w:val="22"/>
          <w:szCs w:val="22"/>
        </w:rPr>
        <w:t>Phương</w:t>
      </w:r>
      <w:r w:rsidRPr="00CB5791">
        <w:rPr>
          <w:rFonts w:ascii="Times New Roman" w:eastAsia="Times New Roman" w:hAnsi="Times New Roman" w:cs="Times New Roman"/>
          <w:b/>
          <w:color w:val="auto"/>
          <w:sz w:val="22"/>
          <w:szCs w:val="22"/>
          <w:lang w:val="vi-VN"/>
        </w:rPr>
        <w:t xml:space="preserve"> pháp nghiên cứu</w:t>
      </w:r>
    </w:p>
    <w:p w14:paraId="250D73A4" w14:textId="77777777" w:rsidR="00AD449C" w:rsidRPr="00CB5791" w:rsidRDefault="00AD449C" w:rsidP="00CB5791">
      <w:pPr>
        <w:spacing w:after="0" w:line="240" w:lineRule="auto"/>
        <w:ind w:firstLine="284"/>
        <w:jc w:val="both"/>
        <w:rPr>
          <w:rFonts w:ascii="Times New Roman" w:hAnsi="Times New Roman" w:cs="Times New Roman"/>
        </w:rPr>
      </w:pPr>
      <w:r w:rsidRPr="00CB5791">
        <w:rPr>
          <w:rFonts w:ascii="Times New Roman" w:hAnsi="Times New Roman" w:cs="Times New Roman"/>
        </w:rPr>
        <w:t>Bài viết đã tiến hành khảo sát các sinh viên ngành du lịch từ các trường trên địa bàn thành phố nhằm thu thập dữ liệu sơ cấp để sử dụng cho nghiên cứu. Thời gian thực hiện khảo sát từ tháng 4 năm 2024 đến tháng 7 năm 2024.</w:t>
      </w:r>
    </w:p>
    <w:p w14:paraId="101A2549" w14:textId="77777777" w:rsidR="00AD449C" w:rsidRPr="00F8551A" w:rsidRDefault="00AD449C" w:rsidP="00CB5791">
      <w:pPr>
        <w:spacing w:after="0" w:line="240" w:lineRule="auto"/>
        <w:ind w:firstLine="284"/>
        <w:jc w:val="both"/>
        <w:rPr>
          <w:rFonts w:ascii="Times New Roman" w:hAnsi="Times New Roman" w:cs="Times New Roman"/>
          <w:spacing w:val="-4"/>
        </w:rPr>
      </w:pPr>
      <w:r w:rsidRPr="00F8551A">
        <w:rPr>
          <w:rFonts w:ascii="Times New Roman" w:hAnsi="Times New Roman" w:cs="Times New Roman"/>
        </w:rPr>
        <w:t>Nội dung khảo sát gồm 02 phần chính và thông tin cá nhân của người được khảo sát và những</w:t>
      </w:r>
      <w:r w:rsidRPr="00F8551A">
        <w:rPr>
          <w:rFonts w:ascii="Times New Roman" w:hAnsi="Times New Roman" w:cs="Times New Roman"/>
          <w:spacing w:val="-4"/>
        </w:rPr>
        <w:t xml:space="preserve"> thông tin xoay quanh ý định ở lại hoặc không ở lại thành phố Đà Nẵng để làm việc sau khi tốt nghiệp.</w:t>
      </w:r>
    </w:p>
    <w:p w14:paraId="561518AA" w14:textId="0A823FAD" w:rsidR="00AD449C" w:rsidRDefault="00AD449C" w:rsidP="00CB5791">
      <w:pPr>
        <w:spacing w:after="0" w:line="240" w:lineRule="auto"/>
        <w:ind w:firstLine="284"/>
        <w:jc w:val="both"/>
        <w:rPr>
          <w:rFonts w:ascii="Times New Roman" w:hAnsi="Times New Roman" w:cs="Times New Roman"/>
        </w:rPr>
      </w:pPr>
      <w:r w:rsidRPr="00CB5791">
        <w:rPr>
          <w:rFonts w:ascii="Times New Roman" w:hAnsi="Times New Roman" w:cs="Times New Roman"/>
        </w:rPr>
        <w:t>Bảng khảo sát đã được thiết kế trên Google Form và thực hiện khảo sát đối với sinh viên ngành du lịch đang học tập trên địa bàn thành phố Đà Nẵng. Kết quả thu được 401 mẫu, trong đó có 392 mẫu đạt yêu cầu để phân tích (đạt 97,8%). Dựa trên công thức của</w:t>
      </w:r>
      <w:r w:rsidR="000D303D">
        <w:rPr>
          <w:rFonts w:ascii="Times New Roman" w:hAnsi="Times New Roman" w:cs="Times New Roman"/>
        </w:rPr>
        <w:t xml:space="preserve"> </w:t>
      </w:r>
      <w:r w:rsidR="00EE45BD" w:rsidRPr="00390753">
        <w:rPr>
          <w:rFonts w:ascii="Times New Roman" w:hAnsi="Times New Roman" w:cs="Times New Roman"/>
        </w:rPr>
        <w:t xml:space="preserve">Cochran </w:t>
      </w:r>
      <w:r w:rsidR="000D303D" w:rsidRPr="00390753">
        <w:rPr>
          <w:rFonts w:ascii="Times New Roman" w:hAnsi="Times New Roman" w:cs="Times New Roman"/>
        </w:rPr>
        <w:t>[10]</w:t>
      </w:r>
      <w:r w:rsidRPr="00390753">
        <w:rPr>
          <w:rFonts w:ascii="Times New Roman" w:hAnsi="Times New Roman" w:cs="Times New Roman"/>
        </w:rPr>
        <w:t xml:space="preserve"> c</w:t>
      </w:r>
      <w:r w:rsidRPr="00CB5791">
        <w:rPr>
          <w:rFonts w:ascii="Times New Roman" w:hAnsi="Times New Roman" w:cs="Times New Roman"/>
        </w:rPr>
        <w:t xml:space="preserve">ho các khảo sát với tỷ lệ ước tính: </w:t>
      </w:r>
    </w:p>
    <w:tbl>
      <w:tblPr>
        <w:tblStyle w:val="TableGrid"/>
        <w:tblW w:w="86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299"/>
      </w:tblGrid>
      <w:tr w:rsidR="00827A62" w14:paraId="046DDAA1" w14:textId="77777777" w:rsidTr="00913599">
        <w:trPr>
          <w:jc w:val="center"/>
        </w:trPr>
        <w:tc>
          <w:tcPr>
            <w:tcW w:w="6345" w:type="dxa"/>
          </w:tcPr>
          <w:p w14:paraId="775B6CC3" w14:textId="33A3ECB3" w:rsidR="00827A62" w:rsidRDefault="00913599" w:rsidP="001606AA">
            <w:pPr>
              <w:pStyle w:val="NormalWeb"/>
              <w:spacing w:before="0" w:beforeAutospacing="0" w:after="0" w:afterAutospacing="0"/>
              <w:jc w:val="both"/>
            </w:pPr>
            <m:oMathPara>
              <m:oMath>
                <m:r>
                  <w:rPr>
                    <w:rFonts w:ascii="Cambria Math" w:hAnsi="Cambria Math"/>
                    <w:sz w:val="22"/>
                    <w:szCs w:val="22"/>
                  </w:rPr>
                  <m:t xml:space="preserve">                                  n=</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 xml:space="preserve"> x </m:t>
                </m:r>
                <m:f>
                  <m:fPr>
                    <m:ctrlPr>
                      <w:rPr>
                        <w:rFonts w:ascii="Cambria Math" w:hAnsi="Cambria Math"/>
                        <w:i/>
                        <w:sz w:val="22"/>
                        <w:szCs w:val="22"/>
                      </w:rPr>
                    </m:ctrlPr>
                  </m:fPr>
                  <m:num>
                    <m:r>
                      <w:rPr>
                        <w:rFonts w:ascii="Cambria Math" w:hAnsi="Cambria Math"/>
                        <w:sz w:val="22"/>
                        <w:szCs w:val="22"/>
                      </w:rPr>
                      <m:t>p x (1-p)</m:t>
                    </m:r>
                  </m:num>
                  <m:den>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2</m:t>
                        </m:r>
                      </m:sup>
                    </m:sSup>
                  </m:den>
                </m:f>
              </m:oMath>
            </m:oMathPara>
          </w:p>
        </w:tc>
        <w:tc>
          <w:tcPr>
            <w:tcW w:w="2299" w:type="dxa"/>
            <w:vAlign w:val="center"/>
          </w:tcPr>
          <w:p w14:paraId="0968616A" w14:textId="0F1655BC" w:rsidR="00827A62" w:rsidRDefault="00827A62" w:rsidP="00913599">
            <w:pPr>
              <w:jc w:val="right"/>
              <w:rPr>
                <w:rFonts w:ascii="Times New Roman" w:hAnsi="Times New Roman" w:cs="Times New Roman"/>
              </w:rPr>
            </w:pPr>
            <w:r>
              <w:rPr>
                <w:rFonts w:ascii="Times New Roman" w:hAnsi="Times New Roman" w:cs="Times New Roman"/>
              </w:rPr>
              <w:t>(1)</w:t>
            </w:r>
          </w:p>
        </w:tc>
      </w:tr>
    </w:tbl>
    <w:p w14:paraId="53DB4021" w14:textId="77777777" w:rsidR="004A5CB5" w:rsidRDefault="00AD449C" w:rsidP="001606AA">
      <w:pPr>
        <w:spacing w:after="0" w:line="240" w:lineRule="auto"/>
        <w:ind w:firstLine="284"/>
        <w:jc w:val="both"/>
        <w:rPr>
          <w:rStyle w:val="Strong"/>
          <w:rFonts w:ascii="Times New Roman" w:hAnsi="Times New Roman" w:cs="Times New Roman"/>
        </w:rPr>
      </w:pPr>
      <w:r w:rsidRPr="004A5CB5">
        <w:rPr>
          <w:rStyle w:val="Strong"/>
          <w:rFonts w:ascii="Times New Roman" w:hAnsi="Times New Roman" w:cs="Times New Roman"/>
          <w:b w:val="0"/>
        </w:rPr>
        <w:t>Trong đó:</w:t>
      </w:r>
      <w:r w:rsidRPr="00CB5791">
        <w:rPr>
          <w:rStyle w:val="Strong"/>
          <w:rFonts w:ascii="Times New Roman" w:hAnsi="Times New Roman" w:cs="Times New Roman"/>
        </w:rPr>
        <w:t xml:space="preserve"> </w:t>
      </w:r>
    </w:p>
    <w:p w14:paraId="3D9D90BB" w14:textId="1D3826CE" w:rsidR="00AD449C" w:rsidRPr="00CB5791" w:rsidRDefault="00AD449C" w:rsidP="00CB5791">
      <w:pPr>
        <w:spacing w:after="0" w:line="240" w:lineRule="auto"/>
        <w:ind w:firstLine="284"/>
        <w:jc w:val="both"/>
        <w:rPr>
          <w:rFonts w:ascii="Times New Roman" w:hAnsi="Times New Roman" w:cs="Times New Roman"/>
        </w:rPr>
      </w:pPr>
      <w:r w:rsidRPr="00CB5791">
        <w:rPr>
          <w:rStyle w:val="Strong"/>
          <w:rFonts w:ascii="Times New Roman" w:hAnsi="Times New Roman" w:cs="Times New Roman"/>
        </w:rPr>
        <w:t>- n</w:t>
      </w:r>
      <w:r w:rsidRPr="00CB5791">
        <w:rPr>
          <w:rFonts w:ascii="Times New Roman" w:hAnsi="Times New Roman" w:cs="Times New Roman"/>
        </w:rPr>
        <w:t>: Kích thước mẫu ban đầu.</w:t>
      </w:r>
    </w:p>
    <w:p w14:paraId="60C63684" w14:textId="77777777" w:rsidR="00AD449C" w:rsidRPr="00CB5791" w:rsidRDefault="00AD449C" w:rsidP="00CB5791">
      <w:pPr>
        <w:spacing w:after="0" w:line="240" w:lineRule="auto"/>
        <w:ind w:firstLine="284"/>
        <w:jc w:val="both"/>
        <w:rPr>
          <w:rFonts w:ascii="Times New Roman" w:hAnsi="Times New Roman" w:cs="Times New Roman"/>
        </w:rPr>
      </w:pPr>
      <w:r w:rsidRPr="00CB5791">
        <w:rPr>
          <w:rStyle w:val="Strong"/>
          <w:rFonts w:ascii="Times New Roman" w:hAnsi="Times New Roman" w:cs="Times New Roman"/>
        </w:rPr>
        <w:t>- Z</w:t>
      </w:r>
      <w:r w:rsidRPr="00CB5791">
        <w:rPr>
          <w:rFonts w:ascii="Times New Roman" w:hAnsi="Times New Roman" w:cs="Times New Roman"/>
        </w:rPr>
        <w:t xml:space="preserve">: Hệ số tin cậy, </w:t>
      </w:r>
      <w:r w:rsidRPr="00CB5791">
        <w:rPr>
          <w:rFonts w:ascii="Times New Roman" w:hAnsi="Times New Roman" w:cs="Times New Roman"/>
          <w:shd w:val="clear" w:color="auto" w:fill="FFFFFF"/>
        </w:rPr>
        <w:t>thông thường, độ tin cậy được sử dụng là 95% tương ứng với Z = 1,96</w:t>
      </w:r>
    </w:p>
    <w:p w14:paraId="2F265BF7" w14:textId="1EC5B11A" w:rsidR="00AD449C" w:rsidRPr="00CB5791" w:rsidRDefault="00AD449C" w:rsidP="00CB5791">
      <w:pPr>
        <w:spacing w:after="0" w:line="240" w:lineRule="auto"/>
        <w:ind w:firstLine="284"/>
        <w:jc w:val="both"/>
        <w:rPr>
          <w:rFonts w:ascii="Times New Roman" w:hAnsi="Times New Roman" w:cs="Times New Roman"/>
        </w:rPr>
      </w:pPr>
      <w:r w:rsidRPr="00CB5791">
        <w:rPr>
          <w:rStyle w:val="Strong"/>
          <w:rFonts w:ascii="Times New Roman" w:hAnsi="Times New Roman" w:cs="Times New Roman"/>
        </w:rPr>
        <w:lastRenderedPageBreak/>
        <w:t>- p</w:t>
      </w:r>
      <w:r w:rsidRPr="00CB5791">
        <w:rPr>
          <w:rFonts w:ascii="Times New Roman" w:hAnsi="Times New Roman" w:cs="Times New Roman"/>
        </w:rPr>
        <w:t>: tỷ lệ ước lượng cỡ mẫu n thành công. Thường chọn p = 0,5 để tích số p(1-p) là lớn nhất, điều này đảm bảo an toàn cho mẫu n ước lượng</w:t>
      </w:r>
      <w:r w:rsidR="00E05052">
        <w:rPr>
          <w:rFonts w:ascii="Times New Roman" w:hAnsi="Times New Roman" w:cs="Times New Roman"/>
        </w:rPr>
        <w:t>.</w:t>
      </w:r>
    </w:p>
    <w:p w14:paraId="6DA2EFCA" w14:textId="77777777" w:rsidR="00AD449C" w:rsidRPr="00CB5791" w:rsidRDefault="00AD449C" w:rsidP="00CB5791">
      <w:pPr>
        <w:spacing w:after="0" w:line="240" w:lineRule="auto"/>
        <w:ind w:firstLine="284"/>
        <w:jc w:val="both"/>
        <w:rPr>
          <w:rFonts w:ascii="Times New Roman" w:hAnsi="Times New Roman" w:cs="Times New Roman"/>
        </w:rPr>
      </w:pPr>
      <w:r w:rsidRPr="00CB5791">
        <w:rPr>
          <w:rFonts w:ascii="Times New Roman" w:hAnsi="Times New Roman" w:cs="Times New Roman"/>
        </w:rPr>
        <w:t xml:space="preserve">- </w:t>
      </w:r>
      <w:r w:rsidRPr="00CB5791">
        <w:rPr>
          <w:rStyle w:val="Strong"/>
          <w:rFonts w:ascii="Times New Roman" w:hAnsi="Times New Roman" w:cs="Times New Roman"/>
        </w:rPr>
        <w:t>e</w:t>
      </w:r>
      <w:r w:rsidRPr="00CB5791">
        <w:rPr>
          <w:rFonts w:ascii="Times New Roman" w:hAnsi="Times New Roman" w:cs="Times New Roman"/>
        </w:rPr>
        <w:t>: sai số cho phép (thường là 5% hoặc 0,05)</w:t>
      </w:r>
    </w:p>
    <w:p w14:paraId="1ED60927" w14:textId="77777777" w:rsidR="00AD449C" w:rsidRPr="00CB5791" w:rsidRDefault="00AD449C" w:rsidP="00CB5791">
      <w:pPr>
        <w:spacing w:after="0" w:line="240" w:lineRule="auto"/>
        <w:ind w:firstLine="284"/>
        <w:jc w:val="both"/>
        <w:rPr>
          <w:rFonts w:ascii="Times New Roman" w:hAnsi="Times New Roman" w:cs="Times New Roman"/>
        </w:rPr>
      </w:pPr>
      <w:r w:rsidRPr="00CB5791">
        <w:rPr>
          <w:rFonts w:ascii="Times New Roman" w:hAnsi="Times New Roman" w:cs="Times New Roman"/>
        </w:rPr>
        <w:t>Áp dụng các giá trị phổ biến, kích thước mẫu tối thiểu cần khảo sát là 385 sinh viên. Nghiên cứu sử dụng phương pháp chọn mẫu ngẫu nhiên để đảm bảo tính đại diện của mẫu.</w:t>
      </w:r>
    </w:p>
    <w:p w14:paraId="1429DEE2" w14:textId="381DCDAD" w:rsidR="00AD449C" w:rsidRPr="00CB5791" w:rsidRDefault="00AD449C" w:rsidP="00CB5791">
      <w:pPr>
        <w:spacing w:after="0" w:line="240" w:lineRule="auto"/>
        <w:ind w:firstLine="284"/>
        <w:jc w:val="both"/>
        <w:rPr>
          <w:rFonts w:ascii="Times New Roman" w:hAnsi="Times New Roman" w:cs="Times New Roman"/>
        </w:rPr>
      </w:pPr>
      <w:r w:rsidRPr="00CB5791">
        <w:rPr>
          <w:rFonts w:ascii="Times New Roman" w:hAnsi="Times New Roman" w:cs="Times New Roman"/>
        </w:rPr>
        <w:t>Đặc điểm mẫu nghiên cứu được thể hiện tạ</w:t>
      </w:r>
      <w:r w:rsidR="00CB5791">
        <w:rPr>
          <w:rFonts w:ascii="Times New Roman" w:hAnsi="Times New Roman" w:cs="Times New Roman"/>
        </w:rPr>
        <w:t>i Bả</w:t>
      </w:r>
      <w:r w:rsidRPr="00CB5791">
        <w:rPr>
          <w:rFonts w:ascii="Times New Roman" w:hAnsi="Times New Roman" w:cs="Times New Roman"/>
        </w:rPr>
        <w:t>ng 1.</w:t>
      </w:r>
    </w:p>
    <w:p w14:paraId="2558430B" w14:textId="77777777" w:rsidR="00AD449C" w:rsidRPr="00E8729E" w:rsidRDefault="00AD449C" w:rsidP="00E8729E">
      <w:pPr>
        <w:spacing w:before="60" w:after="60" w:line="240" w:lineRule="auto"/>
        <w:jc w:val="center"/>
        <w:rPr>
          <w:rFonts w:ascii="Times New Roman" w:hAnsi="Times New Roman" w:cs="Times New Roman"/>
          <w:sz w:val="20"/>
        </w:rPr>
      </w:pPr>
      <w:r w:rsidRPr="00E8729E">
        <w:rPr>
          <w:rFonts w:ascii="Times New Roman" w:hAnsi="Times New Roman" w:cs="Times New Roman"/>
          <w:b/>
          <w:bCs/>
          <w:sz w:val="20"/>
        </w:rPr>
        <w:t>Bảng 1.</w:t>
      </w:r>
      <w:r w:rsidRPr="00E8729E">
        <w:rPr>
          <w:rFonts w:ascii="Times New Roman" w:hAnsi="Times New Roman" w:cs="Times New Roman"/>
          <w:sz w:val="20"/>
        </w:rPr>
        <w:t xml:space="preserve"> </w:t>
      </w:r>
      <w:r w:rsidRPr="00E8729E">
        <w:rPr>
          <w:rFonts w:ascii="Times New Roman" w:hAnsi="Times New Roman" w:cs="Times New Roman"/>
          <w:i/>
          <w:sz w:val="20"/>
        </w:rPr>
        <w:t>Đặc điểm mẫu nghiên cứu</w:t>
      </w:r>
    </w:p>
    <w:tbl>
      <w:tblPr>
        <w:tblStyle w:val="TableGrid"/>
        <w:tblW w:w="8652"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3171"/>
        <w:gridCol w:w="562"/>
        <w:gridCol w:w="613"/>
        <w:gridCol w:w="3194"/>
        <w:gridCol w:w="554"/>
        <w:gridCol w:w="558"/>
      </w:tblGrid>
      <w:tr w:rsidR="006F282F" w:rsidRPr="006F282F" w14:paraId="7DB1C1C7" w14:textId="77777777" w:rsidTr="00717D61">
        <w:trPr>
          <w:jc w:val="center"/>
        </w:trPr>
        <w:tc>
          <w:tcPr>
            <w:tcW w:w="3171" w:type="dxa"/>
            <w:tcBorders>
              <w:bottom w:val="single" w:sz="4" w:space="0" w:color="auto"/>
            </w:tcBorders>
            <w:vAlign w:val="center"/>
          </w:tcPr>
          <w:p w14:paraId="4610C6A7" w14:textId="483B9DD9" w:rsidR="00AD449C" w:rsidRPr="006F282F" w:rsidRDefault="00AD449C" w:rsidP="00037637">
            <w:pPr>
              <w:tabs>
                <w:tab w:val="center" w:pos="1389"/>
                <w:tab w:val="right" w:pos="2779"/>
              </w:tabs>
              <w:jc w:val="center"/>
              <w:rPr>
                <w:rFonts w:ascii="Times New Roman" w:hAnsi="Times New Roman" w:cs="Times New Roman"/>
                <w:b/>
                <w:bCs/>
                <w:sz w:val="20"/>
                <w:szCs w:val="20"/>
              </w:rPr>
            </w:pPr>
            <w:r w:rsidRPr="006F282F">
              <w:rPr>
                <w:rFonts w:ascii="Times New Roman" w:hAnsi="Times New Roman" w:cs="Times New Roman"/>
                <w:b/>
                <w:bCs/>
                <w:sz w:val="20"/>
                <w:szCs w:val="20"/>
              </w:rPr>
              <w:t>Đặc điểm</w:t>
            </w:r>
          </w:p>
        </w:tc>
        <w:tc>
          <w:tcPr>
            <w:tcW w:w="562" w:type="dxa"/>
            <w:tcBorders>
              <w:bottom w:val="single" w:sz="4" w:space="0" w:color="auto"/>
            </w:tcBorders>
            <w:vAlign w:val="center"/>
          </w:tcPr>
          <w:p w14:paraId="0CA1BD5A" w14:textId="77777777" w:rsidR="00AD449C" w:rsidRPr="006F282F" w:rsidRDefault="00AD449C" w:rsidP="00037637">
            <w:pPr>
              <w:jc w:val="center"/>
              <w:rPr>
                <w:rFonts w:ascii="Times New Roman" w:hAnsi="Times New Roman" w:cs="Times New Roman"/>
                <w:b/>
                <w:bCs/>
                <w:sz w:val="20"/>
                <w:szCs w:val="20"/>
              </w:rPr>
            </w:pPr>
            <w:r w:rsidRPr="006F282F">
              <w:rPr>
                <w:rFonts w:ascii="Times New Roman" w:hAnsi="Times New Roman" w:cs="Times New Roman"/>
                <w:b/>
                <w:bCs/>
                <w:sz w:val="20"/>
                <w:szCs w:val="20"/>
              </w:rPr>
              <w:t>Số lượng</w:t>
            </w:r>
          </w:p>
        </w:tc>
        <w:tc>
          <w:tcPr>
            <w:tcW w:w="613" w:type="dxa"/>
            <w:tcBorders>
              <w:bottom w:val="single" w:sz="4" w:space="0" w:color="auto"/>
            </w:tcBorders>
            <w:vAlign w:val="center"/>
          </w:tcPr>
          <w:p w14:paraId="34430ADE" w14:textId="77777777" w:rsidR="00717D61" w:rsidRDefault="00AD449C" w:rsidP="00037637">
            <w:pPr>
              <w:jc w:val="center"/>
              <w:rPr>
                <w:rFonts w:ascii="Times New Roman Bold" w:hAnsi="Times New Roman Bold" w:cs="Times New Roman"/>
                <w:b/>
                <w:bCs/>
                <w:spacing w:val="-4"/>
                <w:sz w:val="20"/>
                <w:szCs w:val="20"/>
              </w:rPr>
            </w:pPr>
            <w:r w:rsidRPr="00023C5C">
              <w:rPr>
                <w:rFonts w:ascii="Times New Roman Bold" w:hAnsi="Times New Roman Bold" w:cs="Times New Roman"/>
                <w:b/>
                <w:bCs/>
                <w:spacing w:val="-4"/>
                <w:sz w:val="20"/>
                <w:szCs w:val="20"/>
              </w:rPr>
              <w:t xml:space="preserve">Tỷ </w:t>
            </w:r>
          </w:p>
          <w:p w14:paraId="33E9E084" w14:textId="0B04C8E2" w:rsidR="00AD449C" w:rsidRPr="006F282F" w:rsidRDefault="00AD449C" w:rsidP="00037637">
            <w:pPr>
              <w:jc w:val="center"/>
              <w:rPr>
                <w:rFonts w:ascii="Times New Roman" w:hAnsi="Times New Roman" w:cs="Times New Roman"/>
                <w:b/>
                <w:bCs/>
                <w:sz w:val="20"/>
                <w:szCs w:val="20"/>
              </w:rPr>
            </w:pPr>
            <w:r w:rsidRPr="00023C5C">
              <w:rPr>
                <w:rFonts w:ascii="Times New Roman Bold" w:hAnsi="Times New Roman Bold" w:cs="Times New Roman"/>
                <w:b/>
                <w:bCs/>
                <w:spacing w:val="-4"/>
                <w:sz w:val="20"/>
                <w:szCs w:val="20"/>
              </w:rPr>
              <w:t>trọng</w:t>
            </w:r>
            <w:r w:rsidRPr="006F282F">
              <w:rPr>
                <w:rFonts w:ascii="Times New Roman" w:hAnsi="Times New Roman" w:cs="Times New Roman"/>
                <w:b/>
                <w:bCs/>
                <w:sz w:val="20"/>
                <w:szCs w:val="20"/>
              </w:rPr>
              <w:t xml:space="preserve"> (%)</w:t>
            </w:r>
          </w:p>
        </w:tc>
        <w:tc>
          <w:tcPr>
            <w:tcW w:w="3194" w:type="dxa"/>
            <w:tcBorders>
              <w:bottom w:val="single" w:sz="4" w:space="0" w:color="auto"/>
            </w:tcBorders>
            <w:vAlign w:val="center"/>
          </w:tcPr>
          <w:p w14:paraId="2E56F1FC" w14:textId="77777777" w:rsidR="00AD449C" w:rsidRPr="006F282F" w:rsidRDefault="00AD449C" w:rsidP="00037637">
            <w:pPr>
              <w:jc w:val="center"/>
              <w:rPr>
                <w:rFonts w:ascii="Times New Roman" w:hAnsi="Times New Roman" w:cs="Times New Roman"/>
                <w:b/>
                <w:bCs/>
                <w:sz w:val="20"/>
                <w:szCs w:val="20"/>
              </w:rPr>
            </w:pPr>
            <w:r w:rsidRPr="006F282F">
              <w:rPr>
                <w:rFonts w:ascii="Times New Roman" w:hAnsi="Times New Roman" w:cs="Times New Roman"/>
                <w:b/>
                <w:bCs/>
                <w:sz w:val="20"/>
                <w:szCs w:val="20"/>
              </w:rPr>
              <w:t>Đặc điểm</w:t>
            </w:r>
          </w:p>
        </w:tc>
        <w:tc>
          <w:tcPr>
            <w:tcW w:w="554" w:type="dxa"/>
            <w:tcBorders>
              <w:bottom w:val="single" w:sz="4" w:space="0" w:color="auto"/>
            </w:tcBorders>
          </w:tcPr>
          <w:p w14:paraId="588E15B4" w14:textId="77777777" w:rsidR="00AD449C" w:rsidRPr="006F282F" w:rsidRDefault="00AD449C" w:rsidP="00596D5D">
            <w:pPr>
              <w:jc w:val="center"/>
              <w:rPr>
                <w:rFonts w:ascii="Times New Roman" w:hAnsi="Times New Roman" w:cs="Times New Roman"/>
                <w:b/>
                <w:bCs/>
                <w:sz w:val="20"/>
                <w:szCs w:val="20"/>
              </w:rPr>
            </w:pPr>
            <w:r w:rsidRPr="006F282F">
              <w:rPr>
                <w:rFonts w:ascii="Times New Roman" w:hAnsi="Times New Roman" w:cs="Times New Roman"/>
                <w:b/>
                <w:bCs/>
                <w:sz w:val="20"/>
                <w:szCs w:val="20"/>
              </w:rPr>
              <w:t>Số lượng</w:t>
            </w:r>
          </w:p>
        </w:tc>
        <w:tc>
          <w:tcPr>
            <w:tcW w:w="558" w:type="dxa"/>
            <w:tcBorders>
              <w:bottom w:val="single" w:sz="4" w:space="0" w:color="auto"/>
            </w:tcBorders>
          </w:tcPr>
          <w:p w14:paraId="519B3E99" w14:textId="77777777" w:rsidR="00717D61" w:rsidRDefault="00AD449C" w:rsidP="00596D5D">
            <w:pPr>
              <w:jc w:val="center"/>
              <w:rPr>
                <w:rFonts w:ascii="Times New Roman Bold" w:hAnsi="Times New Roman Bold" w:cs="Times New Roman"/>
                <w:b/>
                <w:bCs/>
                <w:spacing w:val="-4"/>
                <w:sz w:val="20"/>
                <w:szCs w:val="20"/>
              </w:rPr>
            </w:pPr>
            <w:r w:rsidRPr="00023C5C">
              <w:rPr>
                <w:rFonts w:ascii="Times New Roman Bold" w:hAnsi="Times New Roman Bold" w:cs="Times New Roman"/>
                <w:b/>
                <w:bCs/>
                <w:spacing w:val="-4"/>
                <w:sz w:val="20"/>
                <w:szCs w:val="20"/>
              </w:rPr>
              <w:t xml:space="preserve">Tỷ </w:t>
            </w:r>
          </w:p>
          <w:p w14:paraId="5DE38D54" w14:textId="4BBD4BC6" w:rsidR="00AD449C" w:rsidRPr="006F282F" w:rsidRDefault="00AD449C" w:rsidP="00596D5D">
            <w:pPr>
              <w:jc w:val="center"/>
              <w:rPr>
                <w:rFonts w:ascii="Times New Roman" w:hAnsi="Times New Roman" w:cs="Times New Roman"/>
                <w:b/>
                <w:bCs/>
                <w:sz w:val="20"/>
                <w:szCs w:val="20"/>
              </w:rPr>
            </w:pPr>
            <w:r w:rsidRPr="00023C5C">
              <w:rPr>
                <w:rFonts w:ascii="Times New Roman Bold" w:hAnsi="Times New Roman Bold" w:cs="Times New Roman"/>
                <w:b/>
                <w:bCs/>
                <w:spacing w:val="-4"/>
                <w:sz w:val="20"/>
                <w:szCs w:val="20"/>
              </w:rPr>
              <w:t>trọng</w:t>
            </w:r>
            <w:r w:rsidRPr="006F282F">
              <w:rPr>
                <w:rFonts w:ascii="Times New Roman" w:hAnsi="Times New Roman" w:cs="Times New Roman"/>
                <w:b/>
                <w:bCs/>
                <w:sz w:val="20"/>
                <w:szCs w:val="20"/>
              </w:rPr>
              <w:t xml:space="preserve"> (%)</w:t>
            </w:r>
          </w:p>
        </w:tc>
      </w:tr>
      <w:tr w:rsidR="006F282F" w:rsidRPr="006F282F" w14:paraId="4AED66AD" w14:textId="77777777" w:rsidTr="00717D61">
        <w:trPr>
          <w:jc w:val="center"/>
        </w:trPr>
        <w:tc>
          <w:tcPr>
            <w:tcW w:w="3171" w:type="dxa"/>
            <w:tcBorders>
              <w:bottom w:val="nil"/>
            </w:tcBorders>
          </w:tcPr>
          <w:p w14:paraId="385DA1F5" w14:textId="75786402" w:rsidR="00B22855" w:rsidRPr="00957D3B" w:rsidRDefault="00B22855" w:rsidP="00B22855">
            <w:pPr>
              <w:jc w:val="both"/>
              <w:rPr>
                <w:rFonts w:ascii="Times New Roman" w:hAnsi="Times New Roman" w:cs="Times New Roman"/>
                <w:b/>
                <w:bCs/>
                <w:iCs/>
                <w:sz w:val="20"/>
                <w:szCs w:val="20"/>
              </w:rPr>
            </w:pPr>
            <w:r w:rsidRPr="00957D3B">
              <w:rPr>
                <w:rFonts w:ascii="Times New Roman" w:hAnsi="Times New Roman" w:cs="Times New Roman"/>
                <w:b/>
                <w:bCs/>
                <w:iCs/>
                <w:sz w:val="20"/>
                <w:szCs w:val="20"/>
              </w:rPr>
              <w:t>Trường:</w:t>
            </w:r>
          </w:p>
        </w:tc>
        <w:tc>
          <w:tcPr>
            <w:tcW w:w="562" w:type="dxa"/>
            <w:tcBorders>
              <w:bottom w:val="nil"/>
            </w:tcBorders>
          </w:tcPr>
          <w:p w14:paraId="7B1AFA0F" w14:textId="663BB913" w:rsidR="00B22855" w:rsidRPr="006F282F" w:rsidRDefault="00B22855" w:rsidP="00596D5D">
            <w:pPr>
              <w:jc w:val="center"/>
              <w:rPr>
                <w:rFonts w:ascii="Times New Roman" w:hAnsi="Times New Roman" w:cs="Times New Roman"/>
                <w:b/>
                <w:bCs/>
                <w:sz w:val="20"/>
                <w:szCs w:val="20"/>
              </w:rPr>
            </w:pPr>
            <w:r w:rsidRPr="006F282F">
              <w:rPr>
                <w:rFonts w:ascii="Times New Roman" w:hAnsi="Times New Roman" w:cs="Times New Roman"/>
                <w:b/>
                <w:bCs/>
                <w:sz w:val="20"/>
                <w:szCs w:val="20"/>
              </w:rPr>
              <w:t>392</w:t>
            </w:r>
          </w:p>
        </w:tc>
        <w:tc>
          <w:tcPr>
            <w:tcW w:w="613" w:type="dxa"/>
            <w:tcBorders>
              <w:bottom w:val="nil"/>
            </w:tcBorders>
          </w:tcPr>
          <w:p w14:paraId="54F80B48" w14:textId="3AABCA4D" w:rsidR="00B22855" w:rsidRPr="006F282F" w:rsidRDefault="00B22855" w:rsidP="00596D5D">
            <w:pPr>
              <w:jc w:val="center"/>
              <w:rPr>
                <w:rFonts w:ascii="Times New Roman" w:hAnsi="Times New Roman" w:cs="Times New Roman"/>
                <w:b/>
                <w:bCs/>
                <w:sz w:val="20"/>
                <w:szCs w:val="20"/>
              </w:rPr>
            </w:pPr>
            <w:r w:rsidRPr="006F282F">
              <w:rPr>
                <w:rFonts w:ascii="Times New Roman" w:hAnsi="Times New Roman" w:cs="Times New Roman"/>
                <w:b/>
                <w:bCs/>
                <w:sz w:val="20"/>
                <w:szCs w:val="20"/>
              </w:rPr>
              <w:t>100</w:t>
            </w:r>
          </w:p>
        </w:tc>
        <w:tc>
          <w:tcPr>
            <w:tcW w:w="3194" w:type="dxa"/>
            <w:tcBorders>
              <w:bottom w:val="nil"/>
            </w:tcBorders>
          </w:tcPr>
          <w:p w14:paraId="4AD5B055" w14:textId="37DE59B2" w:rsidR="00B22855" w:rsidRPr="006F282F" w:rsidRDefault="006F282F" w:rsidP="00957D3B">
            <w:pPr>
              <w:rPr>
                <w:rFonts w:ascii="Times New Roman" w:hAnsi="Times New Roman" w:cs="Times New Roman"/>
                <w:b/>
                <w:bCs/>
                <w:sz w:val="20"/>
                <w:szCs w:val="20"/>
              </w:rPr>
            </w:pPr>
            <w:r w:rsidRPr="006F282F">
              <w:rPr>
                <w:rFonts w:ascii="Times New Roman" w:hAnsi="Times New Roman" w:cs="Times New Roman"/>
                <w:b/>
                <w:bCs/>
                <w:sz w:val="20"/>
                <w:szCs w:val="20"/>
              </w:rPr>
              <w:t>Ngành:</w:t>
            </w:r>
          </w:p>
        </w:tc>
        <w:tc>
          <w:tcPr>
            <w:tcW w:w="554" w:type="dxa"/>
            <w:tcBorders>
              <w:bottom w:val="nil"/>
            </w:tcBorders>
          </w:tcPr>
          <w:p w14:paraId="02DA8B4B" w14:textId="01E587FB" w:rsidR="00B22855" w:rsidRPr="006F282F" w:rsidRDefault="006F282F" w:rsidP="00596D5D">
            <w:pPr>
              <w:jc w:val="center"/>
              <w:rPr>
                <w:rFonts w:ascii="Times New Roman" w:hAnsi="Times New Roman" w:cs="Times New Roman"/>
                <w:b/>
                <w:bCs/>
                <w:sz w:val="20"/>
                <w:szCs w:val="20"/>
              </w:rPr>
            </w:pPr>
            <w:r w:rsidRPr="006F282F">
              <w:rPr>
                <w:rFonts w:ascii="Times New Roman" w:hAnsi="Times New Roman" w:cs="Times New Roman"/>
                <w:b/>
                <w:bCs/>
                <w:sz w:val="20"/>
                <w:szCs w:val="20"/>
              </w:rPr>
              <w:t>392</w:t>
            </w:r>
          </w:p>
        </w:tc>
        <w:tc>
          <w:tcPr>
            <w:tcW w:w="558" w:type="dxa"/>
            <w:tcBorders>
              <w:bottom w:val="nil"/>
            </w:tcBorders>
          </w:tcPr>
          <w:p w14:paraId="151E6AA1" w14:textId="0F2DDE34" w:rsidR="00B22855" w:rsidRPr="006F282F" w:rsidRDefault="006F282F" w:rsidP="00596D5D">
            <w:pPr>
              <w:jc w:val="center"/>
              <w:rPr>
                <w:rFonts w:ascii="Times New Roman" w:hAnsi="Times New Roman" w:cs="Times New Roman"/>
                <w:b/>
                <w:bCs/>
                <w:sz w:val="20"/>
                <w:szCs w:val="20"/>
              </w:rPr>
            </w:pPr>
            <w:r w:rsidRPr="006F282F">
              <w:rPr>
                <w:rFonts w:ascii="Times New Roman" w:hAnsi="Times New Roman" w:cs="Times New Roman"/>
                <w:b/>
                <w:bCs/>
                <w:sz w:val="20"/>
                <w:szCs w:val="20"/>
              </w:rPr>
              <w:t>100</w:t>
            </w:r>
          </w:p>
        </w:tc>
      </w:tr>
      <w:tr w:rsidR="006F282F" w:rsidRPr="006F282F" w14:paraId="488CF9E7" w14:textId="77777777" w:rsidTr="00717D61">
        <w:trPr>
          <w:jc w:val="center"/>
        </w:trPr>
        <w:tc>
          <w:tcPr>
            <w:tcW w:w="3171" w:type="dxa"/>
            <w:tcBorders>
              <w:top w:val="nil"/>
              <w:bottom w:val="nil"/>
            </w:tcBorders>
          </w:tcPr>
          <w:p w14:paraId="4CC7A83B" w14:textId="3668C98A" w:rsidR="00B22855" w:rsidRPr="00957D3B" w:rsidRDefault="00B22855" w:rsidP="00B22855">
            <w:pPr>
              <w:rPr>
                <w:rFonts w:ascii="Times New Roman" w:hAnsi="Times New Roman" w:cs="Times New Roman"/>
                <w:bCs/>
                <w:sz w:val="20"/>
                <w:szCs w:val="20"/>
              </w:rPr>
            </w:pPr>
            <w:r w:rsidRPr="00957D3B">
              <w:rPr>
                <w:rFonts w:ascii="Times New Roman" w:hAnsi="Times New Roman" w:cs="Times New Roman"/>
                <w:bCs/>
                <w:sz w:val="20"/>
                <w:szCs w:val="20"/>
              </w:rPr>
              <w:t>- Đại học Kiến trúc</w:t>
            </w:r>
          </w:p>
        </w:tc>
        <w:tc>
          <w:tcPr>
            <w:tcW w:w="562" w:type="dxa"/>
            <w:tcBorders>
              <w:top w:val="nil"/>
              <w:bottom w:val="nil"/>
            </w:tcBorders>
          </w:tcPr>
          <w:p w14:paraId="228DC078" w14:textId="59CE9BCC" w:rsidR="00B22855" w:rsidRPr="00957D3B" w:rsidRDefault="00B22855" w:rsidP="00B22855">
            <w:pPr>
              <w:jc w:val="center"/>
              <w:rPr>
                <w:rFonts w:ascii="Times New Roman" w:hAnsi="Times New Roman" w:cs="Times New Roman"/>
                <w:bCs/>
                <w:sz w:val="20"/>
                <w:szCs w:val="20"/>
              </w:rPr>
            </w:pPr>
            <w:r w:rsidRPr="00957D3B">
              <w:rPr>
                <w:rFonts w:ascii="Times New Roman" w:hAnsi="Times New Roman" w:cs="Times New Roman"/>
                <w:bCs/>
                <w:sz w:val="20"/>
                <w:szCs w:val="20"/>
              </w:rPr>
              <w:t>90</w:t>
            </w:r>
          </w:p>
        </w:tc>
        <w:tc>
          <w:tcPr>
            <w:tcW w:w="613" w:type="dxa"/>
            <w:tcBorders>
              <w:top w:val="nil"/>
              <w:bottom w:val="nil"/>
            </w:tcBorders>
          </w:tcPr>
          <w:p w14:paraId="331D77B0" w14:textId="1506A31A"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23</w:t>
            </w:r>
          </w:p>
        </w:tc>
        <w:tc>
          <w:tcPr>
            <w:tcW w:w="3194" w:type="dxa"/>
            <w:tcBorders>
              <w:top w:val="nil"/>
              <w:bottom w:val="nil"/>
            </w:tcBorders>
          </w:tcPr>
          <w:p w14:paraId="0C856858" w14:textId="2744EE81" w:rsidR="00B22855" w:rsidRPr="008C3FF4" w:rsidRDefault="006F282F" w:rsidP="00957D3B">
            <w:pPr>
              <w:jc w:val="both"/>
              <w:rPr>
                <w:rFonts w:ascii="Times New Roman" w:hAnsi="Times New Roman" w:cs="Times New Roman"/>
                <w:bCs/>
                <w:spacing w:val="-4"/>
                <w:sz w:val="20"/>
                <w:szCs w:val="20"/>
              </w:rPr>
            </w:pPr>
            <w:r w:rsidRPr="008C3FF4">
              <w:rPr>
                <w:rFonts w:ascii="Times New Roman" w:hAnsi="Times New Roman" w:cs="Times New Roman"/>
                <w:bCs/>
                <w:spacing w:val="-4"/>
                <w:sz w:val="20"/>
                <w:szCs w:val="20"/>
              </w:rPr>
              <w:t>- Nhóm ngành dịch vụ du lịch và lữ hành</w:t>
            </w:r>
          </w:p>
        </w:tc>
        <w:tc>
          <w:tcPr>
            <w:tcW w:w="554" w:type="dxa"/>
            <w:tcBorders>
              <w:top w:val="nil"/>
              <w:bottom w:val="nil"/>
            </w:tcBorders>
          </w:tcPr>
          <w:p w14:paraId="75009D6E" w14:textId="457057CF"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135</w:t>
            </w:r>
          </w:p>
        </w:tc>
        <w:tc>
          <w:tcPr>
            <w:tcW w:w="558" w:type="dxa"/>
            <w:tcBorders>
              <w:top w:val="nil"/>
              <w:bottom w:val="nil"/>
            </w:tcBorders>
          </w:tcPr>
          <w:p w14:paraId="33A47E45" w14:textId="79F6E14A"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34,4</w:t>
            </w:r>
          </w:p>
        </w:tc>
      </w:tr>
      <w:tr w:rsidR="006F282F" w:rsidRPr="006F282F" w14:paraId="24250B5D" w14:textId="77777777" w:rsidTr="00717D61">
        <w:trPr>
          <w:jc w:val="center"/>
        </w:trPr>
        <w:tc>
          <w:tcPr>
            <w:tcW w:w="3171" w:type="dxa"/>
            <w:tcBorders>
              <w:top w:val="nil"/>
              <w:bottom w:val="nil"/>
            </w:tcBorders>
          </w:tcPr>
          <w:p w14:paraId="635BEEC7" w14:textId="1B8436E9" w:rsidR="00B22855" w:rsidRPr="00957D3B" w:rsidRDefault="00B22855" w:rsidP="00B22855">
            <w:pPr>
              <w:rPr>
                <w:rFonts w:ascii="Times New Roman" w:hAnsi="Times New Roman" w:cs="Times New Roman"/>
                <w:bCs/>
                <w:sz w:val="20"/>
                <w:szCs w:val="20"/>
              </w:rPr>
            </w:pPr>
            <w:r w:rsidRPr="00957D3B">
              <w:rPr>
                <w:rFonts w:ascii="Times New Roman" w:hAnsi="Times New Roman" w:cs="Times New Roman"/>
                <w:bCs/>
                <w:sz w:val="20"/>
                <w:szCs w:val="20"/>
              </w:rPr>
              <w:t>- Đại học Đông Á</w:t>
            </w:r>
          </w:p>
        </w:tc>
        <w:tc>
          <w:tcPr>
            <w:tcW w:w="562" w:type="dxa"/>
            <w:tcBorders>
              <w:top w:val="nil"/>
              <w:bottom w:val="nil"/>
            </w:tcBorders>
          </w:tcPr>
          <w:p w14:paraId="58E43CA8" w14:textId="41787397"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50</w:t>
            </w:r>
          </w:p>
        </w:tc>
        <w:tc>
          <w:tcPr>
            <w:tcW w:w="613" w:type="dxa"/>
            <w:tcBorders>
              <w:top w:val="nil"/>
              <w:bottom w:val="nil"/>
            </w:tcBorders>
          </w:tcPr>
          <w:p w14:paraId="46F7D63E" w14:textId="2D5C3BD2"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12,8</w:t>
            </w:r>
          </w:p>
        </w:tc>
        <w:tc>
          <w:tcPr>
            <w:tcW w:w="3194" w:type="dxa"/>
            <w:tcBorders>
              <w:top w:val="nil"/>
              <w:bottom w:val="nil"/>
            </w:tcBorders>
          </w:tcPr>
          <w:p w14:paraId="2CE2E0DE" w14:textId="244B0BCF" w:rsidR="00B22855" w:rsidRPr="00957D3B" w:rsidRDefault="006F282F" w:rsidP="00957D3B">
            <w:pPr>
              <w:jc w:val="both"/>
              <w:rPr>
                <w:rFonts w:ascii="Times New Roman" w:hAnsi="Times New Roman" w:cs="Times New Roman"/>
                <w:bCs/>
                <w:sz w:val="20"/>
                <w:szCs w:val="20"/>
              </w:rPr>
            </w:pPr>
            <w:r w:rsidRPr="00957D3B">
              <w:rPr>
                <w:rFonts w:ascii="Times New Roman" w:hAnsi="Times New Roman" w:cs="Times New Roman"/>
                <w:bCs/>
                <w:sz w:val="20"/>
                <w:szCs w:val="20"/>
              </w:rPr>
              <w:t>- Nhóm ngành nhà hàng, khách sạn</w:t>
            </w:r>
          </w:p>
        </w:tc>
        <w:tc>
          <w:tcPr>
            <w:tcW w:w="554" w:type="dxa"/>
            <w:tcBorders>
              <w:top w:val="nil"/>
              <w:bottom w:val="nil"/>
            </w:tcBorders>
          </w:tcPr>
          <w:p w14:paraId="16D95E0C" w14:textId="6DF75B24"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229</w:t>
            </w:r>
          </w:p>
        </w:tc>
        <w:tc>
          <w:tcPr>
            <w:tcW w:w="558" w:type="dxa"/>
            <w:tcBorders>
              <w:top w:val="nil"/>
              <w:bottom w:val="nil"/>
            </w:tcBorders>
          </w:tcPr>
          <w:p w14:paraId="2BF9AB15" w14:textId="0B55E9CC"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58,4</w:t>
            </w:r>
          </w:p>
        </w:tc>
      </w:tr>
      <w:tr w:rsidR="006F282F" w:rsidRPr="006F282F" w14:paraId="2D6350A9" w14:textId="77777777" w:rsidTr="00717D61">
        <w:trPr>
          <w:jc w:val="center"/>
        </w:trPr>
        <w:tc>
          <w:tcPr>
            <w:tcW w:w="3171" w:type="dxa"/>
            <w:tcBorders>
              <w:top w:val="nil"/>
              <w:bottom w:val="nil"/>
            </w:tcBorders>
          </w:tcPr>
          <w:p w14:paraId="74C575DB" w14:textId="1A96272C" w:rsidR="00B22855" w:rsidRPr="00957D3B" w:rsidRDefault="00B22855" w:rsidP="00B22855">
            <w:pPr>
              <w:rPr>
                <w:rFonts w:ascii="Times New Roman" w:hAnsi="Times New Roman" w:cs="Times New Roman"/>
                <w:bCs/>
                <w:sz w:val="20"/>
                <w:szCs w:val="20"/>
              </w:rPr>
            </w:pPr>
            <w:r w:rsidRPr="00957D3B">
              <w:rPr>
                <w:rFonts w:ascii="Times New Roman" w:hAnsi="Times New Roman" w:cs="Times New Roman"/>
                <w:bCs/>
                <w:sz w:val="20"/>
                <w:szCs w:val="20"/>
              </w:rPr>
              <w:t>- Đại học Duy Tân</w:t>
            </w:r>
          </w:p>
        </w:tc>
        <w:tc>
          <w:tcPr>
            <w:tcW w:w="562" w:type="dxa"/>
            <w:tcBorders>
              <w:top w:val="nil"/>
              <w:bottom w:val="nil"/>
            </w:tcBorders>
          </w:tcPr>
          <w:p w14:paraId="56474772" w14:textId="09314032"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137</w:t>
            </w:r>
          </w:p>
        </w:tc>
        <w:tc>
          <w:tcPr>
            <w:tcW w:w="613" w:type="dxa"/>
            <w:tcBorders>
              <w:top w:val="nil"/>
              <w:bottom w:val="nil"/>
            </w:tcBorders>
          </w:tcPr>
          <w:p w14:paraId="078CC80B" w14:textId="6985CD50"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34,9</w:t>
            </w:r>
          </w:p>
        </w:tc>
        <w:tc>
          <w:tcPr>
            <w:tcW w:w="3194" w:type="dxa"/>
            <w:tcBorders>
              <w:top w:val="nil"/>
              <w:bottom w:val="nil"/>
            </w:tcBorders>
          </w:tcPr>
          <w:p w14:paraId="3EE3097D" w14:textId="0EA6EC93" w:rsidR="00B22855" w:rsidRPr="00957D3B" w:rsidRDefault="006F282F" w:rsidP="00957D3B">
            <w:pPr>
              <w:jc w:val="both"/>
              <w:rPr>
                <w:rFonts w:ascii="Times New Roman" w:hAnsi="Times New Roman" w:cs="Times New Roman"/>
                <w:bCs/>
                <w:sz w:val="20"/>
                <w:szCs w:val="20"/>
              </w:rPr>
            </w:pPr>
            <w:r w:rsidRPr="00957D3B">
              <w:rPr>
                <w:rFonts w:ascii="Times New Roman" w:hAnsi="Times New Roman" w:cs="Times New Roman"/>
                <w:bCs/>
                <w:sz w:val="20"/>
                <w:szCs w:val="20"/>
              </w:rPr>
              <w:t>- Việt Nam học</w:t>
            </w:r>
          </w:p>
        </w:tc>
        <w:tc>
          <w:tcPr>
            <w:tcW w:w="554" w:type="dxa"/>
            <w:tcBorders>
              <w:top w:val="nil"/>
              <w:bottom w:val="nil"/>
            </w:tcBorders>
          </w:tcPr>
          <w:p w14:paraId="26EFE2CB" w14:textId="023608AC"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18</w:t>
            </w:r>
          </w:p>
        </w:tc>
        <w:tc>
          <w:tcPr>
            <w:tcW w:w="558" w:type="dxa"/>
            <w:tcBorders>
              <w:top w:val="nil"/>
              <w:bottom w:val="nil"/>
            </w:tcBorders>
          </w:tcPr>
          <w:p w14:paraId="5BDC4C2D" w14:textId="1AB0CA84"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4,6</w:t>
            </w:r>
          </w:p>
        </w:tc>
      </w:tr>
      <w:tr w:rsidR="006F282F" w:rsidRPr="006F282F" w14:paraId="6372F41F" w14:textId="77777777" w:rsidTr="00717D61">
        <w:trPr>
          <w:jc w:val="center"/>
        </w:trPr>
        <w:tc>
          <w:tcPr>
            <w:tcW w:w="3171" w:type="dxa"/>
            <w:tcBorders>
              <w:top w:val="nil"/>
              <w:bottom w:val="nil"/>
            </w:tcBorders>
          </w:tcPr>
          <w:p w14:paraId="561A35F7" w14:textId="018D0741" w:rsidR="00B22855" w:rsidRPr="00957D3B" w:rsidRDefault="00B22855" w:rsidP="00B22855">
            <w:pPr>
              <w:rPr>
                <w:rFonts w:ascii="Times New Roman" w:hAnsi="Times New Roman" w:cs="Times New Roman"/>
                <w:bCs/>
                <w:sz w:val="20"/>
                <w:szCs w:val="20"/>
              </w:rPr>
            </w:pPr>
            <w:r w:rsidRPr="00957D3B">
              <w:rPr>
                <w:rFonts w:ascii="Times New Roman" w:hAnsi="Times New Roman" w:cs="Times New Roman"/>
                <w:bCs/>
                <w:sz w:val="20"/>
                <w:szCs w:val="20"/>
              </w:rPr>
              <w:t>- Đại học Kinh tế</w:t>
            </w:r>
          </w:p>
        </w:tc>
        <w:tc>
          <w:tcPr>
            <w:tcW w:w="562" w:type="dxa"/>
            <w:tcBorders>
              <w:top w:val="nil"/>
              <w:bottom w:val="nil"/>
            </w:tcBorders>
          </w:tcPr>
          <w:p w14:paraId="46952503" w14:textId="0369B429"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54</w:t>
            </w:r>
          </w:p>
        </w:tc>
        <w:tc>
          <w:tcPr>
            <w:tcW w:w="613" w:type="dxa"/>
            <w:tcBorders>
              <w:top w:val="nil"/>
              <w:bottom w:val="nil"/>
            </w:tcBorders>
          </w:tcPr>
          <w:p w14:paraId="62B9CD96" w14:textId="29C0EE61"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13,8</w:t>
            </w:r>
          </w:p>
        </w:tc>
        <w:tc>
          <w:tcPr>
            <w:tcW w:w="3194" w:type="dxa"/>
            <w:tcBorders>
              <w:top w:val="nil"/>
              <w:bottom w:val="nil"/>
            </w:tcBorders>
          </w:tcPr>
          <w:p w14:paraId="0D10EA1B" w14:textId="7F7D81F1" w:rsidR="00B22855" w:rsidRPr="00957D3B" w:rsidRDefault="006F282F" w:rsidP="00957D3B">
            <w:pPr>
              <w:jc w:val="both"/>
              <w:rPr>
                <w:rFonts w:ascii="Times New Roman" w:hAnsi="Times New Roman" w:cs="Times New Roman"/>
                <w:bCs/>
                <w:sz w:val="20"/>
                <w:szCs w:val="20"/>
              </w:rPr>
            </w:pPr>
            <w:r w:rsidRPr="00957D3B">
              <w:rPr>
                <w:rFonts w:ascii="Times New Roman" w:hAnsi="Times New Roman" w:cs="Times New Roman"/>
                <w:bCs/>
                <w:sz w:val="20"/>
                <w:szCs w:val="20"/>
              </w:rPr>
              <w:t>- Địa lý Du lịch</w:t>
            </w:r>
          </w:p>
        </w:tc>
        <w:tc>
          <w:tcPr>
            <w:tcW w:w="554" w:type="dxa"/>
            <w:tcBorders>
              <w:top w:val="nil"/>
              <w:bottom w:val="nil"/>
            </w:tcBorders>
          </w:tcPr>
          <w:p w14:paraId="5CF1D5E3" w14:textId="251DC5B2"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9</w:t>
            </w:r>
          </w:p>
        </w:tc>
        <w:tc>
          <w:tcPr>
            <w:tcW w:w="558" w:type="dxa"/>
            <w:tcBorders>
              <w:top w:val="nil"/>
              <w:bottom w:val="nil"/>
            </w:tcBorders>
          </w:tcPr>
          <w:p w14:paraId="44A75BA0" w14:textId="1CB9B065"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2,3</w:t>
            </w:r>
          </w:p>
        </w:tc>
      </w:tr>
      <w:tr w:rsidR="006F282F" w:rsidRPr="006F282F" w14:paraId="25EF93EE" w14:textId="77777777" w:rsidTr="00717D61">
        <w:trPr>
          <w:jc w:val="center"/>
        </w:trPr>
        <w:tc>
          <w:tcPr>
            <w:tcW w:w="3171" w:type="dxa"/>
            <w:tcBorders>
              <w:top w:val="nil"/>
              <w:bottom w:val="nil"/>
            </w:tcBorders>
          </w:tcPr>
          <w:p w14:paraId="4C0C31C9" w14:textId="40973131" w:rsidR="00B22855" w:rsidRPr="00957D3B" w:rsidRDefault="00B22855" w:rsidP="00B22855">
            <w:pPr>
              <w:jc w:val="both"/>
              <w:rPr>
                <w:rFonts w:ascii="Times New Roman" w:hAnsi="Times New Roman" w:cs="Times New Roman"/>
                <w:sz w:val="20"/>
                <w:szCs w:val="20"/>
              </w:rPr>
            </w:pPr>
            <w:r w:rsidRPr="00957D3B">
              <w:rPr>
                <w:rFonts w:ascii="Times New Roman" w:hAnsi="Times New Roman" w:cs="Times New Roman"/>
                <w:sz w:val="20"/>
                <w:szCs w:val="20"/>
              </w:rPr>
              <w:t>- Đại học Sư phạm</w:t>
            </w:r>
          </w:p>
        </w:tc>
        <w:tc>
          <w:tcPr>
            <w:tcW w:w="562" w:type="dxa"/>
            <w:tcBorders>
              <w:top w:val="nil"/>
              <w:bottom w:val="nil"/>
            </w:tcBorders>
          </w:tcPr>
          <w:p w14:paraId="0ADED4C6" w14:textId="27BC71E2"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27</w:t>
            </w:r>
          </w:p>
        </w:tc>
        <w:tc>
          <w:tcPr>
            <w:tcW w:w="613" w:type="dxa"/>
            <w:tcBorders>
              <w:top w:val="nil"/>
              <w:bottom w:val="nil"/>
            </w:tcBorders>
          </w:tcPr>
          <w:p w14:paraId="219560DC" w14:textId="3B7F9D43"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6,9</w:t>
            </w:r>
          </w:p>
        </w:tc>
        <w:tc>
          <w:tcPr>
            <w:tcW w:w="3194" w:type="dxa"/>
            <w:tcBorders>
              <w:top w:val="nil"/>
              <w:bottom w:val="nil"/>
            </w:tcBorders>
          </w:tcPr>
          <w:p w14:paraId="7AB1A2D9" w14:textId="0AA6C563" w:rsidR="00B22855" w:rsidRPr="00957D3B" w:rsidRDefault="006F282F" w:rsidP="00957D3B">
            <w:pPr>
              <w:jc w:val="both"/>
              <w:rPr>
                <w:rFonts w:ascii="Times New Roman" w:hAnsi="Times New Roman" w:cs="Times New Roman"/>
                <w:bCs/>
                <w:sz w:val="20"/>
                <w:szCs w:val="20"/>
              </w:rPr>
            </w:pPr>
            <w:r w:rsidRPr="00957D3B">
              <w:rPr>
                <w:rFonts w:ascii="Times New Roman" w:hAnsi="Times New Roman" w:cs="Times New Roman"/>
                <w:bCs/>
                <w:sz w:val="20"/>
                <w:szCs w:val="20"/>
              </w:rPr>
              <w:t>- Tiếng Anh du lịch</w:t>
            </w:r>
          </w:p>
        </w:tc>
        <w:tc>
          <w:tcPr>
            <w:tcW w:w="554" w:type="dxa"/>
            <w:tcBorders>
              <w:top w:val="nil"/>
              <w:bottom w:val="nil"/>
            </w:tcBorders>
          </w:tcPr>
          <w:p w14:paraId="0BC15140" w14:textId="50B40482"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1</w:t>
            </w:r>
          </w:p>
        </w:tc>
        <w:tc>
          <w:tcPr>
            <w:tcW w:w="558" w:type="dxa"/>
            <w:tcBorders>
              <w:top w:val="nil"/>
              <w:bottom w:val="nil"/>
            </w:tcBorders>
          </w:tcPr>
          <w:p w14:paraId="1256C5D1" w14:textId="5D9E4B40"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0,3</w:t>
            </w:r>
          </w:p>
        </w:tc>
      </w:tr>
      <w:tr w:rsidR="006F282F" w:rsidRPr="006F282F" w14:paraId="0F6DBD36" w14:textId="77777777" w:rsidTr="00717D61">
        <w:trPr>
          <w:jc w:val="center"/>
        </w:trPr>
        <w:tc>
          <w:tcPr>
            <w:tcW w:w="3171" w:type="dxa"/>
            <w:tcBorders>
              <w:top w:val="nil"/>
              <w:bottom w:val="nil"/>
            </w:tcBorders>
          </w:tcPr>
          <w:p w14:paraId="6B7C0264" w14:textId="41AE1DED" w:rsidR="00B22855" w:rsidRPr="00957D3B" w:rsidRDefault="00B22855" w:rsidP="00B22855">
            <w:pPr>
              <w:rPr>
                <w:rFonts w:ascii="Times New Roman" w:hAnsi="Times New Roman" w:cs="Times New Roman"/>
                <w:bCs/>
                <w:sz w:val="20"/>
                <w:szCs w:val="20"/>
              </w:rPr>
            </w:pPr>
            <w:r w:rsidRPr="00957D3B">
              <w:rPr>
                <w:rFonts w:ascii="Times New Roman" w:hAnsi="Times New Roman" w:cs="Times New Roman"/>
                <w:bCs/>
                <w:sz w:val="20"/>
                <w:szCs w:val="20"/>
              </w:rPr>
              <w:t>- Đại học Việt Hàn</w:t>
            </w:r>
          </w:p>
        </w:tc>
        <w:tc>
          <w:tcPr>
            <w:tcW w:w="562" w:type="dxa"/>
            <w:tcBorders>
              <w:top w:val="nil"/>
              <w:bottom w:val="nil"/>
            </w:tcBorders>
          </w:tcPr>
          <w:p w14:paraId="0F74A3E0" w14:textId="7DF7D53D"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1</w:t>
            </w:r>
          </w:p>
        </w:tc>
        <w:tc>
          <w:tcPr>
            <w:tcW w:w="613" w:type="dxa"/>
            <w:tcBorders>
              <w:top w:val="nil"/>
              <w:bottom w:val="nil"/>
            </w:tcBorders>
          </w:tcPr>
          <w:p w14:paraId="08BF9149" w14:textId="6EC5F61D"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0,3</w:t>
            </w:r>
          </w:p>
        </w:tc>
        <w:tc>
          <w:tcPr>
            <w:tcW w:w="3194" w:type="dxa"/>
            <w:tcBorders>
              <w:top w:val="nil"/>
              <w:bottom w:val="nil"/>
            </w:tcBorders>
          </w:tcPr>
          <w:p w14:paraId="383546E1" w14:textId="19B41E35" w:rsidR="00B22855" w:rsidRPr="00957D3B" w:rsidRDefault="006F282F" w:rsidP="00957D3B">
            <w:pPr>
              <w:jc w:val="both"/>
              <w:rPr>
                <w:rFonts w:ascii="Times New Roman" w:hAnsi="Times New Roman" w:cs="Times New Roman"/>
                <w:b/>
                <w:bCs/>
                <w:sz w:val="20"/>
                <w:szCs w:val="20"/>
              </w:rPr>
            </w:pPr>
            <w:r w:rsidRPr="00957D3B">
              <w:rPr>
                <w:rFonts w:ascii="Times New Roman" w:hAnsi="Times New Roman" w:cs="Times New Roman"/>
                <w:b/>
                <w:bCs/>
                <w:sz w:val="20"/>
                <w:szCs w:val="20"/>
              </w:rPr>
              <w:t>Giới tính:</w:t>
            </w:r>
          </w:p>
        </w:tc>
        <w:tc>
          <w:tcPr>
            <w:tcW w:w="554" w:type="dxa"/>
            <w:tcBorders>
              <w:top w:val="nil"/>
              <w:bottom w:val="nil"/>
            </w:tcBorders>
          </w:tcPr>
          <w:p w14:paraId="6EED09C4" w14:textId="2B8125D9"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392</w:t>
            </w:r>
          </w:p>
        </w:tc>
        <w:tc>
          <w:tcPr>
            <w:tcW w:w="558" w:type="dxa"/>
            <w:tcBorders>
              <w:top w:val="nil"/>
              <w:bottom w:val="nil"/>
            </w:tcBorders>
          </w:tcPr>
          <w:p w14:paraId="169C90DA" w14:textId="1495CAA7"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100</w:t>
            </w:r>
          </w:p>
        </w:tc>
      </w:tr>
      <w:tr w:rsidR="006F282F" w:rsidRPr="006F282F" w14:paraId="199145FC" w14:textId="77777777" w:rsidTr="00717D61">
        <w:trPr>
          <w:jc w:val="center"/>
        </w:trPr>
        <w:tc>
          <w:tcPr>
            <w:tcW w:w="3171" w:type="dxa"/>
            <w:tcBorders>
              <w:top w:val="nil"/>
              <w:bottom w:val="nil"/>
            </w:tcBorders>
          </w:tcPr>
          <w:p w14:paraId="00007512" w14:textId="28F66A24" w:rsidR="00B22855" w:rsidRPr="00964D68" w:rsidRDefault="00B22855" w:rsidP="00B22855">
            <w:pPr>
              <w:rPr>
                <w:rFonts w:ascii="Times New Roman" w:hAnsi="Times New Roman" w:cs="Times New Roman"/>
                <w:bCs/>
                <w:spacing w:val="-4"/>
                <w:sz w:val="20"/>
                <w:szCs w:val="20"/>
              </w:rPr>
            </w:pPr>
            <w:r w:rsidRPr="00964D68">
              <w:rPr>
                <w:rFonts w:ascii="Times New Roman" w:hAnsi="Times New Roman" w:cs="Times New Roman"/>
                <w:bCs/>
                <w:spacing w:val="-4"/>
                <w:sz w:val="20"/>
                <w:szCs w:val="20"/>
              </w:rPr>
              <w:t>- Viện nghiên cứu và đào tạo Việt - Anh</w:t>
            </w:r>
          </w:p>
        </w:tc>
        <w:tc>
          <w:tcPr>
            <w:tcW w:w="562" w:type="dxa"/>
            <w:tcBorders>
              <w:top w:val="nil"/>
              <w:bottom w:val="nil"/>
            </w:tcBorders>
          </w:tcPr>
          <w:p w14:paraId="2C97ECB6" w14:textId="7F8A76AD"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6</w:t>
            </w:r>
          </w:p>
        </w:tc>
        <w:tc>
          <w:tcPr>
            <w:tcW w:w="613" w:type="dxa"/>
            <w:tcBorders>
              <w:top w:val="nil"/>
              <w:bottom w:val="nil"/>
            </w:tcBorders>
          </w:tcPr>
          <w:p w14:paraId="5B60CC4C" w14:textId="121FF350"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1,5</w:t>
            </w:r>
          </w:p>
        </w:tc>
        <w:tc>
          <w:tcPr>
            <w:tcW w:w="3194" w:type="dxa"/>
            <w:tcBorders>
              <w:top w:val="nil"/>
              <w:bottom w:val="nil"/>
            </w:tcBorders>
          </w:tcPr>
          <w:p w14:paraId="2B8A607E" w14:textId="747DF6AC" w:rsidR="00B22855" w:rsidRPr="00957D3B" w:rsidRDefault="006F282F" w:rsidP="00957D3B">
            <w:pPr>
              <w:jc w:val="both"/>
              <w:rPr>
                <w:rFonts w:ascii="Times New Roman" w:hAnsi="Times New Roman" w:cs="Times New Roman"/>
                <w:bCs/>
                <w:sz w:val="20"/>
                <w:szCs w:val="20"/>
              </w:rPr>
            </w:pPr>
            <w:r w:rsidRPr="00957D3B">
              <w:rPr>
                <w:rFonts w:ascii="Times New Roman" w:hAnsi="Times New Roman" w:cs="Times New Roman"/>
                <w:bCs/>
                <w:sz w:val="20"/>
                <w:szCs w:val="20"/>
              </w:rPr>
              <w:t>- Nam</w:t>
            </w:r>
          </w:p>
        </w:tc>
        <w:tc>
          <w:tcPr>
            <w:tcW w:w="554" w:type="dxa"/>
            <w:tcBorders>
              <w:top w:val="nil"/>
              <w:bottom w:val="nil"/>
            </w:tcBorders>
          </w:tcPr>
          <w:p w14:paraId="76A4964A" w14:textId="518C33D2"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138</w:t>
            </w:r>
          </w:p>
        </w:tc>
        <w:tc>
          <w:tcPr>
            <w:tcW w:w="558" w:type="dxa"/>
            <w:tcBorders>
              <w:top w:val="nil"/>
              <w:bottom w:val="nil"/>
            </w:tcBorders>
          </w:tcPr>
          <w:p w14:paraId="232690E4" w14:textId="6498B065"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35,2</w:t>
            </w:r>
          </w:p>
        </w:tc>
      </w:tr>
      <w:tr w:rsidR="006F282F" w:rsidRPr="006F282F" w14:paraId="131D56E1" w14:textId="77777777" w:rsidTr="00717D61">
        <w:trPr>
          <w:jc w:val="center"/>
        </w:trPr>
        <w:tc>
          <w:tcPr>
            <w:tcW w:w="3171" w:type="dxa"/>
            <w:tcBorders>
              <w:top w:val="nil"/>
              <w:bottom w:val="nil"/>
            </w:tcBorders>
          </w:tcPr>
          <w:p w14:paraId="75368F23" w14:textId="6DA824D1" w:rsidR="00B22855" w:rsidRPr="00957D3B" w:rsidRDefault="00B22855" w:rsidP="00B22855">
            <w:pPr>
              <w:rPr>
                <w:rFonts w:ascii="Times New Roman" w:hAnsi="Times New Roman" w:cs="Times New Roman"/>
                <w:bCs/>
                <w:sz w:val="20"/>
                <w:szCs w:val="20"/>
              </w:rPr>
            </w:pPr>
            <w:r w:rsidRPr="00957D3B">
              <w:rPr>
                <w:rFonts w:ascii="Times New Roman" w:hAnsi="Times New Roman" w:cs="Times New Roman"/>
                <w:bCs/>
                <w:sz w:val="20"/>
                <w:szCs w:val="20"/>
              </w:rPr>
              <w:t>- Cao đẳng Du lịch</w:t>
            </w:r>
          </w:p>
        </w:tc>
        <w:tc>
          <w:tcPr>
            <w:tcW w:w="562" w:type="dxa"/>
            <w:tcBorders>
              <w:top w:val="nil"/>
              <w:bottom w:val="nil"/>
            </w:tcBorders>
          </w:tcPr>
          <w:p w14:paraId="491E3391" w14:textId="51B74979"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4</w:t>
            </w:r>
          </w:p>
        </w:tc>
        <w:tc>
          <w:tcPr>
            <w:tcW w:w="613" w:type="dxa"/>
            <w:tcBorders>
              <w:top w:val="nil"/>
              <w:bottom w:val="nil"/>
            </w:tcBorders>
          </w:tcPr>
          <w:p w14:paraId="26AD1346" w14:textId="197AABDD"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1</w:t>
            </w:r>
          </w:p>
        </w:tc>
        <w:tc>
          <w:tcPr>
            <w:tcW w:w="3194" w:type="dxa"/>
            <w:tcBorders>
              <w:top w:val="nil"/>
              <w:bottom w:val="nil"/>
            </w:tcBorders>
          </w:tcPr>
          <w:p w14:paraId="58C936DA" w14:textId="5D8DFF1F" w:rsidR="00B22855" w:rsidRPr="00957D3B" w:rsidRDefault="006F282F" w:rsidP="00957D3B">
            <w:pPr>
              <w:jc w:val="both"/>
              <w:rPr>
                <w:rFonts w:ascii="Times New Roman" w:hAnsi="Times New Roman" w:cs="Times New Roman"/>
                <w:bCs/>
                <w:sz w:val="20"/>
                <w:szCs w:val="20"/>
              </w:rPr>
            </w:pPr>
            <w:r w:rsidRPr="00957D3B">
              <w:rPr>
                <w:rFonts w:ascii="Times New Roman" w:hAnsi="Times New Roman" w:cs="Times New Roman"/>
                <w:bCs/>
                <w:sz w:val="20"/>
                <w:szCs w:val="20"/>
              </w:rPr>
              <w:t>- Nữ</w:t>
            </w:r>
          </w:p>
        </w:tc>
        <w:tc>
          <w:tcPr>
            <w:tcW w:w="554" w:type="dxa"/>
            <w:tcBorders>
              <w:top w:val="nil"/>
              <w:bottom w:val="nil"/>
            </w:tcBorders>
          </w:tcPr>
          <w:p w14:paraId="3A4A1B8B" w14:textId="0AACE040"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254</w:t>
            </w:r>
          </w:p>
        </w:tc>
        <w:tc>
          <w:tcPr>
            <w:tcW w:w="558" w:type="dxa"/>
            <w:tcBorders>
              <w:top w:val="nil"/>
              <w:bottom w:val="nil"/>
            </w:tcBorders>
          </w:tcPr>
          <w:p w14:paraId="480F6EE0" w14:textId="2523AC60" w:rsidR="00B22855" w:rsidRPr="00957D3B" w:rsidRDefault="006F282F"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64,8</w:t>
            </w:r>
          </w:p>
        </w:tc>
      </w:tr>
      <w:tr w:rsidR="006F282F" w:rsidRPr="006F282F" w14:paraId="7065E887" w14:textId="77777777" w:rsidTr="00717D61">
        <w:trPr>
          <w:jc w:val="center"/>
        </w:trPr>
        <w:tc>
          <w:tcPr>
            <w:tcW w:w="3171" w:type="dxa"/>
            <w:tcBorders>
              <w:top w:val="nil"/>
              <w:bottom w:val="nil"/>
            </w:tcBorders>
          </w:tcPr>
          <w:p w14:paraId="679A9E7F" w14:textId="26674907" w:rsidR="00B22855" w:rsidRPr="00957D3B" w:rsidRDefault="00B22855" w:rsidP="00B22855">
            <w:pPr>
              <w:rPr>
                <w:rFonts w:ascii="Times New Roman" w:hAnsi="Times New Roman" w:cs="Times New Roman"/>
                <w:bCs/>
                <w:sz w:val="20"/>
                <w:szCs w:val="20"/>
              </w:rPr>
            </w:pPr>
            <w:r w:rsidRPr="00957D3B">
              <w:rPr>
                <w:rFonts w:ascii="Times New Roman" w:hAnsi="Times New Roman" w:cs="Times New Roman"/>
                <w:bCs/>
                <w:sz w:val="20"/>
                <w:szCs w:val="20"/>
              </w:rPr>
              <w:t>- Cao đẳng Thương mại</w:t>
            </w:r>
          </w:p>
        </w:tc>
        <w:tc>
          <w:tcPr>
            <w:tcW w:w="562" w:type="dxa"/>
            <w:tcBorders>
              <w:top w:val="nil"/>
              <w:bottom w:val="nil"/>
            </w:tcBorders>
          </w:tcPr>
          <w:p w14:paraId="31BF6726" w14:textId="049B37C6"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8</w:t>
            </w:r>
          </w:p>
        </w:tc>
        <w:tc>
          <w:tcPr>
            <w:tcW w:w="613" w:type="dxa"/>
            <w:tcBorders>
              <w:top w:val="nil"/>
              <w:bottom w:val="nil"/>
            </w:tcBorders>
          </w:tcPr>
          <w:p w14:paraId="16E4DDB2" w14:textId="273AE547"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2</w:t>
            </w:r>
          </w:p>
        </w:tc>
        <w:tc>
          <w:tcPr>
            <w:tcW w:w="3194" w:type="dxa"/>
            <w:tcBorders>
              <w:top w:val="nil"/>
              <w:bottom w:val="nil"/>
            </w:tcBorders>
          </w:tcPr>
          <w:p w14:paraId="6519B4AD" w14:textId="77777777" w:rsidR="00B22855" w:rsidRPr="006F282F" w:rsidRDefault="00B22855" w:rsidP="00596D5D">
            <w:pPr>
              <w:jc w:val="center"/>
              <w:rPr>
                <w:rFonts w:ascii="Times New Roman" w:hAnsi="Times New Roman" w:cs="Times New Roman"/>
                <w:b/>
                <w:bCs/>
                <w:sz w:val="20"/>
                <w:szCs w:val="20"/>
              </w:rPr>
            </w:pPr>
          </w:p>
        </w:tc>
        <w:tc>
          <w:tcPr>
            <w:tcW w:w="554" w:type="dxa"/>
            <w:tcBorders>
              <w:top w:val="nil"/>
              <w:bottom w:val="nil"/>
            </w:tcBorders>
          </w:tcPr>
          <w:p w14:paraId="263547D6" w14:textId="77777777" w:rsidR="00B22855" w:rsidRPr="006F282F" w:rsidRDefault="00B22855" w:rsidP="00596D5D">
            <w:pPr>
              <w:jc w:val="center"/>
              <w:rPr>
                <w:rFonts w:ascii="Times New Roman" w:hAnsi="Times New Roman" w:cs="Times New Roman"/>
                <w:b/>
                <w:bCs/>
                <w:sz w:val="20"/>
                <w:szCs w:val="20"/>
              </w:rPr>
            </w:pPr>
          </w:p>
        </w:tc>
        <w:tc>
          <w:tcPr>
            <w:tcW w:w="558" w:type="dxa"/>
            <w:tcBorders>
              <w:top w:val="nil"/>
              <w:bottom w:val="nil"/>
            </w:tcBorders>
          </w:tcPr>
          <w:p w14:paraId="6511A14D" w14:textId="77777777" w:rsidR="00B22855" w:rsidRPr="006F282F" w:rsidRDefault="00B22855" w:rsidP="00596D5D">
            <w:pPr>
              <w:jc w:val="center"/>
              <w:rPr>
                <w:rFonts w:ascii="Times New Roman" w:hAnsi="Times New Roman" w:cs="Times New Roman"/>
                <w:b/>
                <w:bCs/>
                <w:sz w:val="20"/>
                <w:szCs w:val="20"/>
              </w:rPr>
            </w:pPr>
          </w:p>
        </w:tc>
      </w:tr>
      <w:tr w:rsidR="006F282F" w:rsidRPr="006F282F" w14:paraId="24A9EE4B" w14:textId="77777777" w:rsidTr="00717D61">
        <w:trPr>
          <w:jc w:val="center"/>
        </w:trPr>
        <w:tc>
          <w:tcPr>
            <w:tcW w:w="3171" w:type="dxa"/>
            <w:tcBorders>
              <w:top w:val="nil"/>
            </w:tcBorders>
          </w:tcPr>
          <w:p w14:paraId="10966FEB" w14:textId="5C17A672" w:rsidR="00B22855" w:rsidRPr="00957D3B" w:rsidRDefault="00B22855" w:rsidP="00B22855">
            <w:pPr>
              <w:rPr>
                <w:rFonts w:ascii="Times New Roman" w:hAnsi="Times New Roman" w:cs="Times New Roman"/>
                <w:bCs/>
                <w:sz w:val="20"/>
                <w:szCs w:val="20"/>
              </w:rPr>
            </w:pPr>
            <w:r w:rsidRPr="00957D3B">
              <w:rPr>
                <w:rFonts w:ascii="Times New Roman" w:hAnsi="Times New Roman" w:cs="Times New Roman"/>
                <w:bCs/>
                <w:sz w:val="20"/>
                <w:szCs w:val="20"/>
              </w:rPr>
              <w:t>- Cao đẳng FPT Polytechnic</w:t>
            </w:r>
          </w:p>
        </w:tc>
        <w:tc>
          <w:tcPr>
            <w:tcW w:w="562" w:type="dxa"/>
            <w:tcBorders>
              <w:top w:val="nil"/>
            </w:tcBorders>
          </w:tcPr>
          <w:p w14:paraId="76503AFF" w14:textId="12593D8E"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15</w:t>
            </w:r>
          </w:p>
        </w:tc>
        <w:tc>
          <w:tcPr>
            <w:tcW w:w="613" w:type="dxa"/>
            <w:tcBorders>
              <w:top w:val="nil"/>
            </w:tcBorders>
          </w:tcPr>
          <w:p w14:paraId="7EF4446A" w14:textId="292C6567" w:rsidR="00B22855" w:rsidRPr="00957D3B" w:rsidRDefault="00B22855" w:rsidP="00596D5D">
            <w:pPr>
              <w:jc w:val="center"/>
              <w:rPr>
                <w:rFonts w:ascii="Times New Roman" w:hAnsi="Times New Roman" w:cs="Times New Roman"/>
                <w:bCs/>
                <w:sz w:val="20"/>
                <w:szCs w:val="20"/>
              </w:rPr>
            </w:pPr>
            <w:r w:rsidRPr="00957D3B">
              <w:rPr>
                <w:rFonts w:ascii="Times New Roman" w:hAnsi="Times New Roman" w:cs="Times New Roman"/>
                <w:bCs/>
                <w:sz w:val="20"/>
                <w:szCs w:val="20"/>
              </w:rPr>
              <w:t>3,8</w:t>
            </w:r>
          </w:p>
        </w:tc>
        <w:tc>
          <w:tcPr>
            <w:tcW w:w="3194" w:type="dxa"/>
            <w:tcBorders>
              <w:top w:val="nil"/>
            </w:tcBorders>
          </w:tcPr>
          <w:p w14:paraId="7BF19967" w14:textId="77777777" w:rsidR="00B22855" w:rsidRPr="006F282F" w:rsidRDefault="00B22855" w:rsidP="00596D5D">
            <w:pPr>
              <w:jc w:val="center"/>
              <w:rPr>
                <w:rFonts w:ascii="Times New Roman" w:hAnsi="Times New Roman" w:cs="Times New Roman"/>
                <w:b/>
                <w:bCs/>
                <w:sz w:val="20"/>
                <w:szCs w:val="20"/>
              </w:rPr>
            </w:pPr>
          </w:p>
        </w:tc>
        <w:tc>
          <w:tcPr>
            <w:tcW w:w="554" w:type="dxa"/>
            <w:tcBorders>
              <w:top w:val="nil"/>
            </w:tcBorders>
          </w:tcPr>
          <w:p w14:paraId="7E971134" w14:textId="77777777" w:rsidR="00B22855" w:rsidRPr="006F282F" w:rsidRDefault="00B22855" w:rsidP="00596D5D">
            <w:pPr>
              <w:jc w:val="center"/>
              <w:rPr>
                <w:rFonts w:ascii="Times New Roman" w:hAnsi="Times New Roman" w:cs="Times New Roman"/>
                <w:b/>
                <w:bCs/>
                <w:sz w:val="20"/>
                <w:szCs w:val="20"/>
              </w:rPr>
            </w:pPr>
          </w:p>
        </w:tc>
        <w:tc>
          <w:tcPr>
            <w:tcW w:w="558" w:type="dxa"/>
            <w:tcBorders>
              <w:top w:val="nil"/>
            </w:tcBorders>
          </w:tcPr>
          <w:p w14:paraId="047C03C9" w14:textId="77777777" w:rsidR="00B22855" w:rsidRPr="006F282F" w:rsidRDefault="00B22855" w:rsidP="00596D5D">
            <w:pPr>
              <w:jc w:val="center"/>
              <w:rPr>
                <w:rFonts w:ascii="Times New Roman" w:hAnsi="Times New Roman" w:cs="Times New Roman"/>
                <w:b/>
                <w:bCs/>
                <w:sz w:val="20"/>
                <w:szCs w:val="20"/>
              </w:rPr>
            </w:pPr>
          </w:p>
        </w:tc>
      </w:tr>
    </w:tbl>
    <w:p w14:paraId="09E089B8" w14:textId="41D99DB1" w:rsidR="00AD449C" w:rsidRPr="00B12AA2" w:rsidRDefault="00AD449C" w:rsidP="00B12AA2">
      <w:pPr>
        <w:spacing w:after="0" w:line="240" w:lineRule="auto"/>
        <w:jc w:val="center"/>
        <w:rPr>
          <w:rFonts w:ascii="Times New Roman" w:hAnsi="Times New Roman" w:cs="Times New Roman"/>
          <w:i/>
          <w:iCs/>
          <w:sz w:val="20"/>
        </w:rPr>
      </w:pPr>
      <w:r w:rsidRPr="00B12AA2">
        <w:rPr>
          <w:rFonts w:ascii="Times New Roman" w:hAnsi="Times New Roman" w:cs="Times New Roman"/>
          <w:i/>
          <w:iCs/>
          <w:sz w:val="20"/>
        </w:rPr>
        <w:t>(Nguồ</w:t>
      </w:r>
      <w:r w:rsidR="00633175">
        <w:rPr>
          <w:rFonts w:ascii="Times New Roman" w:hAnsi="Times New Roman" w:cs="Times New Roman"/>
          <w:i/>
          <w:iCs/>
          <w:sz w:val="20"/>
        </w:rPr>
        <w:t>n: T</w:t>
      </w:r>
      <w:r w:rsidRPr="00B12AA2">
        <w:rPr>
          <w:rFonts w:ascii="Times New Roman" w:hAnsi="Times New Roman" w:cs="Times New Roman"/>
          <w:i/>
          <w:iCs/>
          <w:sz w:val="20"/>
        </w:rPr>
        <w:t>ác giả tổng hợp từ kết quả khảo sát)</w:t>
      </w:r>
    </w:p>
    <w:p w14:paraId="061014FD" w14:textId="77777777" w:rsidR="00AD449C" w:rsidRPr="00E10491" w:rsidRDefault="00AD449C" w:rsidP="00AD449C">
      <w:pPr>
        <w:spacing w:before="120" w:after="120" w:line="240" w:lineRule="auto"/>
        <w:jc w:val="both"/>
        <w:rPr>
          <w:rFonts w:ascii="Times New Roman" w:hAnsi="Times New Roman" w:cs="Times New Roman"/>
          <w:b/>
        </w:rPr>
      </w:pPr>
      <w:r w:rsidRPr="00E10491">
        <w:rPr>
          <w:rFonts w:ascii="Times New Roman" w:hAnsi="Times New Roman" w:cs="Times New Roman"/>
          <w:b/>
        </w:rPr>
        <w:t>3. Kết quả nghiên cứu</w:t>
      </w:r>
    </w:p>
    <w:p w14:paraId="3201E9C7" w14:textId="77777777" w:rsidR="00AD449C" w:rsidRPr="00E10491" w:rsidRDefault="00AD449C" w:rsidP="00AD449C">
      <w:pPr>
        <w:spacing w:before="120" w:after="120" w:line="240" w:lineRule="auto"/>
        <w:jc w:val="both"/>
        <w:rPr>
          <w:rFonts w:ascii="Times New Roman" w:hAnsi="Times New Roman" w:cs="Times New Roman"/>
          <w:b/>
          <w:bCs/>
          <w:i/>
          <w:iCs/>
        </w:rPr>
      </w:pPr>
      <w:r w:rsidRPr="00E10491">
        <w:rPr>
          <w:rFonts w:ascii="Times New Roman" w:hAnsi="Times New Roman" w:cs="Times New Roman"/>
          <w:b/>
          <w:bCs/>
          <w:i/>
          <w:iCs/>
        </w:rPr>
        <w:t>3.1. Các yếu tố ảnh hưởng đến quyết định chọn nơi lập nghiệp của sinh viên</w:t>
      </w:r>
    </w:p>
    <w:p w14:paraId="0E725628" w14:textId="77777777" w:rsidR="00AD449C" w:rsidRPr="009107F8" w:rsidRDefault="00AD449C" w:rsidP="009107F8">
      <w:pPr>
        <w:spacing w:before="60" w:after="60" w:line="240" w:lineRule="auto"/>
        <w:jc w:val="center"/>
        <w:rPr>
          <w:rFonts w:ascii="Times New Roman" w:hAnsi="Times New Roman" w:cs="Times New Roman"/>
          <w:i/>
          <w:sz w:val="20"/>
        </w:rPr>
      </w:pPr>
      <w:r w:rsidRPr="009107F8">
        <w:rPr>
          <w:rFonts w:ascii="Times New Roman" w:hAnsi="Times New Roman" w:cs="Times New Roman"/>
          <w:b/>
          <w:bCs/>
          <w:sz w:val="20"/>
        </w:rPr>
        <w:t>Bảng 2.</w:t>
      </w:r>
      <w:r w:rsidRPr="009107F8">
        <w:rPr>
          <w:rFonts w:ascii="Times New Roman" w:hAnsi="Times New Roman" w:cs="Times New Roman"/>
          <w:sz w:val="20"/>
        </w:rPr>
        <w:t xml:space="preserve"> </w:t>
      </w:r>
      <w:r w:rsidRPr="009107F8">
        <w:rPr>
          <w:rFonts w:ascii="Times New Roman" w:hAnsi="Times New Roman" w:cs="Times New Roman"/>
          <w:i/>
          <w:sz w:val="20"/>
        </w:rPr>
        <w:t>Các yếu tố ảnh hưởng đến quyết định chọn nơi lập nghiệp của sinh viên</w:t>
      </w:r>
    </w:p>
    <w:tbl>
      <w:tblPr>
        <w:tblW w:w="8625"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5161"/>
        <w:gridCol w:w="550"/>
        <w:gridCol w:w="484"/>
        <w:gridCol w:w="593"/>
        <w:gridCol w:w="504"/>
        <w:gridCol w:w="616"/>
        <w:gridCol w:w="717"/>
      </w:tblGrid>
      <w:tr w:rsidR="008F0E8E" w:rsidRPr="008F0E8E" w14:paraId="0BA5972F" w14:textId="77777777" w:rsidTr="00101A77">
        <w:trPr>
          <w:trHeight w:val="20"/>
          <w:jc w:val="center"/>
        </w:trPr>
        <w:tc>
          <w:tcPr>
            <w:tcW w:w="5161" w:type="dxa"/>
            <w:vMerge w:val="restart"/>
            <w:shd w:val="clear" w:color="auto" w:fill="auto"/>
            <w:vAlign w:val="center"/>
          </w:tcPr>
          <w:p w14:paraId="535FEE5C" w14:textId="77777777" w:rsidR="00AD449C" w:rsidRPr="008F0E8E" w:rsidRDefault="00AD449C" w:rsidP="008F0E8E">
            <w:pPr>
              <w:spacing w:after="0" w:line="240" w:lineRule="auto"/>
              <w:jc w:val="center"/>
              <w:rPr>
                <w:rFonts w:ascii="Times New Roman" w:eastAsia="Times New Roman" w:hAnsi="Times New Roman" w:cs="Times New Roman"/>
                <w:b/>
                <w:bCs/>
                <w:sz w:val="20"/>
                <w:szCs w:val="20"/>
              </w:rPr>
            </w:pPr>
            <w:r w:rsidRPr="008F0E8E">
              <w:rPr>
                <w:rFonts w:ascii="Times New Roman" w:eastAsia="Times New Roman" w:hAnsi="Times New Roman" w:cs="Times New Roman"/>
                <w:b/>
                <w:bCs/>
                <w:sz w:val="20"/>
                <w:szCs w:val="20"/>
              </w:rPr>
              <w:t>Yếu tố</w:t>
            </w:r>
          </w:p>
        </w:tc>
        <w:tc>
          <w:tcPr>
            <w:tcW w:w="2747" w:type="dxa"/>
            <w:gridSpan w:val="5"/>
            <w:shd w:val="clear" w:color="auto" w:fill="auto"/>
            <w:vAlign w:val="center"/>
          </w:tcPr>
          <w:p w14:paraId="2248113F" w14:textId="77777777" w:rsidR="00AD449C" w:rsidRPr="008F0E8E" w:rsidRDefault="00AD449C" w:rsidP="008F0E8E">
            <w:pPr>
              <w:spacing w:after="0" w:line="240" w:lineRule="auto"/>
              <w:jc w:val="center"/>
              <w:rPr>
                <w:rFonts w:ascii="Times New Roman" w:eastAsia="Times New Roman" w:hAnsi="Times New Roman" w:cs="Times New Roman"/>
                <w:b/>
                <w:bCs/>
                <w:sz w:val="20"/>
                <w:szCs w:val="20"/>
              </w:rPr>
            </w:pPr>
            <w:r w:rsidRPr="008F0E8E">
              <w:rPr>
                <w:rFonts w:ascii="Times New Roman" w:eastAsia="Times New Roman" w:hAnsi="Times New Roman" w:cs="Times New Roman"/>
                <w:b/>
                <w:bCs/>
                <w:sz w:val="20"/>
                <w:szCs w:val="20"/>
              </w:rPr>
              <w:t>Nhận định (%)</w:t>
            </w:r>
          </w:p>
        </w:tc>
        <w:tc>
          <w:tcPr>
            <w:tcW w:w="717" w:type="dxa"/>
            <w:vMerge w:val="restart"/>
          </w:tcPr>
          <w:p w14:paraId="41CA5EDA" w14:textId="77777777" w:rsidR="00AD449C" w:rsidRPr="008F0E8E" w:rsidRDefault="00AD449C" w:rsidP="008F0E8E">
            <w:pPr>
              <w:spacing w:after="0" w:line="240" w:lineRule="auto"/>
              <w:jc w:val="center"/>
              <w:rPr>
                <w:rFonts w:ascii="Times New Roman" w:eastAsia="Times New Roman" w:hAnsi="Times New Roman" w:cs="Times New Roman"/>
                <w:b/>
                <w:bCs/>
                <w:sz w:val="20"/>
                <w:szCs w:val="20"/>
              </w:rPr>
            </w:pPr>
            <w:r w:rsidRPr="008F0E8E">
              <w:rPr>
                <w:rFonts w:ascii="Times New Roman" w:eastAsia="Times New Roman" w:hAnsi="Times New Roman" w:cs="Times New Roman"/>
                <w:b/>
                <w:bCs/>
                <w:sz w:val="20"/>
                <w:szCs w:val="20"/>
              </w:rPr>
              <w:t>Điểm TB</w:t>
            </w:r>
          </w:p>
        </w:tc>
      </w:tr>
      <w:tr w:rsidR="008F0E8E" w:rsidRPr="008F0E8E" w14:paraId="686F344E" w14:textId="77777777" w:rsidTr="00101A77">
        <w:trPr>
          <w:trHeight w:val="20"/>
          <w:jc w:val="center"/>
        </w:trPr>
        <w:tc>
          <w:tcPr>
            <w:tcW w:w="5161" w:type="dxa"/>
            <w:vMerge/>
            <w:tcBorders>
              <w:bottom w:val="single" w:sz="4" w:space="0" w:color="auto"/>
            </w:tcBorders>
            <w:shd w:val="clear" w:color="auto" w:fill="auto"/>
            <w:vAlign w:val="center"/>
            <w:hideMark/>
          </w:tcPr>
          <w:p w14:paraId="6AA58C36" w14:textId="77777777" w:rsidR="00AD449C" w:rsidRPr="008F0E8E" w:rsidRDefault="00AD449C" w:rsidP="008F0E8E">
            <w:pPr>
              <w:spacing w:after="0" w:line="240" w:lineRule="auto"/>
              <w:jc w:val="both"/>
              <w:rPr>
                <w:rFonts w:ascii="Times New Roman" w:eastAsia="Times New Roman" w:hAnsi="Times New Roman" w:cs="Times New Roman"/>
                <w:b/>
                <w:bCs/>
                <w:sz w:val="20"/>
                <w:szCs w:val="20"/>
              </w:rPr>
            </w:pPr>
          </w:p>
        </w:tc>
        <w:tc>
          <w:tcPr>
            <w:tcW w:w="550" w:type="dxa"/>
            <w:tcBorders>
              <w:bottom w:val="single" w:sz="4" w:space="0" w:color="auto"/>
            </w:tcBorders>
            <w:shd w:val="clear" w:color="auto" w:fill="auto"/>
            <w:vAlign w:val="center"/>
            <w:hideMark/>
          </w:tcPr>
          <w:p w14:paraId="6C00DEEA" w14:textId="77777777" w:rsidR="00AD449C" w:rsidRPr="008F0E8E" w:rsidRDefault="00AD449C" w:rsidP="008F0E8E">
            <w:pPr>
              <w:spacing w:after="0" w:line="240" w:lineRule="auto"/>
              <w:jc w:val="center"/>
              <w:rPr>
                <w:rFonts w:ascii="Times New Roman" w:eastAsia="Times New Roman" w:hAnsi="Times New Roman" w:cs="Times New Roman"/>
                <w:b/>
                <w:bCs/>
                <w:sz w:val="20"/>
                <w:szCs w:val="20"/>
              </w:rPr>
            </w:pPr>
            <w:r w:rsidRPr="008F0E8E">
              <w:rPr>
                <w:rFonts w:ascii="Times New Roman" w:eastAsia="Times New Roman" w:hAnsi="Times New Roman" w:cs="Times New Roman"/>
                <w:b/>
                <w:bCs/>
                <w:sz w:val="20"/>
                <w:szCs w:val="20"/>
              </w:rPr>
              <w:t>1</w:t>
            </w:r>
          </w:p>
        </w:tc>
        <w:tc>
          <w:tcPr>
            <w:tcW w:w="484" w:type="dxa"/>
            <w:tcBorders>
              <w:bottom w:val="single" w:sz="4" w:space="0" w:color="auto"/>
            </w:tcBorders>
            <w:shd w:val="clear" w:color="auto" w:fill="auto"/>
            <w:vAlign w:val="center"/>
            <w:hideMark/>
          </w:tcPr>
          <w:p w14:paraId="7874950A" w14:textId="77777777" w:rsidR="00AD449C" w:rsidRPr="008F0E8E" w:rsidRDefault="00AD449C" w:rsidP="008F0E8E">
            <w:pPr>
              <w:spacing w:after="0" w:line="240" w:lineRule="auto"/>
              <w:jc w:val="center"/>
              <w:rPr>
                <w:rFonts w:ascii="Times New Roman" w:eastAsia="Times New Roman" w:hAnsi="Times New Roman" w:cs="Times New Roman"/>
                <w:b/>
                <w:bCs/>
                <w:sz w:val="20"/>
                <w:szCs w:val="20"/>
              </w:rPr>
            </w:pPr>
            <w:r w:rsidRPr="008F0E8E">
              <w:rPr>
                <w:rFonts w:ascii="Times New Roman" w:eastAsia="Times New Roman" w:hAnsi="Times New Roman" w:cs="Times New Roman"/>
                <w:b/>
                <w:bCs/>
                <w:sz w:val="20"/>
                <w:szCs w:val="20"/>
              </w:rPr>
              <w:t>2</w:t>
            </w:r>
          </w:p>
        </w:tc>
        <w:tc>
          <w:tcPr>
            <w:tcW w:w="593" w:type="dxa"/>
            <w:tcBorders>
              <w:bottom w:val="single" w:sz="4" w:space="0" w:color="auto"/>
            </w:tcBorders>
            <w:shd w:val="clear" w:color="auto" w:fill="auto"/>
            <w:vAlign w:val="center"/>
            <w:hideMark/>
          </w:tcPr>
          <w:p w14:paraId="2B869F57" w14:textId="77777777" w:rsidR="00AD449C" w:rsidRPr="008F0E8E" w:rsidRDefault="00AD449C" w:rsidP="008F0E8E">
            <w:pPr>
              <w:spacing w:after="0" w:line="240" w:lineRule="auto"/>
              <w:jc w:val="center"/>
              <w:rPr>
                <w:rFonts w:ascii="Times New Roman" w:eastAsia="Times New Roman" w:hAnsi="Times New Roman" w:cs="Times New Roman"/>
                <w:b/>
                <w:bCs/>
                <w:sz w:val="20"/>
                <w:szCs w:val="20"/>
              </w:rPr>
            </w:pPr>
            <w:r w:rsidRPr="008F0E8E">
              <w:rPr>
                <w:rFonts w:ascii="Times New Roman" w:eastAsia="Times New Roman" w:hAnsi="Times New Roman" w:cs="Times New Roman"/>
                <w:b/>
                <w:bCs/>
                <w:sz w:val="20"/>
                <w:szCs w:val="20"/>
              </w:rPr>
              <w:t>3</w:t>
            </w:r>
          </w:p>
        </w:tc>
        <w:tc>
          <w:tcPr>
            <w:tcW w:w="504" w:type="dxa"/>
            <w:tcBorders>
              <w:bottom w:val="single" w:sz="4" w:space="0" w:color="auto"/>
            </w:tcBorders>
            <w:shd w:val="clear" w:color="auto" w:fill="auto"/>
            <w:vAlign w:val="center"/>
            <w:hideMark/>
          </w:tcPr>
          <w:p w14:paraId="669B8613" w14:textId="77777777" w:rsidR="00AD449C" w:rsidRPr="008F0E8E" w:rsidRDefault="00AD449C" w:rsidP="008F0E8E">
            <w:pPr>
              <w:spacing w:after="0" w:line="240" w:lineRule="auto"/>
              <w:jc w:val="center"/>
              <w:rPr>
                <w:rFonts w:ascii="Times New Roman" w:eastAsia="Times New Roman" w:hAnsi="Times New Roman" w:cs="Times New Roman"/>
                <w:b/>
                <w:bCs/>
                <w:sz w:val="20"/>
                <w:szCs w:val="20"/>
              </w:rPr>
            </w:pPr>
            <w:r w:rsidRPr="008F0E8E">
              <w:rPr>
                <w:rFonts w:ascii="Times New Roman" w:eastAsia="Times New Roman" w:hAnsi="Times New Roman" w:cs="Times New Roman"/>
                <w:b/>
                <w:bCs/>
                <w:sz w:val="20"/>
                <w:szCs w:val="20"/>
              </w:rPr>
              <w:t>4</w:t>
            </w:r>
          </w:p>
        </w:tc>
        <w:tc>
          <w:tcPr>
            <w:tcW w:w="616" w:type="dxa"/>
            <w:tcBorders>
              <w:bottom w:val="single" w:sz="4" w:space="0" w:color="auto"/>
            </w:tcBorders>
            <w:shd w:val="clear" w:color="auto" w:fill="auto"/>
            <w:vAlign w:val="center"/>
            <w:hideMark/>
          </w:tcPr>
          <w:p w14:paraId="77736CF4" w14:textId="77777777" w:rsidR="00AD449C" w:rsidRPr="008F0E8E" w:rsidRDefault="00AD449C" w:rsidP="008F0E8E">
            <w:pPr>
              <w:spacing w:after="0" w:line="240" w:lineRule="auto"/>
              <w:jc w:val="center"/>
              <w:rPr>
                <w:rFonts w:ascii="Times New Roman" w:eastAsia="Times New Roman" w:hAnsi="Times New Roman" w:cs="Times New Roman"/>
                <w:b/>
                <w:bCs/>
                <w:sz w:val="20"/>
                <w:szCs w:val="20"/>
              </w:rPr>
            </w:pPr>
            <w:r w:rsidRPr="008F0E8E">
              <w:rPr>
                <w:rFonts w:ascii="Times New Roman" w:eastAsia="Times New Roman" w:hAnsi="Times New Roman" w:cs="Times New Roman"/>
                <w:b/>
                <w:bCs/>
                <w:sz w:val="20"/>
                <w:szCs w:val="20"/>
              </w:rPr>
              <w:t>5</w:t>
            </w:r>
          </w:p>
        </w:tc>
        <w:tc>
          <w:tcPr>
            <w:tcW w:w="717" w:type="dxa"/>
            <w:vMerge/>
            <w:tcBorders>
              <w:bottom w:val="single" w:sz="4" w:space="0" w:color="auto"/>
            </w:tcBorders>
          </w:tcPr>
          <w:p w14:paraId="2227B59E" w14:textId="77777777" w:rsidR="00AD449C" w:rsidRPr="008F0E8E" w:rsidRDefault="00AD449C" w:rsidP="008F0E8E">
            <w:pPr>
              <w:spacing w:after="0" w:line="240" w:lineRule="auto"/>
              <w:jc w:val="center"/>
              <w:rPr>
                <w:rFonts w:ascii="Times New Roman" w:eastAsia="Times New Roman" w:hAnsi="Times New Roman" w:cs="Times New Roman"/>
                <w:b/>
                <w:bCs/>
                <w:sz w:val="20"/>
                <w:szCs w:val="20"/>
              </w:rPr>
            </w:pPr>
          </w:p>
        </w:tc>
      </w:tr>
      <w:tr w:rsidR="008F0E8E" w:rsidRPr="008F0E8E" w14:paraId="30A8E491" w14:textId="77777777" w:rsidTr="00101A77">
        <w:trPr>
          <w:trHeight w:val="20"/>
          <w:jc w:val="center"/>
        </w:trPr>
        <w:tc>
          <w:tcPr>
            <w:tcW w:w="5161" w:type="dxa"/>
            <w:tcBorders>
              <w:bottom w:val="nil"/>
            </w:tcBorders>
            <w:shd w:val="clear" w:color="auto" w:fill="auto"/>
            <w:vAlign w:val="center"/>
            <w:hideMark/>
          </w:tcPr>
          <w:p w14:paraId="0D36803C" w14:textId="77777777" w:rsidR="00AD449C" w:rsidRPr="008F0E8E" w:rsidRDefault="00AD449C" w:rsidP="008F0E8E">
            <w:pPr>
              <w:spacing w:after="0" w:line="240" w:lineRule="auto"/>
              <w:jc w:val="both"/>
              <w:rPr>
                <w:rFonts w:ascii="Times New Roman" w:eastAsia="Times New Roman" w:hAnsi="Times New Roman" w:cs="Times New Roman"/>
                <w:sz w:val="20"/>
                <w:szCs w:val="20"/>
              </w:rPr>
            </w:pPr>
            <w:r w:rsidRPr="008F0E8E">
              <w:rPr>
                <w:rFonts w:ascii="Times New Roman" w:eastAsia="Times New Roman" w:hAnsi="Times New Roman" w:cs="Times New Roman"/>
                <w:sz w:val="20"/>
                <w:szCs w:val="20"/>
              </w:rPr>
              <w:t>Cơ hội việc làm và phát triển bản thân</w:t>
            </w:r>
          </w:p>
        </w:tc>
        <w:tc>
          <w:tcPr>
            <w:tcW w:w="550" w:type="dxa"/>
            <w:tcBorders>
              <w:bottom w:val="nil"/>
            </w:tcBorders>
            <w:shd w:val="clear" w:color="auto" w:fill="auto"/>
            <w:vAlign w:val="center"/>
            <w:hideMark/>
          </w:tcPr>
          <w:p w14:paraId="7EE246D9"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1,0</w:t>
            </w:r>
          </w:p>
        </w:tc>
        <w:tc>
          <w:tcPr>
            <w:tcW w:w="484" w:type="dxa"/>
            <w:tcBorders>
              <w:bottom w:val="nil"/>
            </w:tcBorders>
            <w:shd w:val="clear" w:color="auto" w:fill="auto"/>
            <w:vAlign w:val="center"/>
            <w:hideMark/>
          </w:tcPr>
          <w:p w14:paraId="49C4F6DB"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0,3</w:t>
            </w:r>
          </w:p>
        </w:tc>
        <w:tc>
          <w:tcPr>
            <w:tcW w:w="593" w:type="dxa"/>
            <w:tcBorders>
              <w:bottom w:val="nil"/>
            </w:tcBorders>
            <w:shd w:val="clear" w:color="auto" w:fill="auto"/>
            <w:vAlign w:val="center"/>
            <w:hideMark/>
          </w:tcPr>
          <w:p w14:paraId="243F0B59"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3,6</w:t>
            </w:r>
          </w:p>
        </w:tc>
        <w:tc>
          <w:tcPr>
            <w:tcW w:w="504" w:type="dxa"/>
            <w:tcBorders>
              <w:bottom w:val="nil"/>
            </w:tcBorders>
            <w:shd w:val="clear" w:color="auto" w:fill="auto"/>
            <w:vAlign w:val="center"/>
            <w:hideMark/>
          </w:tcPr>
          <w:p w14:paraId="21A31C5E"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31,1</w:t>
            </w:r>
          </w:p>
        </w:tc>
        <w:tc>
          <w:tcPr>
            <w:tcW w:w="616" w:type="dxa"/>
            <w:tcBorders>
              <w:bottom w:val="nil"/>
            </w:tcBorders>
            <w:shd w:val="clear" w:color="auto" w:fill="auto"/>
            <w:vAlign w:val="center"/>
            <w:hideMark/>
          </w:tcPr>
          <w:p w14:paraId="0983FD1F"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64,0</w:t>
            </w:r>
          </w:p>
        </w:tc>
        <w:tc>
          <w:tcPr>
            <w:tcW w:w="717" w:type="dxa"/>
            <w:tcBorders>
              <w:bottom w:val="nil"/>
            </w:tcBorders>
            <w:vAlign w:val="center"/>
          </w:tcPr>
          <w:p w14:paraId="27923FDE" w14:textId="77777777" w:rsidR="00AD449C" w:rsidRPr="008F0E8E" w:rsidRDefault="00AD449C" w:rsidP="00974C07">
            <w:pPr>
              <w:spacing w:after="0" w:line="240" w:lineRule="auto"/>
              <w:jc w:val="center"/>
              <w:rPr>
                <w:rFonts w:ascii="Times New Roman" w:hAnsi="Times New Roman" w:cs="Times New Roman"/>
                <w:b/>
                <w:bCs/>
                <w:sz w:val="20"/>
                <w:szCs w:val="20"/>
              </w:rPr>
            </w:pPr>
            <w:r w:rsidRPr="008F0E8E">
              <w:rPr>
                <w:rFonts w:ascii="Times New Roman" w:hAnsi="Times New Roman" w:cs="Times New Roman"/>
                <w:b/>
                <w:bCs/>
                <w:sz w:val="20"/>
                <w:szCs w:val="20"/>
              </w:rPr>
              <w:t>4,57</w:t>
            </w:r>
          </w:p>
        </w:tc>
      </w:tr>
      <w:tr w:rsidR="008F0E8E" w:rsidRPr="008F0E8E" w14:paraId="11FE3A6E" w14:textId="77777777" w:rsidTr="00101A77">
        <w:trPr>
          <w:trHeight w:val="20"/>
          <w:jc w:val="center"/>
        </w:trPr>
        <w:tc>
          <w:tcPr>
            <w:tcW w:w="5161" w:type="dxa"/>
            <w:tcBorders>
              <w:top w:val="nil"/>
              <w:bottom w:val="nil"/>
            </w:tcBorders>
            <w:shd w:val="clear" w:color="auto" w:fill="auto"/>
            <w:vAlign w:val="center"/>
            <w:hideMark/>
          </w:tcPr>
          <w:p w14:paraId="5A555C00" w14:textId="77777777" w:rsidR="00AD449C" w:rsidRPr="008F0E8E" w:rsidRDefault="00AD449C" w:rsidP="008F0E8E">
            <w:pPr>
              <w:spacing w:after="0" w:line="240" w:lineRule="auto"/>
              <w:jc w:val="both"/>
              <w:rPr>
                <w:rFonts w:ascii="Times New Roman" w:eastAsia="Times New Roman" w:hAnsi="Times New Roman" w:cs="Times New Roman"/>
                <w:sz w:val="20"/>
                <w:szCs w:val="20"/>
              </w:rPr>
            </w:pPr>
            <w:r w:rsidRPr="008F0E8E">
              <w:rPr>
                <w:rFonts w:ascii="Times New Roman" w:eastAsia="Times New Roman" w:hAnsi="Times New Roman" w:cs="Times New Roman"/>
                <w:sz w:val="20"/>
                <w:szCs w:val="20"/>
              </w:rPr>
              <w:t>Mức thu nhập</w:t>
            </w:r>
          </w:p>
        </w:tc>
        <w:tc>
          <w:tcPr>
            <w:tcW w:w="550" w:type="dxa"/>
            <w:tcBorders>
              <w:top w:val="nil"/>
              <w:bottom w:val="nil"/>
            </w:tcBorders>
            <w:shd w:val="clear" w:color="auto" w:fill="auto"/>
            <w:vAlign w:val="center"/>
            <w:hideMark/>
          </w:tcPr>
          <w:p w14:paraId="17B7573A"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1,0</w:t>
            </w:r>
          </w:p>
        </w:tc>
        <w:tc>
          <w:tcPr>
            <w:tcW w:w="484" w:type="dxa"/>
            <w:tcBorders>
              <w:top w:val="nil"/>
              <w:bottom w:val="nil"/>
            </w:tcBorders>
            <w:shd w:val="clear" w:color="auto" w:fill="auto"/>
            <w:vAlign w:val="center"/>
            <w:hideMark/>
          </w:tcPr>
          <w:p w14:paraId="6F99FCC5"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0,3</w:t>
            </w:r>
          </w:p>
        </w:tc>
        <w:tc>
          <w:tcPr>
            <w:tcW w:w="593" w:type="dxa"/>
            <w:tcBorders>
              <w:top w:val="nil"/>
              <w:bottom w:val="nil"/>
            </w:tcBorders>
            <w:shd w:val="clear" w:color="auto" w:fill="auto"/>
            <w:vAlign w:val="center"/>
            <w:hideMark/>
          </w:tcPr>
          <w:p w14:paraId="01831452"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2,8</w:t>
            </w:r>
          </w:p>
        </w:tc>
        <w:tc>
          <w:tcPr>
            <w:tcW w:w="504" w:type="dxa"/>
            <w:tcBorders>
              <w:top w:val="nil"/>
              <w:bottom w:val="nil"/>
            </w:tcBorders>
            <w:shd w:val="clear" w:color="auto" w:fill="auto"/>
            <w:vAlign w:val="center"/>
            <w:hideMark/>
          </w:tcPr>
          <w:p w14:paraId="1CAF3FEB"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33,2</w:t>
            </w:r>
          </w:p>
        </w:tc>
        <w:tc>
          <w:tcPr>
            <w:tcW w:w="616" w:type="dxa"/>
            <w:tcBorders>
              <w:top w:val="nil"/>
              <w:bottom w:val="nil"/>
            </w:tcBorders>
            <w:shd w:val="clear" w:color="auto" w:fill="auto"/>
            <w:vAlign w:val="center"/>
            <w:hideMark/>
          </w:tcPr>
          <w:p w14:paraId="0A33E1B5"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62,8</w:t>
            </w:r>
          </w:p>
        </w:tc>
        <w:tc>
          <w:tcPr>
            <w:tcW w:w="717" w:type="dxa"/>
            <w:tcBorders>
              <w:top w:val="nil"/>
              <w:bottom w:val="nil"/>
            </w:tcBorders>
            <w:vAlign w:val="center"/>
          </w:tcPr>
          <w:p w14:paraId="036698BD" w14:textId="77777777" w:rsidR="00AD449C" w:rsidRPr="008F0E8E" w:rsidRDefault="00AD449C" w:rsidP="00974C07">
            <w:pPr>
              <w:spacing w:after="0" w:line="240" w:lineRule="auto"/>
              <w:jc w:val="center"/>
              <w:rPr>
                <w:rFonts w:ascii="Times New Roman" w:hAnsi="Times New Roman" w:cs="Times New Roman"/>
                <w:b/>
                <w:bCs/>
                <w:sz w:val="20"/>
                <w:szCs w:val="20"/>
              </w:rPr>
            </w:pPr>
            <w:r w:rsidRPr="008F0E8E">
              <w:rPr>
                <w:rFonts w:ascii="Times New Roman" w:hAnsi="Times New Roman" w:cs="Times New Roman"/>
                <w:b/>
                <w:bCs/>
                <w:sz w:val="20"/>
                <w:szCs w:val="20"/>
              </w:rPr>
              <w:t>4,56</w:t>
            </w:r>
          </w:p>
        </w:tc>
      </w:tr>
      <w:tr w:rsidR="008F0E8E" w:rsidRPr="008F0E8E" w14:paraId="770B7CC9" w14:textId="77777777" w:rsidTr="00101A77">
        <w:trPr>
          <w:trHeight w:val="20"/>
          <w:jc w:val="center"/>
        </w:trPr>
        <w:tc>
          <w:tcPr>
            <w:tcW w:w="5161" w:type="dxa"/>
            <w:tcBorders>
              <w:top w:val="nil"/>
              <w:bottom w:val="nil"/>
            </w:tcBorders>
            <w:shd w:val="clear" w:color="auto" w:fill="auto"/>
            <w:vAlign w:val="center"/>
            <w:hideMark/>
          </w:tcPr>
          <w:p w14:paraId="61144CC9" w14:textId="77777777" w:rsidR="00AD449C" w:rsidRPr="008F0E8E" w:rsidRDefault="00AD449C" w:rsidP="008F0E8E">
            <w:pPr>
              <w:spacing w:after="0" w:line="240" w:lineRule="auto"/>
              <w:jc w:val="both"/>
              <w:rPr>
                <w:rFonts w:ascii="Times New Roman" w:eastAsia="Times New Roman" w:hAnsi="Times New Roman" w:cs="Times New Roman"/>
                <w:sz w:val="20"/>
                <w:szCs w:val="20"/>
              </w:rPr>
            </w:pPr>
            <w:r w:rsidRPr="008F0E8E">
              <w:rPr>
                <w:rFonts w:ascii="Times New Roman" w:eastAsia="Times New Roman" w:hAnsi="Times New Roman" w:cs="Times New Roman"/>
                <w:sz w:val="20"/>
                <w:szCs w:val="20"/>
              </w:rPr>
              <w:t>Chi phí sinh hoạt, nhà ở</w:t>
            </w:r>
          </w:p>
        </w:tc>
        <w:tc>
          <w:tcPr>
            <w:tcW w:w="550" w:type="dxa"/>
            <w:tcBorders>
              <w:top w:val="nil"/>
              <w:bottom w:val="nil"/>
            </w:tcBorders>
            <w:shd w:val="clear" w:color="auto" w:fill="auto"/>
            <w:vAlign w:val="center"/>
            <w:hideMark/>
          </w:tcPr>
          <w:p w14:paraId="62D2B3C4"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1,0</w:t>
            </w:r>
          </w:p>
        </w:tc>
        <w:tc>
          <w:tcPr>
            <w:tcW w:w="484" w:type="dxa"/>
            <w:tcBorders>
              <w:top w:val="nil"/>
              <w:bottom w:val="nil"/>
            </w:tcBorders>
            <w:shd w:val="clear" w:color="auto" w:fill="auto"/>
            <w:vAlign w:val="center"/>
            <w:hideMark/>
          </w:tcPr>
          <w:p w14:paraId="48474849"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2,0</w:t>
            </w:r>
          </w:p>
        </w:tc>
        <w:tc>
          <w:tcPr>
            <w:tcW w:w="593" w:type="dxa"/>
            <w:tcBorders>
              <w:top w:val="nil"/>
              <w:bottom w:val="nil"/>
            </w:tcBorders>
            <w:shd w:val="clear" w:color="auto" w:fill="auto"/>
            <w:vAlign w:val="center"/>
            <w:hideMark/>
          </w:tcPr>
          <w:p w14:paraId="71ACE970"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12,0</w:t>
            </w:r>
          </w:p>
        </w:tc>
        <w:tc>
          <w:tcPr>
            <w:tcW w:w="504" w:type="dxa"/>
            <w:tcBorders>
              <w:top w:val="nil"/>
              <w:bottom w:val="nil"/>
            </w:tcBorders>
            <w:shd w:val="clear" w:color="auto" w:fill="auto"/>
            <w:vAlign w:val="center"/>
            <w:hideMark/>
          </w:tcPr>
          <w:p w14:paraId="1184747D"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33,9</w:t>
            </w:r>
          </w:p>
        </w:tc>
        <w:tc>
          <w:tcPr>
            <w:tcW w:w="616" w:type="dxa"/>
            <w:tcBorders>
              <w:top w:val="nil"/>
              <w:bottom w:val="nil"/>
            </w:tcBorders>
            <w:shd w:val="clear" w:color="auto" w:fill="auto"/>
            <w:vAlign w:val="center"/>
            <w:hideMark/>
          </w:tcPr>
          <w:p w14:paraId="21758A32"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51,0</w:t>
            </w:r>
          </w:p>
        </w:tc>
        <w:tc>
          <w:tcPr>
            <w:tcW w:w="717" w:type="dxa"/>
            <w:tcBorders>
              <w:top w:val="nil"/>
              <w:bottom w:val="nil"/>
            </w:tcBorders>
            <w:vAlign w:val="center"/>
          </w:tcPr>
          <w:p w14:paraId="35436F24" w14:textId="77777777" w:rsidR="00AD449C" w:rsidRPr="008F0E8E" w:rsidRDefault="00AD449C" w:rsidP="00974C07">
            <w:pPr>
              <w:spacing w:after="0" w:line="240" w:lineRule="auto"/>
              <w:jc w:val="center"/>
              <w:rPr>
                <w:rFonts w:ascii="Times New Roman" w:hAnsi="Times New Roman" w:cs="Times New Roman"/>
                <w:sz w:val="20"/>
                <w:szCs w:val="20"/>
              </w:rPr>
            </w:pPr>
            <w:r w:rsidRPr="008F0E8E">
              <w:rPr>
                <w:rFonts w:ascii="Times New Roman" w:hAnsi="Times New Roman" w:cs="Times New Roman"/>
                <w:sz w:val="20"/>
                <w:szCs w:val="20"/>
              </w:rPr>
              <w:t>4,32</w:t>
            </w:r>
          </w:p>
        </w:tc>
      </w:tr>
      <w:tr w:rsidR="008F0E8E" w:rsidRPr="008F0E8E" w14:paraId="68CDAE3A" w14:textId="77777777" w:rsidTr="00101A77">
        <w:trPr>
          <w:trHeight w:val="20"/>
          <w:jc w:val="center"/>
        </w:trPr>
        <w:tc>
          <w:tcPr>
            <w:tcW w:w="5161" w:type="dxa"/>
            <w:tcBorders>
              <w:top w:val="nil"/>
              <w:bottom w:val="nil"/>
            </w:tcBorders>
            <w:shd w:val="clear" w:color="auto" w:fill="auto"/>
            <w:vAlign w:val="center"/>
            <w:hideMark/>
          </w:tcPr>
          <w:p w14:paraId="0EBF1A84" w14:textId="77777777" w:rsidR="00AD449C" w:rsidRPr="008F0E8E" w:rsidRDefault="00AD449C" w:rsidP="008F0E8E">
            <w:pPr>
              <w:spacing w:after="0" w:line="240" w:lineRule="auto"/>
              <w:jc w:val="both"/>
              <w:rPr>
                <w:rFonts w:ascii="Times New Roman" w:eastAsia="Times New Roman" w:hAnsi="Times New Roman" w:cs="Times New Roman"/>
                <w:sz w:val="20"/>
                <w:szCs w:val="20"/>
              </w:rPr>
            </w:pPr>
            <w:r w:rsidRPr="008F0E8E">
              <w:rPr>
                <w:rFonts w:ascii="Times New Roman" w:eastAsia="Times New Roman" w:hAnsi="Times New Roman" w:cs="Times New Roman"/>
                <w:sz w:val="20"/>
                <w:szCs w:val="20"/>
              </w:rPr>
              <w:t xml:space="preserve">Môi trường sống </w:t>
            </w:r>
          </w:p>
        </w:tc>
        <w:tc>
          <w:tcPr>
            <w:tcW w:w="550" w:type="dxa"/>
            <w:tcBorders>
              <w:top w:val="nil"/>
              <w:bottom w:val="nil"/>
            </w:tcBorders>
            <w:shd w:val="clear" w:color="auto" w:fill="auto"/>
            <w:vAlign w:val="center"/>
            <w:hideMark/>
          </w:tcPr>
          <w:p w14:paraId="5468F838"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1,3</w:t>
            </w:r>
          </w:p>
        </w:tc>
        <w:tc>
          <w:tcPr>
            <w:tcW w:w="484" w:type="dxa"/>
            <w:tcBorders>
              <w:top w:val="nil"/>
              <w:bottom w:val="nil"/>
            </w:tcBorders>
            <w:shd w:val="clear" w:color="auto" w:fill="auto"/>
            <w:vAlign w:val="center"/>
            <w:hideMark/>
          </w:tcPr>
          <w:p w14:paraId="5A075402"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3,3</w:t>
            </w:r>
          </w:p>
        </w:tc>
        <w:tc>
          <w:tcPr>
            <w:tcW w:w="593" w:type="dxa"/>
            <w:tcBorders>
              <w:top w:val="nil"/>
              <w:bottom w:val="nil"/>
            </w:tcBorders>
            <w:shd w:val="clear" w:color="auto" w:fill="auto"/>
            <w:vAlign w:val="center"/>
            <w:hideMark/>
          </w:tcPr>
          <w:p w14:paraId="662EBE7F"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12,0</w:t>
            </w:r>
          </w:p>
        </w:tc>
        <w:tc>
          <w:tcPr>
            <w:tcW w:w="504" w:type="dxa"/>
            <w:tcBorders>
              <w:top w:val="nil"/>
              <w:bottom w:val="nil"/>
            </w:tcBorders>
            <w:shd w:val="clear" w:color="auto" w:fill="auto"/>
            <w:vAlign w:val="center"/>
            <w:hideMark/>
          </w:tcPr>
          <w:p w14:paraId="2A4EEBF3"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33,4</w:t>
            </w:r>
          </w:p>
        </w:tc>
        <w:tc>
          <w:tcPr>
            <w:tcW w:w="616" w:type="dxa"/>
            <w:tcBorders>
              <w:top w:val="nil"/>
              <w:bottom w:val="nil"/>
            </w:tcBorders>
            <w:shd w:val="clear" w:color="auto" w:fill="auto"/>
            <w:vAlign w:val="center"/>
            <w:hideMark/>
          </w:tcPr>
          <w:p w14:paraId="30BE8CA4"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50,0</w:t>
            </w:r>
          </w:p>
        </w:tc>
        <w:tc>
          <w:tcPr>
            <w:tcW w:w="717" w:type="dxa"/>
            <w:tcBorders>
              <w:top w:val="nil"/>
              <w:bottom w:val="nil"/>
            </w:tcBorders>
            <w:vAlign w:val="center"/>
          </w:tcPr>
          <w:p w14:paraId="19262E5F" w14:textId="77777777" w:rsidR="00AD449C" w:rsidRPr="008F0E8E" w:rsidRDefault="00AD449C" w:rsidP="00974C07">
            <w:pPr>
              <w:spacing w:after="0" w:line="240" w:lineRule="auto"/>
              <w:jc w:val="center"/>
              <w:rPr>
                <w:rFonts w:ascii="Times New Roman" w:hAnsi="Times New Roman" w:cs="Times New Roman"/>
                <w:sz w:val="20"/>
                <w:szCs w:val="20"/>
              </w:rPr>
            </w:pPr>
            <w:r w:rsidRPr="008F0E8E">
              <w:rPr>
                <w:rFonts w:ascii="Times New Roman" w:hAnsi="Times New Roman" w:cs="Times New Roman"/>
                <w:sz w:val="20"/>
                <w:szCs w:val="20"/>
              </w:rPr>
              <w:t>4,28</w:t>
            </w:r>
          </w:p>
        </w:tc>
      </w:tr>
      <w:tr w:rsidR="008F0E8E" w:rsidRPr="008F0E8E" w14:paraId="2B4D5E4D" w14:textId="77777777" w:rsidTr="00101A77">
        <w:trPr>
          <w:trHeight w:val="20"/>
          <w:jc w:val="center"/>
        </w:trPr>
        <w:tc>
          <w:tcPr>
            <w:tcW w:w="5161" w:type="dxa"/>
            <w:tcBorders>
              <w:top w:val="nil"/>
              <w:bottom w:val="nil"/>
            </w:tcBorders>
            <w:shd w:val="clear" w:color="auto" w:fill="auto"/>
            <w:vAlign w:val="center"/>
            <w:hideMark/>
          </w:tcPr>
          <w:p w14:paraId="35A1DE5B" w14:textId="77777777" w:rsidR="00AD449C" w:rsidRPr="008F0E8E" w:rsidRDefault="00AD449C" w:rsidP="008F0E8E">
            <w:pPr>
              <w:spacing w:after="0" w:line="240" w:lineRule="auto"/>
              <w:jc w:val="both"/>
              <w:rPr>
                <w:rFonts w:ascii="Times New Roman" w:eastAsia="Times New Roman" w:hAnsi="Times New Roman" w:cs="Times New Roman"/>
                <w:sz w:val="20"/>
                <w:szCs w:val="20"/>
              </w:rPr>
            </w:pPr>
            <w:r w:rsidRPr="008F0E8E">
              <w:rPr>
                <w:rFonts w:ascii="Times New Roman" w:eastAsia="Times New Roman" w:hAnsi="Times New Roman" w:cs="Times New Roman"/>
                <w:sz w:val="20"/>
                <w:szCs w:val="20"/>
              </w:rPr>
              <w:t>Tiện ích (giáo dục, y tế, vui chơi giải trí…)</w:t>
            </w:r>
          </w:p>
        </w:tc>
        <w:tc>
          <w:tcPr>
            <w:tcW w:w="550" w:type="dxa"/>
            <w:tcBorders>
              <w:top w:val="nil"/>
              <w:bottom w:val="nil"/>
            </w:tcBorders>
            <w:shd w:val="clear" w:color="auto" w:fill="auto"/>
            <w:vAlign w:val="center"/>
            <w:hideMark/>
          </w:tcPr>
          <w:p w14:paraId="1DDC297E"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1,0</w:t>
            </w:r>
          </w:p>
        </w:tc>
        <w:tc>
          <w:tcPr>
            <w:tcW w:w="484" w:type="dxa"/>
            <w:tcBorders>
              <w:top w:val="nil"/>
              <w:bottom w:val="nil"/>
            </w:tcBorders>
            <w:shd w:val="clear" w:color="auto" w:fill="auto"/>
            <w:vAlign w:val="center"/>
            <w:hideMark/>
          </w:tcPr>
          <w:p w14:paraId="223097D9"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5,9</w:t>
            </w:r>
          </w:p>
        </w:tc>
        <w:tc>
          <w:tcPr>
            <w:tcW w:w="593" w:type="dxa"/>
            <w:tcBorders>
              <w:top w:val="nil"/>
              <w:bottom w:val="nil"/>
            </w:tcBorders>
            <w:shd w:val="clear" w:color="auto" w:fill="auto"/>
            <w:vAlign w:val="center"/>
            <w:hideMark/>
          </w:tcPr>
          <w:p w14:paraId="3D3E27D7"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14,8</w:t>
            </w:r>
          </w:p>
        </w:tc>
        <w:tc>
          <w:tcPr>
            <w:tcW w:w="504" w:type="dxa"/>
            <w:tcBorders>
              <w:top w:val="nil"/>
              <w:bottom w:val="nil"/>
            </w:tcBorders>
            <w:shd w:val="clear" w:color="auto" w:fill="auto"/>
            <w:vAlign w:val="center"/>
            <w:hideMark/>
          </w:tcPr>
          <w:p w14:paraId="148B2BF0"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32,9</w:t>
            </w:r>
          </w:p>
        </w:tc>
        <w:tc>
          <w:tcPr>
            <w:tcW w:w="616" w:type="dxa"/>
            <w:tcBorders>
              <w:top w:val="nil"/>
              <w:bottom w:val="nil"/>
            </w:tcBorders>
            <w:shd w:val="clear" w:color="auto" w:fill="auto"/>
            <w:vAlign w:val="center"/>
            <w:hideMark/>
          </w:tcPr>
          <w:p w14:paraId="3A215EF2"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45,4</w:t>
            </w:r>
          </w:p>
        </w:tc>
        <w:tc>
          <w:tcPr>
            <w:tcW w:w="717" w:type="dxa"/>
            <w:tcBorders>
              <w:top w:val="nil"/>
              <w:bottom w:val="nil"/>
            </w:tcBorders>
            <w:vAlign w:val="center"/>
          </w:tcPr>
          <w:p w14:paraId="2D442BB4" w14:textId="77777777" w:rsidR="00AD449C" w:rsidRPr="008F0E8E" w:rsidRDefault="00AD449C" w:rsidP="00974C07">
            <w:pPr>
              <w:spacing w:after="0" w:line="240" w:lineRule="auto"/>
              <w:jc w:val="center"/>
              <w:rPr>
                <w:rFonts w:ascii="Times New Roman" w:hAnsi="Times New Roman" w:cs="Times New Roman"/>
                <w:sz w:val="20"/>
                <w:szCs w:val="20"/>
              </w:rPr>
            </w:pPr>
            <w:r w:rsidRPr="008F0E8E">
              <w:rPr>
                <w:rFonts w:ascii="Times New Roman" w:hAnsi="Times New Roman" w:cs="Times New Roman"/>
                <w:sz w:val="20"/>
                <w:szCs w:val="20"/>
              </w:rPr>
              <w:t>4,16</w:t>
            </w:r>
          </w:p>
        </w:tc>
      </w:tr>
      <w:tr w:rsidR="008F0E8E" w:rsidRPr="008F0E8E" w14:paraId="0D1D9D50" w14:textId="77777777" w:rsidTr="00101A77">
        <w:trPr>
          <w:trHeight w:val="20"/>
          <w:jc w:val="center"/>
        </w:trPr>
        <w:tc>
          <w:tcPr>
            <w:tcW w:w="5161" w:type="dxa"/>
            <w:tcBorders>
              <w:top w:val="nil"/>
            </w:tcBorders>
            <w:shd w:val="clear" w:color="auto" w:fill="auto"/>
            <w:vAlign w:val="center"/>
            <w:hideMark/>
          </w:tcPr>
          <w:p w14:paraId="52277581" w14:textId="77777777" w:rsidR="00AD449C" w:rsidRPr="008F0E8E" w:rsidRDefault="00AD449C" w:rsidP="008F0E8E">
            <w:pPr>
              <w:spacing w:after="0" w:line="240" w:lineRule="auto"/>
              <w:jc w:val="both"/>
              <w:rPr>
                <w:rFonts w:ascii="Times New Roman" w:eastAsia="Times New Roman" w:hAnsi="Times New Roman" w:cs="Times New Roman"/>
                <w:sz w:val="20"/>
                <w:szCs w:val="20"/>
              </w:rPr>
            </w:pPr>
            <w:r w:rsidRPr="008F0E8E">
              <w:rPr>
                <w:rFonts w:ascii="Times New Roman" w:eastAsia="Times New Roman" w:hAnsi="Times New Roman" w:cs="Times New Roman"/>
                <w:sz w:val="20"/>
                <w:szCs w:val="20"/>
              </w:rPr>
              <w:t>Yếu tố cá nhân (tình cảm gia đình, các mối quan hệ cá nhân…)</w:t>
            </w:r>
          </w:p>
        </w:tc>
        <w:tc>
          <w:tcPr>
            <w:tcW w:w="550" w:type="dxa"/>
            <w:tcBorders>
              <w:top w:val="nil"/>
            </w:tcBorders>
            <w:shd w:val="clear" w:color="auto" w:fill="auto"/>
            <w:vAlign w:val="center"/>
            <w:hideMark/>
          </w:tcPr>
          <w:p w14:paraId="4ED3C548"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8,4</w:t>
            </w:r>
          </w:p>
        </w:tc>
        <w:tc>
          <w:tcPr>
            <w:tcW w:w="484" w:type="dxa"/>
            <w:tcBorders>
              <w:top w:val="nil"/>
            </w:tcBorders>
            <w:shd w:val="clear" w:color="auto" w:fill="auto"/>
            <w:vAlign w:val="center"/>
            <w:hideMark/>
          </w:tcPr>
          <w:p w14:paraId="2D4438D1"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6,9</w:t>
            </w:r>
          </w:p>
        </w:tc>
        <w:tc>
          <w:tcPr>
            <w:tcW w:w="593" w:type="dxa"/>
            <w:tcBorders>
              <w:top w:val="nil"/>
            </w:tcBorders>
            <w:shd w:val="clear" w:color="auto" w:fill="auto"/>
            <w:vAlign w:val="center"/>
            <w:hideMark/>
          </w:tcPr>
          <w:p w14:paraId="2D4485B7"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10,2</w:t>
            </w:r>
          </w:p>
        </w:tc>
        <w:tc>
          <w:tcPr>
            <w:tcW w:w="504" w:type="dxa"/>
            <w:tcBorders>
              <w:top w:val="nil"/>
            </w:tcBorders>
            <w:shd w:val="clear" w:color="auto" w:fill="auto"/>
            <w:vAlign w:val="center"/>
            <w:hideMark/>
          </w:tcPr>
          <w:p w14:paraId="38CA8483"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26,0</w:t>
            </w:r>
          </w:p>
        </w:tc>
        <w:tc>
          <w:tcPr>
            <w:tcW w:w="616" w:type="dxa"/>
            <w:tcBorders>
              <w:top w:val="nil"/>
            </w:tcBorders>
            <w:shd w:val="clear" w:color="auto" w:fill="auto"/>
            <w:vAlign w:val="center"/>
            <w:hideMark/>
          </w:tcPr>
          <w:p w14:paraId="4C4A76EC" w14:textId="77777777" w:rsidR="00AD449C" w:rsidRPr="008F0E8E" w:rsidRDefault="00AD449C" w:rsidP="00974C07">
            <w:pPr>
              <w:spacing w:after="0" w:line="240" w:lineRule="auto"/>
              <w:jc w:val="center"/>
              <w:rPr>
                <w:rFonts w:ascii="Times New Roman" w:eastAsia="Times New Roman" w:hAnsi="Times New Roman" w:cs="Times New Roman"/>
                <w:sz w:val="20"/>
                <w:szCs w:val="20"/>
              </w:rPr>
            </w:pPr>
            <w:r w:rsidRPr="008F0E8E">
              <w:rPr>
                <w:rFonts w:ascii="Times New Roman" w:hAnsi="Times New Roman" w:cs="Times New Roman"/>
                <w:sz w:val="20"/>
                <w:szCs w:val="20"/>
              </w:rPr>
              <w:t>48,5</w:t>
            </w:r>
          </w:p>
        </w:tc>
        <w:tc>
          <w:tcPr>
            <w:tcW w:w="717" w:type="dxa"/>
            <w:tcBorders>
              <w:top w:val="nil"/>
            </w:tcBorders>
            <w:vAlign w:val="center"/>
          </w:tcPr>
          <w:p w14:paraId="5FC113B3" w14:textId="77777777" w:rsidR="00AD449C" w:rsidRPr="008F0E8E" w:rsidRDefault="00AD449C" w:rsidP="00974C07">
            <w:pPr>
              <w:spacing w:after="0" w:line="240" w:lineRule="auto"/>
              <w:jc w:val="center"/>
              <w:rPr>
                <w:rFonts w:ascii="Times New Roman" w:hAnsi="Times New Roman" w:cs="Times New Roman"/>
                <w:b/>
                <w:bCs/>
                <w:sz w:val="20"/>
                <w:szCs w:val="20"/>
              </w:rPr>
            </w:pPr>
            <w:r w:rsidRPr="008F0E8E">
              <w:rPr>
                <w:rFonts w:ascii="Times New Roman" w:hAnsi="Times New Roman" w:cs="Times New Roman"/>
                <w:b/>
                <w:bCs/>
                <w:sz w:val="20"/>
                <w:szCs w:val="20"/>
              </w:rPr>
              <w:t>3,99</w:t>
            </w:r>
          </w:p>
        </w:tc>
      </w:tr>
    </w:tbl>
    <w:p w14:paraId="4428AD06" w14:textId="77777777" w:rsidR="00AD449C" w:rsidRPr="009025CC" w:rsidRDefault="00AD449C" w:rsidP="00AB5DD3">
      <w:pPr>
        <w:spacing w:after="60" w:line="240" w:lineRule="auto"/>
        <w:jc w:val="center"/>
        <w:rPr>
          <w:rFonts w:ascii="Times New Roman" w:hAnsi="Times New Roman" w:cs="Times New Roman"/>
          <w:i/>
          <w:iCs/>
          <w:sz w:val="20"/>
        </w:rPr>
      </w:pPr>
      <w:r w:rsidRPr="009025CC">
        <w:rPr>
          <w:rFonts w:ascii="Times New Roman" w:hAnsi="Times New Roman" w:cs="Times New Roman"/>
          <w:i/>
          <w:iCs/>
          <w:sz w:val="20"/>
        </w:rPr>
        <w:t>(Nguồn: tác giả tổng hợp từ kết quả khảo sát)</w:t>
      </w:r>
    </w:p>
    <w:p w14:paraId="6782AA66" w14:textId="77777777" w:rsidR="00AD449C" w:rsidRPr="00AB5DD3" w:rsidRDefault="00AD449C" w:rsidP="00AB5DD3">
      <w:pPr>
        <w:pStyle w:val="whitespace-pre-wrap"/>
        <w:spacing w:before="0" w:beforeAutospacing="0" w:after="0" w:afterAutospacing="0"/>
        <w:ind w:firstLine="284"/>
        <w:jc w:val="both"/>
        <w:rPr>
          <w:sz w:val="22"/>
          <w:szCs w:val="22"/>
        </w:rPr>
      </w:pPr>
      <w:r w:rsidRPr="00AB5DD3">
        <w:rPr>
          <w:sz w:val="22"/>
          <w:szCs w:val="22"/>
        </w:rPr>
        <w:t>Với mức độ quan trọng từ 1 đến 5 (1 - Rất không quan trọng, 2 - Không quan trọng, 3 – Bình thường, 4 – Quan trọng, 5 – Rất quan trọng), kết quả tại Bảng 2 cho thấy sinh viên đặt ưu tiên cao nhất cho Cơ hội việc làm và phát triển bản thân cùng với Mức thu nhập (4,57 và 4,56 điểm), phản ánh tư duy thực tế và hướng đến tương lai của thế hệ trẻ. Họ coi trọng cả cơ hội phát triển lâu dài lẫn lợi ích tài chính trước mắt. Các yếu tố Chi phí sinh hoạt, nhà ở và Môi trường sống đứng ở vị trí thứ ba và thứ tư với điểm số khá cao (4,32 và 4,28 điểm), chứng tỏ sinh viên không chỉ quan tâm đến công việc mà còn coi trọng chất lượng cuộc sống. Tuy nhiên, sự chênh lệch điểm số so với hai yếu tố đầu tiên có thể phản ánh thực tế rằng nhiều sinh viên sẵn sàng hy sinh một phần tiện nghi sống để đổi lấy cơ hội nghề nghiệp tốt hơn, ít nhất là trong giai đoạn đầu sự nghiệp. Yếu tố Tiện ích và Yếu tố cá nhân nhận được điểm số thấp nhất (4,16 và 3,99), có thể giải thích bởi tâm lý của sinh viên mới ra trường thường tập trung vào việc xây dựng nền tảng sự nghiệp hơn là tìm kiếm sự thoải mái hay duy trì các mối quan hệ cá nhân. Tuy nhiên, điểm số vẫn trên mức trung bình, chứng tỏ các yếu tố này vẫn có vai trò nhất định trong quyết định của họ.</w:t>
      </w:r>
    </w:p>
    <w:p w14:paraId="1AD0087D" w14:textId="77777777" w:rsidR="00AD449C" w:rsidRPr="00AB5DD3" w:rsidRDefault="00AD449C" w:rsidP="00AB5DD3">
      <w:pPr>
        <w:pStyle w:val="whitespace-pre-wrap"/>
        <w:spacing w:before="0" w:beforeAutospacing="0" w:after="0" w:afterAutospacing="0"/>
        <w:ind w:firstLine="284"/>
        <w:jc w:val="both"/>
        <w:rPr>
          <w:sz w:val="22"/>
          <w:szCs w:val="22"/>
        </w:rPr>
      </w:pPr>
      <w:r w:rsidRPr="00AB5DD3">
        <w:rPr>
          <w:sz w:val="22"/>
          <w:szCs w:val="22"/>
        </w:rPr>
        <w:t xml:space="preserve">Đi vào mức độ quan trọng của từng yếu tố, kết quả khảo sát tại Bảng 2 cho thấy tất cả các yếu tố được đưa ra đều nhận được đánh giá cao về tầm quan trọng, với tỷ lệ </w:t>
      </w:r>
      <w:r w:rsidRPr="00AB5DD3">
        <w:rPr>
          <w:i/>
          <w:iCs/>
          <w:sz w:val="22"/>
          <w:szCs w:val="22"/>
        </w:rPr>
        <w:t>quan trọng</w:t>
      </w:r>
      <w:r w:rsidRPr="00AB5DD3">
        <w:rPr>
          <w:sz w:val="22"/>
          <w:szCs w:val="22"/>
        </w:rPr>
        <w:t xml:space="preserve"> và </w:t>
      </w:r>
      <w:r w:rsidRPr="00AB5DD3">
        <w:rPr>
          <w:i/>
          <w:iCs/>
          <w:sz w:val="22"/>
          <w:szCs w:val="22"/>
        </w:rPr>
        <w:t>rất quan trọng</w:t>
      </w:r>
      <w:r w:rsidRPr="00AB5DD3">
        <w:rPr>
          <w:sz w:val="22"/>
          <w:szCs w:val="22"/>
        </w:rPr>
        <w:t xml:space="preserve"> đều trên 70%, chứng tỏ tính phù hợp và toàn diện của các yếu tố được chọn để khảo sát. </w:t>
      </w:r>
      <w:r w:rsidRPr="00AB5DD3">
        <w:rPr>
          <w:sz w:val="22"/>
          <w:szCs w:val="22"/>
        </w:rPr>
        <w:lastRenderedPageBreak/>
        <w:t>Mức thu nhập được xem là yếu tố quan trọng nhất với 96% sinh viên đánh giá quan trọng và rất quan trọng, ngay sau đó là Cơ hội việc làm và phát triển bản thân (95,1%). Điều này phản ánh ưu tiên hàng đầu của sinh viên mới ra trường là tìm kiếm cơ hội nghề nghiệp và đảm bảo thu nhập, phù hợp với tâm lý của những người trẻ đang bắt đầu sự nghiệp.</w:t>
      </w:r>
    </w:p>
    <w:p w14:paraId="39E2596F" w14:textId="77777777" w:rsidR="00AD449C" w:rsidRPr="00AB5DD3" w:rsidRDefault="00AD449C" w:rsidP="00AB5DD3">
      <w:pPr>
        <w:pStyle w:val="whitespace-pre-wrap"/>
        <w:spacing w:before="0" w:beforeAutospacing="0" w:after="0" w:afterAutospacing="0"/>
        <w:ind w:firstLine="284"/>
        <w:jc w:val="both"/>
        <w:rPr>
          <w:sz w:val="22"/>
          <w:szCs w:val="22"/>
        </w:rPr>
      </w:pPr>
      <w:r w:rsidRPr="00AB5DD3">
        <w:rPr>
          <w:sz w:val="22"/>
          <w:szCs w:val="22"/>
        </w:rPr>
        <w:t>Các yếu tố liên quan đến chất lượng cuộc sống như chi phí sinh hoạt, nhà ở (84,9%), môi trường sống (83,4%) và tiện ích (78,3%) cũng được đánh giá cao, cho thấy sinh viên không chỉ quan tâm đến công việc mà còn coi trọng môi trường sống tổng thể. Điều này phản ánh xu hướng tìm kiếm sự cân bằng giữa công việc và cuộc sống của thế hệ trẻ hiện nay. Mặc dù được xếp ở vị trí cuối cùng, yếu tố cá nhân như tình cảm gia đình và các mối quan hệ vẫn được 74,5% sinh viên đánh giá là quan trọng. Điều này chứng tỏ mặc dù không phải là yếu tố quyết định hàng đầu, các mối quan hệ cá nhân vẫn có ảnh hưởng đáng kể đến quyết định của sinh viên, phản ánh giá trị văn hóa truyền thống về sự gắn kết với gia đình và cộng đồng.</w:t>
      </w:r>
    </w:p>
    <w:p w14:paraId="3B8DCFBD" w14:textId="77777777" w:rsidR="00AD449C" w:rsidRPr="00AB5DD3" w:rsidRDefault="00AD449C" w:rsidP="00AB5DD3">
      <w:pPr>
        <w:pStyle w:val="whitespace-pre-wrap"/>
        <w:spacing w:before="0" w:beforeAutospacing="0" w:after="0" w:afterAutospacing="0"/>
        <w:ind w:firstLine="284"/>
        <w:jc w:val="both"/>
        <w:rPr>
          <w:sz w:val="22"/>
          <w:szCs w:val="22"/>
        </w:rPr>
      </w:pPr>
      <w:r w:rsidRPr="00AB5DD3">
        <w:rPr>
          <w:sz w:val="22"/>
          <w:szCs w:val="22"/>
        </w:rPr>
        <w:t>Thứ tự ưu tiên của các yếu tố cũng phản ánh khá chính xác tâm lý của sinh viên mới ra trường: ưu tiên cơ hội nghề nghiệp và thu nhập, sau đó mới đến các yếu tố về chất lượng cuộc sống và mối quan hệ cá nhân. Kết quả này cũng cho thấy sinh viên có xu hướng cân nhắc nhiều yếu tố khác nhau khi đưa ra quyết định, không chỉ tập trung vào một vài khía cạnh cụ thể.</w:t>
      </w:r>
    </w:p>
    <w:p w14:paraId="4A676C63" w14:textId="77777777" w:rsidR="00AD449C" w:rsidRPr="00E10491" w:rsidRDefault="00AD449C" w:rsidP="00CB7939">
      <w:pPr>
        <w:spacing w:before="80" w:after="80" w:line="240" w:lineRule="auto"/>
        <w:jc w:val="both"/>
        <w:rPr>
          <w:rFonts w:ascii="Times New Roman" w:hAnsi="Times New Roman" w:cs="Times New Roman"/>
          <w:b/>
          <w:bCs/>
          <w:i/>
          <w:iCs/>
        </w:rPr>
      </w:pPr>
      <w:r w:rsidRPr="00E10491">
        <w:rPr>
          <w:rFonts w:ascii="Times New Roman" w:hAnsi="Times New Roman" w:cs="Times New Roman"/>
          <w:b/>
          <w:bCs/>
          <w:i/>
          <w:iCs/>
        </w:rPr>
        <w:t>3.2. Đánh giá của sinh viên về các điều kiện sống và làm việc tại thành phố Đà Nẵng</w:t>
      </w:r>
    </w:p>
    <w:p w14:paraId="7CB5ECED" w14:textId="77777777" w:rsidR="00AD449C" w:rsidRPr="00E10491" w:rsidRDefault="00AD449C" w:rsidP="00CB7939">
      <w:pPr>
        <w:spacing w:after="20" w:line="240" w:lineRule="auto"/>
        <w:jc w:val="center"/>
        <w:rPr>
          <w:rFonts w:ascii="Times New Roman" w:hAnsi="Times New Roman" w:cs="Times New Roman"/>
        </w:rPr>
      </w:pPr>
      <w:r w:rsidRPr="000025F4">
        <w:rPr>
          <w:rFonts w:ascii="Times New Roman" w:hAnsi="Times New Roman" w:cs="Times New Roman"/>
          <w:b/>
          <w:bCs/>
          <w:sz w:val="20"/>
        </w:rPr>
        <w:t>Bảng 3.</w:t>
      </w:r>
      <w:r w:rsidRPr="000025F4">
        <w:rPr>
          <w:rFonts w:ascii="Times New Roman" w:hAnsi="Times New Roman" w:cs="Times New Roman"/>
          <w:sz w:val="20"/>
        </w:rPr>
        <w:t xml:space="preserve"> </w:t>
      </w:r>
      <w:r w:rsidRPr="000025F4">
        <w:rPr>
          <w:rFonts w:ascii="Times New Roman" w:hAnsi="Times New Roman" w:cs="Times New Roman"/>
          <w:i/>
          <w:sz w:val="20"/>
        </w:rPr>
        <w:t>Nhận định của sinh viên về các điều kiện sống và làm việc tại Đà Nẵng</w:t>
      </w:r>
    </w:p>
    <w:tbl>
      <w:tblPr>
        <w:tblW w:w="8656"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5505"/>
        <w:gridCol w:w="484"/>
        <w:gridCol w:w="542"/>
        <w:gridCol w:w="475"/>
        <w:gridCol w:w="504"/>
        <w:gridCol w:w="559"/>
        <w:gridCol w:w="587"/>
      </w:tblGrid>
      <w:tr w:rsidR="0083763F" w:rsidRPr="0083763F" w14:paraId="252CBC4E" w14:textId="77777777" w:rsidTr="00AC3D94">
        <w:trPr>
          <w:trHeight w:val="20"/>
          <w:jc w:val="center"/>
        </w:trPr>
        <w:tc>
          <w:tcPr>
            <w:tcW w:w="5505" w:type="dxa"/>
            <w:vMerge w:val="restart"/>
            <w:shd w:val="clear" w:color="auto" w:fill="auto"/>
            <w:vAlign w:val="center"/>
          </w:tcPr>
          <w:p w14:paraId="6A4F2D91" w14:textId="77777777" w:rsidR="00AD449C" w:rsidRPr="0083763F" w:rsidRDefault="00AD449C" w:rsidP="0083763F">
            <w:pPr>
              <w:spacing w:after="0" w:line="240" w:lineRule="auto"/>
              <w:jc w:val="center"/>
              <w:rPr>
                <w:rFonts w:ascii="Times New Roman" w:eastAsia="Times New Roman" w:hAnsi="Times New Roman" w:cs="Times New Roman"/>
                <w:b/>
                <w:bCs/>
                <w:sz w:val="20"/>
                <w:szCs w:val="20"/>
              </w:rPr>
            </w:pPr>
            <w:r w:rsidRPr="0083763F">
              <w:rPr>
                <w:rFonts w:ascii="Times New Roman" w:eastAsia="Times New Roman" w:hAnsi="Times New Roman" w:cs="Times New Roman"/>
                <w:b/>
                <w:bCs/>
                <w:sz w:val="20"/>
                <w:szCs w:val="20"/>
              </w:rPr>
              <w:t>Yếu tố</w:t>
            </w:r>
          </w:p>
        </w:tc>
        <w:tc>
          <w:tcPr>
            <w:tcW w:w="2564" w:type="dxa"/>
            <w:gridSpan w:val="5"/>
            <w:shd w:val="clear" w:color="auto" w:fill="auto"/>
            <w:vAlign w:val="center"/>
          </w:tcPr>
          <w:p w14:paraId="7A93FC0C" w14:textId="77777777" w:rsidR="00AD449C" w:rsidRPr="0083763F" w:rsidRDefault="00AD449C" w:rsidP="0083763F">
            <w:pPr>
              <w:spacing w:after="0" w:line="240" w:lineRule="auto"/>
              <w:jc w:val="center"/>
              <w:rPr>
                <w:rFonts w:ascii="Times New Roman" w:eastAsia="Times New Roman" w:hAnsi="Times New Roman" w:cs="Times New Roman"/>
                <w:b/>
                <w:bCs/>
                <w:sz w:val="20"/>
                <w:szCs w:val="20"/>
              </w:rPr>
            </w:pPr>
            <w:r w:rsidRPr="0083763F">
              <w:rPr>
                <w:rFonts w:ascii="Times New Roman" w:eastAsia="Times New Roman" w:hAnsi="Times New Roman" w:cs="Times New Roman"/>
                <w:b/>
                <w:bCs/>
                <w:sz w:val="20"/>
                <w:szCs w:val="20"/>
              </w:rPr>
              <w:t>Nhận định (%)</w:t>
            </w:r>
          </w:p>
        </w:tc>
        <w:tc>
          <w:tcPr>
            <w:tcW w:w="587" w:type="dxa"/>
            <w:vMerge w:val="restart"/>
          </w:tcPr>
          <w:p w14:paraId="1A39598A" w14:textId="77777777" w:rsidR="00AD449C" w:rsidRPr="0083763F" w:rsidRDefault="00AD449C" w:rsidP="0083763F">
            <w:pPr>
              <w:spacing w:after="0" w:line="240" w:lineRule="auto"/>
              <w:jc w:val="center"/>
              <w:rPr>
                <w:rFonts w:ascii="Times New Roman" w:eastAsia="Times New Roman" w:hAnsi="Times New Roman" w:cs="Times New Roman"/>
                <w:b/>
                <w:bCs/>
                <w:sz w:val="20"/>
                <w:szCs w:val="20"/>
              </w:rPr>
            </w:pPr>
            <w:r w:rsidRPr="0083763F">
              <w:rPr>
                <w:rFonts w:ascii="Times New Roman" w:eastAsia="Times New Roman" w:hAnsi="Times New Roman" w:cs="Times New Roman"/>
                <w:b/>
                <w:bCs/>
                <w:sz w:val="20"/>
                <w:szCs w:val="20"/>
              </w:rPr>
              <w:t>Điểm TB</w:t>
            </w:r>
          </w:p>
        </w:tc>
      </w:tr>
      <w:tr w:rsidR="0083763F" w:rsidRPr="0083763F" w14:paraId="250D752C" w14:textId="77777777" w:rsidTr="000B5294">
        <w:trPr>
          <w:trHeight w:val="20"/>
          <w:jc w:val="center"/>
        </w:trPr>
        <w:tc>
          <w:tcPr>
            <w:tcW w:w="5505" w:type="dxa"/>
            <w:vMerge/>
            <w:tcBorders>
              <w:bottom w:val="single" w:sz="4" w:space="0" w:color="auto"/>
            </w:tcBorders>
            <w:shd w:val="clear" w:color="auto" w:fill="auto"/>
            <w:vAlign w:val="center"/>
            <w:hideMark/>
          </w:tcPr>
          <w:p w14:paraId="4040C684" w14:textId="77777777" w:rsidR="00AD449C" w:rsidRPr="0083763F" w:rsidRDefault="00AD449C" w:rsidP="0083763F">
            <w:pPr>
              <w:spacing w:after="0" w:line="240" w:lineRule="auto"/>
              <w:jc w:val="center"/>
              <w:rPr>
                <w:rFonts w:ascii="Times New Roman" w:eastAsia="Times New Roman" w:hAnsi="Times New Roman" w:cs="Times New Roman"/>
                <w:b/>
                <w:bCs/>
                <w:sz w:val="20"/>
                <w:szCs w:val="20"/>
              </w:rPr>
            </w:pPr>
          </w:p>
        </w:tc>
        <w:tc>
          <w:tcPr>
            <w:tcW w:w="484" w:type="dxa"/>
            <w:tcBorders>
              <w:bottom w:val="single" w:sz="4" w:space="0" w:color="auto"/>
            </w:tcBorders>
            <w:shd w:val="clear" w:color="auto" w:fill="auto"/>
            <w:vAlign w:val="center"/>
            <w:hideMark/>
          </w:tcPr>
          <w:p w14:paraId="100C890D" w14:textId="77777777" w:rsidR="00AD449C" w:rsidRPr="0083763F" w:rsidRDefault="00AD449C" w:rsidP="0083763F">
            <w:pPr>
              <w:spacing w:after="0" w:line="240" w:lineRule="auto"/>
              <w:jc w:val="center"/>
              <w:rPr>
                <w:rFonts w:ascii="Times New Roman" w:eastAsia="Times New Roman" w:hAnsi="Times New Roman" w:cs="Times New Roman"/>
                <w:b/>
                <w:bCs/>
                <w:sz w:val="20"/>
                <w:szCs w:val="20"/>
              </w:rPr>
            </w:pPr>
            <w:r w:rsidRPr="0083763F">
              <w:rPr>
                <w:rFonts w:ascii="Times New Roman" w:eastAsia="Times New Roman" w:hAnsi="Times New Roman" w:cs="Times New Roman"/>
                <w:b/>
                <w:bCs/>
                <w:sz w:val="20"/>
                <w:szCs w:val="20"/>
              </w:rPr>
              <w:t>1</w:t>
            </w:r>
          </w:p>
        </w:tc>
        <w:tc>
          <w:tcPr>
            <w:tcW w:w="542" w:type="dxa"/>
            <w:tcBorders>
              <w:bottom w:val="single" w:sz="4" w:space="0" w:color="auto"/>
            </w:tcBorders>
            <w:shd w:val="clear" w:color="auto" w:fill="auto"/>
            <w:vAlign w:val="center"/>
            <w:hideMark/>
          </w:tcPr>
          <w:p w14:paraId="4BF27C0F" w14:textId="77777777" w:rsidR="00AD449C" w:rsidRPr="0083763F" w:rsidRDefault="00AD449C" w:rsidP="0083763F">
            <w:pPr>
              <w:spacing w:after="0" w:line="240" w:lineRule="auto"/>
              <w:jc w:val="center"/>
              <w:rPr>
                <w:rFonts w:ascii="Times New Roman" w:eastAsia="Times New Roman" w:hAnsi="Times New Roman" w:cs="Times New Roman"/>
                <w:b/>
                <w:bCs/>
                <w:sz w:val="20"/>
                <w:szCs w:val="20"/>
              </w:rPr>
            </w:pPr>
            <w:r w:rsidRPr="0083763F">
              <w:rPr>
                <w:rFonts w:ascii="Times New Roman" w:eastAsia="Times New Roman" w:hAnsi="Times New Roman" w:cs="Times New Roman"/>
                <w:b/>
                <w:bCs/>
                <w:sz w:val="20"/>
                <w:szCs w:val="20"/>
              </w:rPr>
              <w:t>2</w:t>
            </w:r>
          </w:p>
        </w:tc>
        <w:tc>
          <w:tcPr>
            <w:tcW w:w="475" w:type="dxa"/>
            <w:tcBorders>
              <w:bottom w:val="single" w:sz="4" w:space="0" w:color="auto"/>
            </w:tcBorders>
            <w:shd w:val="clear" w:color="auto" w:fill="auto"/>
            <w:vAlign w:val="center"/>
            <w:hideMark/>
          </w:tcPr>
          <w:p w14:paraId="308E181A" w14:textId="77777777" w:rsidR="00AD449C" w:rsidRPr="0083763F" w:rsidRDefault="00AD449C" w:rsidP="0083763F">
            <w:pPr>
              <w:spacing w:after="0" w:line="240" w:lineRule="auto"/>
              <w:jc w:val="center"/>
              <w:rPr>
                <w:rFonts w:ascii="Times New Roman" w:eastAsia="Times New Roman" w:hAnsi="Times New Roman" w:cs="Times New Roman"/>
                <w:b/>
                <w:bCs/>
                <w:sz w:val="20"/>
                <w:szCs w:val="20"/>
              </w:rPr>
            </w:pPr>
            <w:r w:rsidRPr="0083763F">
              <w:rPr>
                <w:rFonts w:ascii="Times New Roman" w:eastAsia="Times New Roman" w:hAnsi="Times New Roman" w:cs="Times New Roman"/>
                <w:b/>
                <w:bCs/>
                <w:sz w:val="20"/>
                <w:szCs w:val="20"/>
              </w:rPr>
              <w:t>3</w:t>
            </w:r>
          </w:p>
        </w:tc>
        <w:tc>
          <w:tcPr>
            <w:tcW w:w="504" w:type="dxa"/>
            <w:tcBorders>
              <w:bottom w:val="single" w:sz="4" w:space="0" w:color="auto"/>
            </w:tcBorders>
            <w:shd w:val="clear" w:color="auto" w:fill="auto"/>
            <w:vAlign w:val="center"/>
            <w:hideMark/>
          </w:tcPr>
          <w:p w14:paraId="563F7051" w14:textId="77777777" w:rsidR="00AD449C" w:rsidRPr="0083763F" w:rsidRDefault="00AD449C" w:rsidP="0083763F">
            <w:pPr>
              <w:spacing w:after="0" w:line="240" w:lineRule="auto"/>
              <w:jc w:val="center"/>
              <w:rPr>
                <w:rFonts w:ascii="Times New Roman" w:eastAsia="Times New Roman" w:hAnsi="Times New Roman" w:cs="Times New Roman"/>
                <w:b/>
                <w:bCs/>
                <w:sz w:val="20"/>
                <w:szCs w:val="20"/>
              </w:rPr>
            </w:pPr>
            <w:r w:rsidRPr="0083763F">
              <w:rPr>
                <w:rFonts w:ascii="Times New Roman" w:eastAsia="Times New Roman" w:hAnsi="Times New Roman" w:cs="Times New Roman"/>
                <w:b/>
                <w:bCs/>
                <w:sz w:val="20"/>
                <w:szCs w:val="20"/>
              </w:rPr>
              <w:t>4</w:t>
            </w:r>
          </w:p>
        </w:tc>
        <w:tc>
          <w:tcPr>
            <w:tcW w:w="559" w:type="dxa"/>
            <w:tcBorders>
              <w:bottom w:val="single" w:sz="4" w:space="0" w:color="auto"/>
            </w:tcBorders>
            <w:shd w:val="clear" w:color="auto" w:fill="auto"/>
            <w:vAlign w:val="center"/>
            <w:hideMark/>
          </w:tcPr>
          <w:p w14:paraId="5AC4A938" w14:textId="77777777" w:rsidR="00AD449C" w:rsidRPr="0083763F" w:rsidRDefault="00AD449C" w:rsidP="0083763F">
            <w:pPr>
              <w:spacing w:after="0" w:line="240" w:lineRule="auto"/>
              <w:jc w:val="center"/>
              <w:rPr>
                <w:rFonts w:ascii="Times New Roman" w:eastAsia="Times New Roman" w:hAnsi="Times New Roman" w:cs="Times New Roman"/>
                <w:b/>
                <w:bCs/>
                <w:sz w:val="20"/>
                <w:szCs w:val="20"/>
              </w:rPr>
            </w:pPr>
            <w:r w:rsidRPr="0083763F">
              <w:rPr>
                <w:rFonts w:ascii="Times New Roman" w:eastAsia="Times New Roman" w:hAnsi="Times New Roman" w:cs="Times New Roman"/>
                <w:b/>
                <w:bCs/>
                <w:sz w:val="20"/>
                <w:szCs w:val="20"/>
              </w:rPr>
              <w:t>5</w:t>
            </w:r>
          </w:p>
        </w:tc>
        <w:tc>
          <w:tcPr>
            <w:tcW w:w="587" w:type="dxa"/>
            <w:vMerge/>
            <w:tcBorders>
              <w:bottom w:val="single" w:sz="4" w:space="0" w:color="auto"/>
            </w:tcBorders>
          </w:tcPr>
          <w:p w14:paraId="459CA25C" w14:textId="77777777" w:rsidR="00AD449C" w:rsidRPr="0083763F" w:rsidRDefault="00AD449C" w:rsidP="0083763F">
            <w:pPr>
              <w:spacing w:after="0" w:line="240" w:lineRule="auto"/>
              <w:jc w:val="center"/>
              <w:rPr>
                <w:rFonts w:ascii="Times New Roman" w:eastAsia="Times New Roman" w:hAnsi="Times New Roman" w:cs="Times New Roman"/>
                <w:b/>
                <w:bCs/>
                <w:sz w:val="20"/>
                <w:szCs w:val="20"/>
              </w:rPr>
            </w:pPr>
          </w:p>
        </w:tc>
      </w:tr>
      <w:tr w:rsidR="0083763F" w:rsidRPr="0083763F" w14:paraId="7F512164" w14:textId="77777777" w:rsidTr="000B5294">
        <w:trPr>
          <w:trHeight w:val="20"/>
          <w:jc w:val="center"/>
        </w:trPr>
        <w:tc>
          <w:tcPr>
            <w:tcW w:w="5505" w:type="dxa"/>
            <w:tcBorders>
              <w:bottom w:val="nil"/>
            </w:tcBorders>
            <w:shd w:val="clear" w:color="auto" w:fill="auto"/>
            <w:vAlign w:val="center"/>
            <w:hideMark/>
          </w:tcPr>
          <w:p w14:paraId="1054D2FB" w14:textId="77777777" w:rsidR="00AD449C" w:rsidRPr="00AC3D94" w:rsidRDefault="00AD449C" w:rsidP="0083763F">
            <w:pPr>
              <w:spacing w:after="0" w:line="240" w:lineRule="auto"/>
              <w:jc w:val="both"/>
              <w:rPr>
                <w:rFonts w:ascii="Times New Roman" w:eastAsia="Times New Roman" w:hAnsi="Times New Roman" w:cs="Times New Roman"/>
                <w:spacing w:val="-4"/>
                <w:sz w:val="20"/>
                <w:szCs w:val="20"/>
              </w:rPr>
            </w:pPr>
            <w:r w:rsidRPr="00AC3D94">
              <w:rPr>
                <w:rFonts w:ascii="Times New Roman" w:eastAsia="Times New Roman" w:hAnsi="Times New Roman" w:cs="Times New Roman"/>
                <w:spacing w:val="-4"/>
                <w:sz w:val="20"/>
                <w:szCs w:val="20"/>
              </w:rPr>
              <w:t>Có nhiều lựa chọn việc làm trong ngành du lịch ngay sau khi ra trường</w:t>
            </w:r>
          </w:p>
        </w:tc>
        <w:tc>
          <w:tcPr>
            <w:tcW w:w="484" w:type="dxa"/>
            <w:tcBorders>
              <w:bottom w:val="nil"/>
            </w:tcBorders>
            <w:shd w:val="clear" w:color="auto" w:fill="auto"/>
            <w:vAlign w:val="center"/>
            <w:hideMark/>
          </w:tcPr>
          <w:p w14:paraId="212EB14A"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0,3</w:t>
            </w:r>
          </w:p>
        </w:tc>
        <w:tc>
          <w:tcPr>
            <w:tcW w:w="542" w:type="dxa"/>
            <w:tcBorders>
              <w:bottom w:val="nil"/>
            </w:tcBorders>
            <w:shd w:val="clear" w:color="auto" w:fill="auto"/>
            <w:vAlign w:val="center"/>
            <w:hideMark/>
          </w:tcPr>
          <w:p w14:paraId="17543003"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2,0</w:t>
            </w:r>
          </w:p>
        </w:tc>
        <w:tc>
          <w:tcPr>
            <w:tcW w:w="475" w:type="dxa"/>
            <w:tcBorders>
              <w:bottom w:val="nil"/>
            </w:tcBorders>
            <w:shd w:val="clear" w:color="auto" w:fill="auto"/>
            <w:vAlign w:val="center"/>
            <w:hideMark/>
          </w:tcPr>
          <w:p w14:paraId="13C2AB8C"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8,9</w:t>
            </w:r>
          </w:p>
        </w:tc>
        <w:tc>
          <w:tcPr>
            <w:tcW w:w="504" w:type="dxa"/>
            <w:tcBorders>
              <w:bottom w:val="nil"/>
            </w:tcBorders>
            <w:shd w:val="clear" w:color="auto" w:fill="auto"/>
            <w:vAlign w:val="center"/>
            <w:hideMark/>
          </w:tcPr>
          <w:p w14:paraId="2E3BE623"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49,5</w:t>
            </w:r>
          </w:p>
        </w:tc>
        <w:tc>
          <w:tcPr>
            <w:tcW w:w="559" w:type="dxa"/>
            <w:tcBorders>
              <w:bottom w:val="nil"/>
            </w:tcBorders>
            <w:shd w:val="clear" w:color="auto" w:fill="auto"/>
            <w:vAlign w:val="center"/>
            <w:hideMark/>
          </w:tcPr>
          <w:p w14:paraId="4AF8A31B"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39,3</w:t>
            </w:r>
          </w:p>
        </w:tc>
        <w:tc>
          <w:tcPr>
            <w:tcW w:w="587" w:type="dxa"/>
            <w:tcBorders>
              <w:bottom w:val="nil"/>
            </w:tcBorders>
            <w:vAlign w:val="center"/>
          </w:tcPr>
          <w:p w14:paraId="3F962D35" w14:textId="77777777" w:rsidR="00AD449C" w:rsidRPr="0083763F" w:rsidRDefault="00AD449C" w:rsidP="00AC3D94">
            <w:pPr>
              <w:spacing w:after="0" w:line="240" w:lineRule="auto"/>
              <w:jc w:val="center"/>
              <w:rPr>
                <w:rFonts w:ascii="Times New Roman" w:hAnsi="Times New Roman" w:cs="Times New Roman"/>
                <w:b/>
                <w:bCs/>
                <w:sz w:val="20"/>
                <w:szCs w:val="20"/>
              </w:rPr>
            </w:pPr>
            <w:r w:rsidRPr="0083763F">
              <w:rPr>
                <w:rFonts w:ascii="Times New Roman" w:hAnsi="Times New Roman" w:cs="Times New Roman"/>
                <w:b/>
                <w:bCs/>
                <w:sz w:val="20"/>
                <w:szCs w:val="20"/>
              </w:rPr>
              <w:t>4,26</w:t>
            </w:r>
          </w:p>
        </w:tc>
      </w:tr>
      <w:tr w:rsidR="0083763F" w:rsidRPr="0083763F" w14:paraId="7DCE66CB" w14:textId="77777777" w:rsidTr="000B5294">
        <w:trPr>
          <w:trHeight w:val="20"/>
          <w:jc w:val="center"/>
        </w:trPr>
        <w:tc>
          <w:tcPr>
            <w:tcW w:w="5505" w:type="dxa"/>
            <w:tcBorders>
              <w:top w:val="nil"/>
              <w:bottom w:val="nil"/>
            </w:tcBorders>
            <w:shd w:val="clear" w:color="auto" w:fill="auto"/>
            <w:vAlign w:val="center"/>
            <w:hideMark/>
          </w:tcPr>
          <w:p w14:paraId="667B030B"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Có nhiều kênh thông tin tuyển dụng ngành du lịch</w:t>
            </w:r>
          </w:p>
        </w:tc>
        <w:tc>
          <w:tcPr>
            <w:tcW w:w="484" w:type="dxa"/>
            <w:tcBorders>
              <w:top w:val="nil"/>
              <w:bottom w:val="nil"/>
            </w:tcBorders>
            <w:shd w:val="clear" w:color="auto" w:fill="auto"/>
            <w:vAlign w:val="center"/>
            <w:hideMark/>
          </w:tcPr>
          <w:p w14:paraId="1830B7A8"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0,3</w:t>
            </w:r>
          </w:p>
        </w:tc>
        <w:tc>
          <w:tcPr>
            <w:tcW w:w="542" w:type="dxa"/>
            <w:tcBorders>
              <w:top w:val="nil"/>
              <w:bottom w:val="nil"/>
            </w:tcBorders>
            <w:shd w:val="clear" w:color="auto" w:fill="auto"/>
            <w:vAlign w:val="center"/>
            <w:hideMark/>
          </w:tcPr>
          <w:p w14:paraId="200268C6"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1,5</w:t>
            </w:r>
          </w:p>
        </w:tc>
        <w:tc>
          <w:tcPr>
            <w:tcW w:w="475" w:type="dxa"/>
            <w:tcBorders>
              <w:top w:val="nil"/>
              <w:bottom w:val="nil"/>
            </w:tcBorders>
            <w:shd w:val="clear" w:color="auto" w:fill="auto"/>
            <w:vAlign w:val="center"/>
            <w:hideMark/>
          </w:tcPr>
          <w:p w14:paraId="177A2503"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12,2</w:t>
            </w:r>
          </w:p>
        </w:tc>
        <w:tc>
          <w:tcPr>
            <w:tcW w:w="504" w:type="dxa"/>
            <w:tcBorders>
              <w:top w:val="nil"/>
              <w:bottom w:val="nil"/>
            </w:tcBorders>
            <w:shd w:val="clear" w:color="auto" w:fill="auto"/>
            <w:vAlign w:val="center"/>
            <w:hideMark/>
          </w:tcPr>
          <w:p w14:paraId="43EA9697"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52,8</w:t>
            </w:r>
          </w:p>
        </w:tc>
        <w:tc>
          <w:tcPr>
            <w:tcW w:w="559" w:type="dxa"/>
            <w:tcBorders>
              <w:top w:val="nil"/>
              <w:bottom w:val="nil"/>
            </w:tcBorders>
            <w:shd w:val="clear" w:color="auto" w:fill="auto"/>
            <w:vAlign w:val="center"/>
            <w:hideMark/>
          </w:tcPr>
          <w:p w14:paraId="19A00908"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33,2</w:t>
            </w:r>
          </w:p>
        </w:tc>
        <w:tc>
          <w:tcPr>
            <w:tcW w:w="587" w:type="dxa"/>
            <w:tcBorders>
              <w:top w:val="nil"/>
              <w:bottom w:val="nil"/>
            </w:tcBorders>
            <w:vAlign w:val="center"/>
          </w:tcPr>
          <w:p w14:paraId="2B873A25"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4,17</w:t>
            </w:r>
          </w:p>
        </w:tc>
      </w:tr>
      <w:tr w:rsidR="0083763F" w:rsidRPr="0083763F" w14:paraId="4D939A61" w14:textId="77777777" w:rsidTr="000B5294">
        <w:trPr>
          <w:trHeight w:val="20"/>
          <w:jc w:val="center"/>
        </w:trPr>
        <w:tc>
          <w:tcPr>
            <w:tcW w:w="5505" w:type="dxa"/>
            <w:tcBorders>
              <w:top w:val="nil"/>
              <w:bottom w:val="nil"/>
            </w:tcBorders>
            <w:shd w:val="clear" w:color="auto" w:fill="auto"/>
            <w:vAlign w:val="center"/>
            <w:hideMark/>
          </w:tcPr>
          <w:p w14:paraId="724A7347"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Có thể được tuyển dụng khi chưa có kinh nghiệm làm việc</w:t>
            </w:r>
          </w:p>
        </w:tc>
        <w:tc>
          <w:tcPr>
            <w:tcW w:w="484" w:type="dxa"/>
            <w:tcBorders>
              <w:top w:val="nil"/>
              <w:bottom w:val="nil"/>
            </w:tcBorders>
            <w:shd w:val="clear" w:color="auto" w:fill="auto"/>
            <w:vAlign w:val="center"/>
            <w:hideMark/>
          </w:tcPr>
          <w:p w14:paraId="2D355C76"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0,3</w:t>
            </w:r>
          </w:p>
        </w:tc>
        <w:tc>
          <w:tcPr>
            <w:tcW w:w="542" w:type="dxa"/>
            <w:tcBorders>
              <w:top w:val="nil"/>
              <w:bottom w:val="nil"/>
            </w:tcBorders>
            <w:shd w:val="clear" w:color="auto" w:fill="auto"/>
            <w:vAlign w:val="center"/>
            <w:hideMark/>
          </w:tcPr>
          <w:p w14:paraId="7328E378"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3,8</w:t>
            </w:r>
          </w:p>
        </w:tc>
        <w:tc>
          <w:tcPr>
            <w:tcW w:w="475" w:type="dxa"/>
            <w:tcBorders>
              <w:top w:val="nil"/>
              <w:bottom w:val="nil"/>
            </w:tcBorders>
            <w:shd w:val="clear" w:color="auto" w:fill="auto"/>
            <w:vAlign w:val="center"/>
            <w:hideMark/>
          </w:tcPr>
          <w:p w14:paraId="02AB732D"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21,9</w:t>
            </w:r>
          </w:p>
        </w:tc>
        <w:tc>
          <w:tcPr>
            <w:tcW w:w="504" w:type="dxa"/>
            <w:tcBorders>
              <w:top w:val="nil"/>
              <w:bottom w:val="nil"/>
            </w:tcBorders>
            <w:shd w:val="clear" w:color="auto" w:fill="auto"/>
            <w:vAlign w:val="center"/>
            <w:hideMark/>
          </w:tcPr>
          <w:p w14:paraId="066E2D23"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37,0</w:t>
            </w:r>
          </w:p>
        </w:tc>
        <w:tc>
          <w:tcPr>
            <w:tcW w:w="559" w:type="dxa"/>
            <w:tcBorders>
              <w:top w:val="nil"/>
              <w:bottom w:val="nil"/>
            </w:tcBorders>
            <w:shd w:val="clear" w:color="auto" w:fill="auto"/>
            <w:vAlign w:val="center"/>
            <w:hideMark/>
          </w:tcPr>
          <w:p w14:paraId="4BC65C80"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37,0</w:t>
            </w:r>
          </w:p>
        </w:tc>
        <w:tc>
          <w:tcPr>
            <w:tcW w:w="587" w:type="dxa"/>
            <w:tcBorders>
              <w:top w:val="nil"/>
              <w:bottom w:val="nil"/>
            </w:tcBorders>
            <w:vAlign w:val="center"/>
          </w:tcPr>
          <w:p w14:paraId="13D7819A"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4,07</w:t>
            </w:r>
          </w:p>
        </w:tc>
      </w:tr>
      <w:tr w:rsidR="0083763F" w:rsidRPr="0083763F" w14:paraId="478C0370" w14:textId="77777777" w:rsidTr="000B5294">
        <w:trPr>
          <w:trHeight w:val="20"/>
          <w:jc w:val="center"/>
        </w:trPr>
        <w:tc>
          <w:tcPr>
            <w:tcW w:w="5505" w:type="dxa"/>
            <w:tcBorders>
              <w:top w:val="nil"/>
              <w:bottom w:val="nil"/>
            </w:tcBorders>
            <w:shd w:val="clear" w:color="auto" w:fill="auto"/>
            <w:vAlign w:val="center"/>
            <w:hideMark/>
          </w:tcPr>
          <w:p w14:paraId="3296663D"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Có nhiều cơ hội học hỏi, phát triển bản thân</w:t>
            </w:r>
          </w:p>
        </w:tc>
        <w:tc>
          <w:tcPr>
            <w:tcW w:w="484" w:type="dxa"/>
            <w:tcBorders>
              <w:top w:val="nil"/>
              <w:bottom w:val="nil"/>
            </w:tcBorders>
            <w:shd w:val="clear" w:color="auto" w:fill="auto"/>
            <w:vAlign w:val="center"/>
            <w:hideMark/>
          </w:tcPr>
          <w:p w14:paraId="4EDCF452"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0,3</w:t>
            </w:r>
          </w:p>
        </w:tc>
        <w:tc>
          <w:tcPr>
            <w:tcW w:w="542" w:type="dxa"/>
            <w:tcBorders>
              <w:top w:val="nil"/>
              <w:bottom w:val="nil"/>
            </w:tcBorders>
            <w:shd w:val="clear" w:color="auto" w:fill="auto"/>
            <w:vAlign w:val="center"/>
            <w:hideMark/>
          </w:tcPr>
          <w:p w14:paraId="0D95D68B"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1,5</w:t>
            </w:r>
          </w:p>
        </w:tc>
        <w:tc>
          <w:tcPr>
            <w:tcW w:w="475" w:type="dxa"/>
            <w:tcBorders>
              <w:top w:val="nil"/>
              <w:bottom w:val="nil"/>
            </w:tcBorders>
            <w:shd w:val="clear" w:color="auto" w:fill="auto"/>
            <w:vAlign w:val="center"/>
            <w:hideMark/>
          </w:tcPr>
          <w:p w14:paraId="4854436D"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15,1</w:t>
            </w:r>
          </w:p>
        </w:tc>
        <w:tc>
          <w:tcPr>
            <w:tcW w:w="504" w:type="dxa"/>
            <w:tcBorders>
              <w:top w:val="nil"/>
              <w:bottom w:val="nil"/>
            </w:tcBorders>
            <w:shd w:val="clear" w:color="auto" w:fill="auto"/>
            <w:vAlign w:val="center"/>
            <w:hideMark/>
          </w:tcPr>
          <w:p w14:paraId="63AB7786"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42,9</w:t>
            </w:r>
          </w:p>
        </w:tc>
        <w:tc>
          <w:tcPr>
            <w:tcW w:w="559" w:type="dxa"/>
            <w:tcBorders>
              <w:top w:val="nil"/>
              <w:bottom w:val="nil"/>
            </w:tcBorders>
            <w:shd w:val="clear" w:color="auto" w:fill="auto"/>
            <w:vAlign w:val="center"/>
            <w:hideMark/>
          </w:tcPr>
          <w:p w14:paraId="44154218"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40,3</w:t>
            </w:r>
          </w:p>
        </w:tc>
        <w:tc>
          <w:tcPr>
            <w:tcW w:w="587" w:type="dxa"/>
            <w:tcBorders>
              <w:top w:val="nil"/>
              <w:bottom w:val="nil"/>
            </w:tcBorders>
            <w:vAlign w:val="center"/>
          </w:tcPr>
          <w:p w14:paraId="7E957A91"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4,21</w:t>
            </w:r>
          </w:p>
        </w:tc>
      </w:tr>
      <w:tr w:rsidR="0083763F" w:rsidRPr="0083763F" w14:paraId="1E8C4854" w14:textId="77777777" w:rsidTr="000B5294">
        <w:trPr>
          <w:trHeight w:val="20"/>
          <w:jc w:val="center"/>
        </w:trPr>
        <w:tc>
          <w:tcPr>
            <w:tcW w:w="5505" w:type="dxa"/>
            <w:tcBorders>
              <w:top w:val="nil"/>
              <w:bottom w:val="nil"/>
            </w:tcBorders>
            <w:shd w:val="clear" w:color="auto" w:fill="auto"/>
            <w:vAlign w:val="center"/>
            <w:hideMark/>
          </w:tcPr>
          <w:p w14:paraId="616CB5C7"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Có khả năng thăng tiến nhanh trong ngành du lịch</w:t>
            </w:r>
          </w:p>
        </w:tc>
        <w:tc>
          <w:tcPr>
            <w:tcW w:w="484" w:type="dxa"/>
            <w:tcBorders>
              <w:top w:val="nil"/>
              <w:bottom w:val="nil"/>
            </w:tcBorders>
            <w:shd w:val="clear" w:color="auto" w:fill="auto"/>
            <w:vAlign w:val="center"/>
            <w:hideMark/>
          </w:tcPr>
          <w:p w14:paraId="2286882F"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0,5</w:t>
            </w:r>
          </w:p>
        </w:tc>
        <w:tc>
          <w:tcPr>
            <w:tcW w:w="542" w:type="dxa"/>
            <w:tcBorders>
              <w:top w:val="nil"/>
              <w:bottom w:val="nil"/>
            </w:tcBorders>
            <w:shd w:val="clear" w:color="auto" w:fill="auto"/>
            <w:vAlign w:val="center"/>
            <w:hideMark/>
          </w:tcPr>
          <w:p w14:paraId="1E233457"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5,6</w:t>
            </w:r>
          </w:p>
        </w:tc>
        <w:tc>
          <w:tcPr>
            <w:tcW w:w="475" w:type="dxa"/>
            <w:tcBorders>
              <w:top w:val="nil"/>
              <w:bottom w:val="nil"/>
            </w:tcBorders>
            <w:shd w:val="clear" w:color="auto" w:fill="auto"/>
            <w:vAlign w:val="center"/>
            <w:hideMark/>
          </w:tcPr>
          <w:p w14:paraId="479BA919"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23,0</w:t>
            </w:r>
          </w:p>
        </w:tc>
        <w:tc>
          <w:tcPr>
            <w:tcW w:w="504" w:type="dxa"/>
            <w:tcBorders>
              <w:top w:val="nil"/>
              <w:bottom w:val="nil"/>
            </w:tcBorders>
            <w:shd w:val="clear" w:color="auto" w:fill="auto"/>
            <w:vAlign w:val="center"/>
            <w:hideMark/>
          </w:tcPr>
          <w:p w14:paraId="39B30677"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31,1</w:t>
            </w:r>
          </w:p>
        </w:tc>
        <w:tc>
          <w:tcPr>
            <w:tcW w:w="559" w:type="dxa"/>
            <w:tcBorders>
              <w:top w:val="nil"/>
              <w:bottom w:val="nil"/>
            </w:tcBorders>
            <w:shd w:val="clear" w:color="auto" w:fill="auto"/>
            <w:vAlign w:val="center"/>
            <w:hideMark/>
          </w:tcPr>
          <w:p w14:paraId="240BC9AA"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39,8</w:t>
            </w:r>
          </w:p>
        </w:tc>
        <w:tc>
          <w:tcPr>
            <w:tcW w:w="587" w:type="dxa"/>
            <w:tcBorders>
              <w:top w:val="nil"/>
              <w:bottom w:val="nil"/>
            </w:tcBorders>
            <w:vAlign w:val="center"/>
          </w:tcPr>
          <w:p w14:paraId="73444EB4"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4,04</w:t>
            </w:r>
          </w:p>
        </w:tc>
      </w:tr>
      <w:tr w:rsidR="0083763F" w:rsidRPr="0083763F" w14:paraId="686EA449" w14:textId="77777777" w:rsidTr="000B5294">
        <w:trPr>
          <w:trHeight w:val="20"/>
          <w:jc w:val="center"/>
        </w:trPr>
        <w:tc>
          <w:tcPr>
            <w:tcW w:w="5505" w:type="dxa"/>
            <w:tcBorders>
              <w:top w:val="nil"/>
              <w:bottom w:val="nil"/>
            </w:tcBorders>
            <w:shd w:val="clear" w:color="auto" w:fill="auto"/>
            <w:vAlign w:val="center"/>
            <w:hideMark/>
          </w:tcPr>
          <w:p w14:paraId="06BF7870"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Có mức thu nhập tốt và đảm bảo tốt cho việc trang trải cuộc sống cá nhân và gia đình</w:t>
            </w:r>
          </w:p>
        </w:tc>
        <w:tc>
          <w:tcPr>
            <w:tcW w:w="484" w:type="dxa"/>
            <w:tcBorders>
              <w:top w:val="nil"/>
              <w:bottom w:val="nil"/>
            </w:tcBorders>
            <w:shd w:val="clear" w:color="auto" w:fill="auto"/>
            <w:vAlign w:val="center"/>
            <w:hideMark/>
          </w:tcPr>
          <w:p w14:paraId="7A7C23D2"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0,8</w:t>
            </w:r>
          </w:p>
        </w:tc>
        <w:tc>
          <w:tcPr>
            <w:tcW w:w="542" w:type="dxa"/>
            <w:tcBorders>
              <w:top w:val="nil"/>
              <w:bottom w:val="nil"/>
            </w:tcBorders>
            <w:shd w:val="clear" w:color="auto" w:fill="auto"/>
            <w:vAlign w:val="center"/>
            <w:hideMark/>
          </w:tcPr>
          <w:p w14:paraId="077725E8"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10,2</w:t>
            </w:r>
          </w:p>
        </w:tc>
        <w:tc>
          <w:tcPr>
            <w:tcW w:w="475" w:type="dxa"/>
            <w:tcBorders>
              <w:top w:val="nil"/>
              <w:bottom w:val="nil"/>
            </w:tcBorders>
            <w:shd w:val="clear" w:color="auto" w:fill="auto"/>
            <w:vAlign w:val="center"/>
            <w:hideMark/>
          </w:tcPr>
          <w:p w14:paraId="00F5D714"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21,7</w:t>
            </w:r>
          </w:p>
        </w:tc>
        <w:tc>
          <w:tcPr>
            <w:tcW w:w="504" w:type="dxa"/>
            <w:tcBorders>
              <w:top w:val="nil"/>
              <w:bottom w:val="nil"/>
            </w:tcBorders>
            <w:shd w:val="clear" w:color="auto" w:fill="auto"/>
            <w:vAlign w:val="center"/>
            <w:hideMark/>
          </w:tcPr>
          <w:p w14:paraId="7248CAAB"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30,9</w:t>
            </w:r>
          </w:p>
        </w:tc>
        <w:tc>
          <w:tcPr>
            <w:tcW w:w="559" w:type="dxa"/>
            <w:tcBorders>
              <w:top w:val="nil"/>
              <w:bottom w:val="nil"/>
            </w:tcBorders>
            <w:shd w:val="clear" w:color="auto" w:fill="auto"/>
            <w:vAlign w:val="center"/>
            <w:hideMark/>
          </w:tcPr>
          <w:p w14:paraId="6D93E8FF"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36,5</w:t>
            </w:r>
          </w:p>
        </w:tc>
        <w:tc>
          <w:tcPr>
            <w:tcW w:w="587" w:type="dxa"/>
            <w:tcBorders>
              <w:top w:val="nil"/>
              <w:bottom w:val="nil"/>
            </w:tcBorders>
            <w:vAlign w:val="center"/>
          </w:tcPr>
          <w:p w14:paraId="5E5E7300"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3,92</w:t>
            </w:r>
          </w:p>
        </w:tc>
      </w:tr>
      <w:tr w:rsidR="0083763F" w:rsidRPr="0083763F" w14:paraId="1029E140" w14:textId="77777777" w:rsidTr="000B5294">
        <w:trPr>
          <w:trHeight w:val="20"/>
          <w:jc w:val="center"/>
        </w:trPr>
        <w:tc>
          <w:tcPr>
            <w:tcW w:w="5505" w:type="dxa"/>
            <w:tcBorders>
              <w:top w:val="nil"/>
              <w:bottom w:val="nil"/>
            </w:tcBorders>
            <w:shd w:val="clear" w:color="auto" w:fill="auto"/>
            <w:vAlign w:val="center"/>
            <w:hideMark/>
          </w:tcPr>
          <w:p w14:paraId="77A163D3"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Chế độ đãi ngộ (thưởng, bảo hiểm xã hội…) tốt</w:t>
            </w:r>
          </w:p>
        </w:tc>
        <w:tc>
          <w:tcPr>
            <w:tcW w:w="484" w:type="dxa"/>
            <w:tcBorders>
              <w:top w:val="nil"/>
              <w:bottom w:val="nil"/>
            </w:tcBorders>
            <w:shd w:val="clear" w:color="auto" w:fill="auto"/>
            <w:vAlign w:val="center"/>
            <w:hideMark/>
          </w:tcPr>
          <w:p w14:paraId="057F97A8"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0,8</w:t>
            </w:r>
          </w:p>
        </w:tc>
        <w:tc>
          <w:tcPr>
            <w:tcW w:w="542" w:type="dxa"/>
            <w:tcBorders>
              <w:top w:val="nil"/>
              <w:bottom w:val="nil"/>
            </w:tcBorders>
            <w:shd w:val="clear" w:color="auto" w:fill="auto"/>
            <w:vAlign w:val="center"/>
            <w:hideMark/>
          </w:tcPr>
          <w:p w14:paraId="0AE9C135"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3,3</w:t>
            </w:r>
          </w:p>
        </w:tc>
        <w:tc>
          <w:tcPr>
            <w:tcW w:w="475" w:type="dxa"/>
            <w:tcBorders>
              <w:top w:val="nil"/>
              <w:bottom w:val="nil"/>
            </w:tcBorders>
            <w:shd w:val="clear" w:color="auto" w:fill="auto"/>
            <w:vAlign w:val="center"/>
            <w:hideMark/>
          </w:tcPr>
          <w:p w14:paraId="44A5B212"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25,5</w:t>
            </w:r>
          </w:p>
        </w:tc>
        <w:tc>
          <w:tcPr>
            <w:tcW w:w="504" w:type="dxa"/>
            <w:tcBorders>
              <w:top w:val="nil"/>
              <w:bottom w:val="nil"/>
            </w:tcBorders>
            <w:shd w:val="clear" w:color="auto" w:fill="auto"/>
            <w:vAlign w:val="center"/>
            <w:hideMark/>
          </w:tcPr>
          <w:p w14:paraId="23AD2FA3"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34,4</w:t>
            </w:r>
          </w:p>
        </w:tc>
        <w:tc>
          <w:tcPr>
            <w:tcW w:w="559" w:type="dxa"/>
            <w:tcBorders>
              <w:top w:val="nil"/>
              <w:bottom w:val="nil"/>
            </w:tcBorders>
            <w:shd w:val="clear" w:color="auto" w:fill="auto"/>
            <w:vAlign w:val="center"/>
            <w:hideMark/>
          </w:tcPr>
          <w:p w14:paraId="4609448D"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36,0</w:t>
            </w:r>
          </w:p>
        </w:tc>
        <w:tc>
          <w:tcPr>
            <w:tcW w:w="587" w:type="dxa"/>
            <w:tcBorders>
              <w:top w:val="nil"/>
              <w:bottom w:val="nil"/>
            </w:tcBorders>
            <w:vAlign w:val="center"/>
          </w:tcPr>
          <w:p w14:paraId="6C97A1DF"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4,02</w:t>
            </w:r>
          </w:p>
        </w:tc>
      </w:tr>
      <w:tr w:rsidR="0083763F" w:rsidRPr="0083763F" w14:paraId="7EB3BBD0" w14:textId="77777777" w:rsidTr="000B5294">
        <w:trPr>
          <w:trHeight w:val="20"/>
          <w:jc w:val="center"/>
        </w:trPr>
        <w:tc>
          <w:tcPr>
            <w:tcW w:w="5505" w:type="dxa"/>
            <w:tcBorders>
              <w:top w:val="nil"/>
              <w:bottom w:val="nil"/>
            </w:tcBorders>
            <w:shd w:val="clear" w:color="auto" w:fill="auto"/>
            <w:vAlign w:val="center"/>
            <w:hideMark/>
          </w:tcPr>
          <w:p w14:paraId="31B303AE"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Chi phí sinh hoạt hợp lý</w:t>
            </w:r>
          </w:p>
        </w:tc>
        <w:tc>
          <w:tcPr>
            <w:tcW w:w="484" w:type="dxa"/>
            <w:tcBorders>
              <w:top w:val="nil"/>
              <w:bottom w:val="nil"/>
            </w:tcBorders>
            <w:shd w:val="clear" w:color="auto" w:fill="auto"/>
            <w:vAlign w:val="center"/>
            <w:hideMark/>
          </w:tcPr>
          <w:p w14:paraId="3BA1033A"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0,3</w:t>
            </w:r>
          </w:p>
        </w:tc>
        <w:tc>
          <w:tcPr>
            <w:tcW w:w="542" w:type="dxa"/>
            <w:tcBorders>
              <w:top w:val="nil"/>
              <w:bottom w:val="nil"/>
            </w:tcBorders>
            <w:shd w:val="clear" w:color="auto" w:fill="auto"/>
            <w:vAlign w:val="center"/>
            <w:hideMark/>
          </w:tcPr>
          <w:p w14:paraId="2B0599D2"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3,8</w:t>
            </w:r>
          </w:p>
        </w:tc>
        <w:tc>
          <w:tcPr>
            <w:tcW w:w="475" w:type="dxa"/>
            <w:tcBorders>
              <w:top w:val="nil"/>
              <w:bottom w:val="nil"/>
            </w:tcBorders>
            <w:shd w:val="clear" w:color="auto" w:fill="auto"/>
            <w:vAlign w:val="center"/>
            <w:hideMark/>
          </w:tcPr>
          <w:p w14:paraId="10EAC749"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22,2</w:t>
            </w:r>
          </w:p>
        </w:tc>
        <w:tc>
          <w:tcPr>
            <w:tcW w:w="504" w:type="dxa"/>
            <w:tcBorders>
              <w:top w:val="nil"/>
              <w:bottom w:val="nil"/>
            </w:tcBorders>
            <w:shd w:val="clear" w:color="auto" w:fill="auto"/>
            <w:vAlign w:val="center"/>
            <w:hideMark/>
          </w:tcPr>
          <w:p w14:paraId="19EC05A0"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41,1</w:t>
            </w:r>
          </w:p>
        </w:tc>
        <w:tc>
          <w:tcPr>
            <w:tcW w:w="559" w:type="dxa"/>
            <w:tcBorders>
              <w:top w:val="nil"/>
              <w:bottom w:val="nil"/>
            </w:tcBorders>
            <w:shd w:val="clear" w:color="auto" w:fill="auto"/>
            <w:vAlign w:val="center"/>
            <w:hideMark/>
          </w:tcPr>
          <w:p w14:paraId="0EA09741"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32,7</w:t>
            </w:r>
          </w:p>
        </w:tc>
        <w:tc>
          <w:tcPr>
            <w:tcW w:w="587" w:type="dxa"/>
            <w:tcBorders>
              <w:top w:val="nil"/>
              <w:bottom w:val="nil"/>
            </w:tcBorders>
            <w:vAlign w:val="center"/>
          </w:tcPr>
          <w:p w14:paraId="41D76112"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4,02</w:t>
            </w:r>
          </w:p>
        </w:tc>
      </w:tr>
      <w:tr w:rsidR="0083763F" w:rsidRPr="0083763F" w14:paraId="5571D961" w14:textId="77777777" w:rsidTr="000B5294">
        <w:trPr>
          <w:trHeight w:val="20"/>
          <w:jc w:val="center"/>
        </w:trPr>
        <w:tc>
          <w:tcPr>
            <w:tcW w:w="5505" w:type="dxa"/>
            <w:tcBorders>
              <w:top w:val="nil"/>
              <w:bottom w:val="nil"/>
            </w:tcBorders>
            <w:shd w:val="clear" w:color="auto" w:fill="auto"/>
            <w:vAlign w:val="center"/>
            <w:hideMark/>
          </w:tcPr>
          <w:p w14:paraId="50391751"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Chi phí thuê nhà, mua nhà hợp lý</w:t>
            </w:r>
          </w:p>
        </w:tc>
        <w:tc>
          <w:tcPr>
            <w:tcW w:w="484" w:type="dxa"/>
            <w:tcBorders>
              <w:top w:val="nil"/>
              <w:bottom w:val="nil"/>
            </w:tcBorders>
            <w:shd w:val="clear" w:color="auto" w:fill="auto"/>
            <w:vAlign w:val="center"/>
            <w:hideMark/>
          </w:tcPr>
          <w:p w14:paraId="394068E6"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1,5</w:t>
            </w:r>
          </w:p>
        </w:tc>
        <w:tc>
          <w:tcPr>
            <w:tcW w:w="542" w:type="dxa"/>
            <w:tcBorders>
              <w:top w:val="nil"/>
              <w:bottom w:val="nil"/>
            </w:tcBorders>
            <w:shd w:val="clear" w:color="auto" w:fill="auto"/>
            <w:vAlign w:val="center"/>
            <w:hideMark/>
          </w:tcPr>
          <w:p w14:paraId="77051DA9"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7,1</w:t>
            </w:r>
          </w:p>
        </w:tc>
        <w:tc>
          <w:tcPr>
            <w:tcW w:w="475" w:type="dxa"/>
            <w:tcBorders>
              <w:top w:val="nil"/>
              <w:bottom w:val="nil"/>
            </w:tcBorders>
            <w:shd w:val="clear" w:color="auto" w:fill="auto"/>
            <w:vAlign w:val="center"/>
            <w:hideMark/>
          </w:tcPr>
          <w:p w14:paraId="1A4FE1FF"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23,0</w:t>
            </w:r>
          </w:p>
        </w:tc>
        <w:tc>
          <w:tcPr>
            <w:tcW w:w="504" w:type="dxa"/>
            <w:tcBorders>
              <w:top w:val="nil"/>
              <w:bottom w:val="nil"/>
            </w:tcBorders>
            <w:shd w:val="clear" w:color="auto" w:fill="auto"/>
            <w:vAlign w:val="center"/>
            <w:hideMark/>
          </w:tcPr>
          <w:p w14:paraId="059DA205"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38,0</w:t>
            </w:r>
          </w:p>
        </w:tc>
        <w:tc>
          <w:tcPr>
            <w:tcW w:w="559" w:type="dxa"/>
            <w:tcBorders>
              <w:top w:val="nil"/>
              <w:bottom w:val="nil"/>
            </w:tcBorders>
            <w:shd w:val="clear" w:color="auto" w:fill="auto"/>
            <w:vAlign w:val="center"/>
            <w:hideMark/>
          </w:tcPr>
          <w:p w14:paraId="0B5D5E01"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30,4</w:t>
            </w:r>
          </w:p>
        </w:tc>
        <w:tc>
          <w:tcPr>
            <w:tcW w:w="587" w:type="dxa"/>
            <w:tcBorders>
              <w:top w:val="nil"/>
              <w:bottom w:val="nil"/>
            </w:tcBorders>
            <w:vAlign w:val="center"/>
          </w:tcPr>
          <w:p w14:paraId="17EC0B15"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3,89</w:t>
            </w:r>
          </w:p>
        </w:tc>
      </w:tr>
      <w:tr w:rsidR="0083763F" w:rsidRPr="0083763F" w14:paraId="3D88B80B" w14:textId="77777777" w:rsidTr="000B5294">
        <w:trPr>
          <w:trHeight w:val="20"/>
          <w:jc w:val="center"/>
        </w:trPr>
        <w:tc>
          <w:tcPr>
            <w:tcW w:w="5505" w:type="dxa"/>
            <w:tcBorders>
              <w:top w:val="nil"/>
              <w:bottom w:val="nil"/>
            </w:tcBorders>
            <w:shd w:val="clear" w:color="auto" w:fill="auto"/>
            <w:vAlign w:val="center"/>
            <w:hideMark/>
          </w:tcPr>
          <w:p w14:paraId="0BAD3349"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Môi trường sống an toàn, tệ nạn xã hội được kiểm soát tốt</w:t>
            </w:r>
          </w:p>
        </w:tc>
        <w:tc>
          <w:tcPr>
            <w:tcW w:w="484" w:type="dxa"/>
            <w:tcBorders>
              <w:top w:val="nil"/>
              <w:bottom w:val="nil"/>
            </w:tcBorders>
            <w:shd w:val="clear" w:color="auto" w:fill="auto"/>
            <w:vAlign w:val="center"/>
            <w:hideMark/>
          </w:tcPr>
          <w:p w14:paraId="0E953138"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0,5</w:t>
            </w:r>
          </w:p>
        </w:tc>
        <w:tc>
          <w:tcPr>
            <w:tcW w:w="542" w:type="dxa"/>
            <w:tcBorders>
              <w:top w:val="nil"/>
              <w:bottom w:val="nil"/>
            </w:tcBorders>
            <w:shd w:val="clear" w:color="auto" w:fill="auto"/>
            <w:vAlign w:val="center"/>
            <w:hideMark/>
          </w:tcPr>
          <w:p w14:paraId="0C8DDF94"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0,8</w:t>
            </w:r>
          </w:p>
        </w:tc>
        <w:tc>
          <w:tcPr>
            <w:tcW w:w="475" w:type="dxa"/>
            <w:tcBorders>
              <w:top w:val="nil"/>
              <w:bottom w:val="nil"/>
            </w:tcBorders>
            <w:shd w:val="clear" w:color="auto" w:fill="auto"/>
            <w:vAlign w:val="center"/>
            <w:hideMark/>
          </w:tcPr>
          <w:p w14:paraId="39C6E704"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8,7</w:t>
            </w:r>
          </w:p>
        </w:tc>
        <w:tc>
          <w:tcPr>
            <w:tcW w:w="504" w:type="dxa"/>
            <w:tcBorders>
              <w:top w:val="nil"/>
              <w:bottom w:val="nil"/>
            </w:tcBorders>
            <w:shd w:val="clear" w:color="auto" w:fill="auto"/>
            <w:vAlign w:val="center"/>
            <w:hideMark/>
          </w:tcPr>
          <w:p w14:paraId="1E994B6A"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47,2</w:t>
            </w:r>
          </w:p>
        </w:tc>
        <w:tc>
          <w:tcPr>
            <w:tcW w:w="559" w:type="dxa"/>
            <w:tcBorders>
              <w:top w:val="nil"/>
              <w:bottom w:val="nil"/>
            </w:tcBorders>
            <w:shd w:val="clear" w:color="auto" w:fill="auto"/>
            <w:vAlign w:val="center"/>
            <w:hideMark/>
          </w:tcPr>
          <w:p w14:paraId="79EED581"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42,9</w:t>
            </w:r>
          </w:p>
        </w:tc>
        <w:tc>
          <w:tcPr>
            <w:tcW w:w="587" w:type="dxa"/>
            <w:tcBorders>
              <w:top w:val="nil"/>
              <w:bottom w:val="nil"/>
            </w:tcBorders>
            <w:vAlign w:val="center"/>
          </w:tcPr>
          <w:p w14:paraId="5A81B850"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4,31</w:t>
            </w:r>
          </w:p>
        </w:tc>
      </w:tr>
      <w:tr w:rsidR="0083763F" w:rsidRPr="0083763F" w14:paraId="58282F09" w14:textId="77777777" w:rsidTr="000B5294">
        <w:trPr>
          <w:trHeight w:val="20"/>
          <w:jc w:val="center"/>
        </w:trPr>
        <w:tc>
          <w:tcPr>
            <w:tcW w:w="5505" w:type="dxa"/>
            <w:tcBorders>
              <w:top w:val="nil"/>
              <w:bottom w:val="nil"/>
            </w:tcBorders>
            <w:shd w:val="clear" w:color="auto" w:fill="auto"/>
            <w:vAlign w:val="center"/>
            <w:hideMark/>
          </w:tcPr>
          <w:p w14:paraId="410955D0" w14:textId="77777777" w:rsidR="00AD449C" w:rsidRPr="00AC3D94" w:rsidRDefault="00AD449C" w:rsidP="0083763F">
            <w:pPr>
              <w:spacing w:after="0" w:line="240" w:lineRule="auto"/>
              <w:jc w:val="both"/>
              <w:rPr>
                <w:rFonts w:ascii="Times New Roman" w:eastAsia="Times New Roman" w:hAnsi="Times New Roman" w:cs="Times New Roman"/>
                <w:spacing w:val="-2"/>
                <w:sz w:val="20"/>
                <w:szCs w:val="20"/>
              </w:rPr>
            </w:pPr>
            <w:r w:rsidRPr="00AC3D94">
              <w:rPr>
                <w:rFonts w:ascii="Times New Roman" w:eastAsia="Times New Roman" w:hAnsi="Times New Roman" w:cs="Times New Roman"/>
                <w:spacing w:val="-2"/>
                <w:sz w:val="20"/>
                <w:szCs w:val="20"/>
              </w:rPr>
              <w:t>Nhiều không gian, tiện ích công cộng (công viên, khu tập thể dục…)</w:t>
            </w:r>
          </w:p>
        </w:tc>
        <w:tc>
          <w:tcPr>
            <w:tcW w:w="484" w:type="dxa"/>
            <w:tcBorders>
              <w:top w:val="nil"/>
              <w:bottom w:val="nil"/>
            </w:tcBorders>
            <w:shd w:val="clear" w:color="auto" w:fill="auto"/>
            <w:vAlign w:val="center"/>
            <w:hideMark/>
          </w:tcPr>
          <w:p w14:paraId="1E2DE1E9"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0,3</w:t>
            </w:r>
          </w:p>
        </w:tc>
        <w:tc>
          <w:tcPr>
            <w:tcW w:w="542" w:type="dxa"/>
            <w:tcBorders>
              <w:top w:val="nil"/>
              <w:bottom w:val="nil"/>
            </w:tcBorders>
            <w:shd w:val="clear" w:color="auto" w:fill="auto"/>
            <w:vAlign w:val="center"/>
            <w:hideMark/>
          </w:tcPr>
          <w:p w14:paraId="614056D9"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2,6</w:t>
            </w:r>
          </w:p>
        </w:tc>
        <w:tc>
          <w:tcPr>
            <w:tcW w:w="475" w:type="dxa"/>
            <w:tcBorders>
              <w:top w:val="nil"/>
              <w:bottom w:val="nil"/>
            </w:tcBorders>
            <w:shd w:val="clear" w:color="auto" w:fill="auto"/>
            <w:vAlign w:val="center"/>
            <w:hideMark/>
          </w:tcPr>
          <w:p w14:paraId="7C50AD4D"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17,3</w:t>
            </w:r>
          </w:p>
        </w:tc>
        <w:tc>
          <w:tcPr>
            <w:tcW w:w="504" w:type="dxa"/>
            <w:tcBorders>
              <w:top w:val="nil"/>
              <w:bottom w:val="nil"/>
            </w:tcBorders>
            <w:shd w:val="clear" w:color="auto" w:fill="auto"/>
            <w:vAlign w:val="center"/>
            <w:hideMark/>
          </w:tcPr>
          <w:p w14:paraId="3E156772"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44,4</w:t>
            </w:r>
          </w:p>
        </w:tc>
        <w:tc>
          <w:tcPr>
            <w:tcW w:w="559" w:type="dxa"/>
            <w:tcBorders>
              <w:top w:val="nil"/>
              <w:bottom w:val="nil"/>
            </w:tcBorders>
            <w:shd w:val="clear" w:color="auto" w:fill="auto"/>
            <w:vAlign w:val="center"/>
            <w:hideMark/>
          </w:tcPr>
          <w:p w14:paraId="562E5FA6"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35,5</w:t>
            </w:r>
          </w:p>
        </w:tc>
        <w:tc>
          <w:tcPr>
            <w:tcW w:w="587" w:type="dxa"/>
            <w:tcBorders>
              <w:top w:val="nil"/>
              <w:bottom w:val="nil"/>
            </w:tcBorders>
            <w:vAlign w:val="center"/>
          </w:tcPr>
          <w:p w14:paraId="4C1837F9"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4,12</w:t>
            </w:r>
          </w:p>
        </w:tc>
      </w:tr>
      <w:tr w:rsidR="0083763F" w:rsidRPr="0083763F" w14:paraId="429731DF" w14:textId="77777777" w:rsidTr="000B5294">
        <w:trPr>
          <w:trHeight w:val="20"/>
          <w:jc w:val="center"/>
        </w:trPr>
        <w:tc>
          <w:tcPr>
            <w:tcW w:w="5505" w:type="dxa"/>
            <w:tcBorders>
              <w:top w:val="nil"/>
              <w:bottom w:val="nil"/>
            </w:tcBorders>
            <w:shd w:val="clear" w:color="auto" w:fill="auto"/>
            <w:vAlign w:val="center"/>
            <w:hideMark/>
          </w:tcPr>
          <w:p w14:paraId="18A15579"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Nhiều lựa chọn về cơ sở giáo dục, y tế</w:t>
            </w:r>
          </w:p>
        </w:tc>
        <w:tc>
          <w:tcPr>
            <w:tcW w:w="484" w:type="dxa"/>
            <w:tcBorders>
              <w:top w:val="nil"/>
              <w:bottom w:val="nil"/>
            </w:tcBorders>
            <w:shd w:val="clear" w:color="auto" w:fill="auto"/>
            <w:vAlign w:val="center"/>
            <w:hideMark/>
          </w:tcPr>
          <w:p w14:paraId="0058B756"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0,5</w:t>
            </w:r>
          </w:p>
        </w:tc>
        <w:tc>
          <w:tcPr>
            <w:tcW w:w="542" w:type="dxa"/>
            <w:tcBorders>
              <w:top w:val="nil"/>
              <w:bottom w:val="nil"/>
            </w:tcBorders>
            <w:shd w:val="clear" w:color="auto" w:fill="auto"/>
            <w:vAlign w:val="center"/>
            <w:hideMark/>
          </w:tcPr>
          <w:p w14:paraId="667E1071"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1,3</w:t>
            </w:r>
          </w:p>
        </w:tc>
        <w:tc>
          <w:tcPr>
            <w:tcW w:w="475" w:type="dxa"/>
            <w:tcBorders>
              <w:top w:val="nil"/>
              <w:bottom w:val="nil"/>
            </w:tcBorders>
            <w:shd w:val="clear" w:color="auto" w:fill="auto"/>
            <w:vAlign w:val="center"/>
            <w:hideMark/>
          </w:tcPr>
          <w:p w14:paraId="0D49B3B8"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16,8</w:t>
            </w:r>
          </w:p>
        </w:tc>
        <w:tc>
          <w:tcPr>
            <w:tcW w:w="504" w:type="dxa"/>
            <w:tcBorders>
              <w:top w:val="nil"/>
              <w:bottom w:val="nil"/>
            </w:tcBorders>
            <w:shd w:val="clear" w:color="auto" w:fill="auto"/>
            <w:vAlign w:val="center"/>
            <w:hideMark/>
          </w:tcPr>
          <w:p w14:paraId="5F805496"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48,2</w:t>
            </w:r>
          </w:p>
        </w:tc>
        <w:tc>
          <w:tcPr>
            <w:tcW w:w="559" w:type="dxa"/>
            <w:tcBorders>
              <w:top w:val="nil"/>
              <w:bottom w:val="nil"/>
            </w:tcBorders>
            <w:shd w:val="clear" w:color="auto" w:fill="auto"/>
            <w:vAlign w:val="center"/>
            <w:hideMark/>
          </w:tcPr>
          <w:p w14:paraId="5939E7EA"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33,2</w:t>
            </w:r>
          </w:p>
        </w:tc>
        <w:tc>
          <w:tcPr>
            <w:tcW w:w="587" w:type="dxa"/>
            <w:tcBorders>
              <w:top w:val="nil"/>
              <w:bottom w:val="nil"/>
            </w:tcBorders>
            <w:vAlign w:val="center"/>
          </w:tcPr>
          <w:p w14:paraId="1D82EBA7"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4,12</w:t>
            </w:r>
          </w:p>
        </w:tc>
      </w:tr>
      <w:tr w:rsidR="0083763F" w:rsidRPr="0083763F" w14:paraId="70587E46" w14:textId="77777777" w:rsidTr="000B5294">
        <w:trPr>
          <w:trHeight w:val="20"/>
          <w:jc w:val="center"/>
        </w:trPr>
        <w:tc>
          <w:tcPr>
            <w:tcW w:w="5505" w:type="dxa"/>
            <w:tcBorders>
              <w:top w:val="nil"/>
              <w:bottom w:val="nil"/>
            </w:tcBorders>
            <w:shd w:val="clear" w:color="auto" w:fill="auto"/>
            <w:vAlign w:val="center"/>
            <w:hideMark/>
          </w:tcPr>
          <w:p w14:paraId="3D610770"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Nhiều dịch vụ, điểm vui chơi giải trí về đêm và cuối tuần</w:t>
            </w:r>
          </w:p>
        </w:tc>
        <w:tc>
          <w:tcPr>
            <w:tcW w:w="484" w:type="dxa"/>
            <w:tcBorders>
              <w:top w:val="nil"/>
              <w:bottom w:val="nil"/>
            </w:tcBorders>
            <w:shd w:val="clear" w:color="auto" w:fill="auto"/>
            <w:vAlign w:val="center"/>
            <w:hideMark/>
          </w:tcPr>
          <w:p w14:paraId="4E671BD8"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0,3</w:t>
            </w:r>
          </w:p>
        </w:tc>
        <w:tc>
          <w:tcPr>
            <w:tcW w:w="542" w:type="dxa"/>
            <w:tcBorders>
              <w:top w:val="nil"/>
              <w:bottom w:val="nil"/>
            </w:tcBorders>
            <w:shd w:val="clear" w:color="auto" w:fill="auto"/>
            <w:vAlign w:val="center"/>
            <w:hideMark/>
          </w:tcPr>
          <w:p w14:paraId="64A4043C"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3,3</w:t>
            </w:r>
          </w:p>
        </w:tc>
        <w:tc>
          <w:tcPr>
            <w:tcW w:w="475" w:type="dxa"/>
            <w:tcBorders>
              <w:top w:val="nil"/>
              <w:bottom w:val="nil"/>
            </w:tcBorders>
            <w:shd w:val="clear" w:color="auto" w:fill="auto"/>
            <w:vAlign w:val="center"/>
            <w:hideMark/>
          </w:tcPr>
          <w:p w14:paraId="034358AD"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17,9</w:t>
            </w:r>
          </w:p>
        </w:tc>
        <w:tc>
          <w:tcPr>
            <w:tcW w:w="504" w:type="dxa"/>
            <w:tcBorders>
              <w:top w:val="nil"/>
              <w:bottom w:val="nil"/>
            </w:tcBorders>
            <w:shd w:val="clear" w:color="auto" w:fill="auto"/>
            <w:vAlign w:val="center"/>
            <w:hideMark/>
          </w:tcPr>
          <w:p w14:paraId="49ADA762"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41,6</w:t>
            </w:r>
          </w:p>
        </w:tc>
        <w:tc>
          <w:tcPr>
            <w:tcW w:w="559" w:type="dxa"/>
            <w:tcBorders>
              <w:top w:val="nil"/>
              <w:bottom w:val="nil"/>
            </w:tcBorders>
            <w:shd w:val="clear" w:color="auto" w:fill="auto"/>
            <w:vAlign w:val="center"/>
            <w:hideMark/>
          </w:tcPr>
          <w:p w14:paraId="25FB3FD5"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37,0</w:t>
            </w:r>
          </w:p>
        </w:tc>
        <w:tc>
          <w:tcPr>
            <w:tcW w:w="587" w:type="dxa"/>
            <w:tcBorders>
              <w:top w:val="nil"/>
              <w:bottom w:val="nil"/>
            </w:tcBorders>
            <w:vAlign w:val="center"/>
          </w:tcPr>
          <w:p w14:paraId="32CCA812"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4,12</w:t>
            </w:r>
          </w:p>
        </w:tc>
      </w:tr>
      <w:tr w:rsidR="0083763F" w:rsidRPr="0083763F" w14:paraId="0FB5BF19" w14:textId="77777777" w:rsidTr="000B5294">
        <w:trPr>
          <w:trHeight w:val="20"/>
          <w:jc w:val="center"/>
        </w:trPr>
        <w:tc>
          <w:tcPr>
            <w:tcW w:w="5505" w:type="dxa"/>
            <w:tcBorders>
              <w:top w:val="nil"/>
              <w:bottom w:val="nil"/>
            </w:tcBorders>
            <w:shd w:val="clear" w:color="auto" w:fill="auto"/>
            <w:vAlign w:val="center"/>
            <w:hideMark/>
          </w:tcPr>
          <w:p w14:paraId="0DF12511"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Có nhiều người thân sinh sống, làm việc</w:t>
            </w:r>
          </w:p>
        </w:tc>
        <w:tc>
          <w:tcPr>
            <w:tcW w:w="484" w:type="dxa"/>
            <w:tcBorders>
              <w:top w:val="nil"/>
              <w:bottom w:val="nil"/>
            </w:tcBorders>
            <w:shd w:val="clear" w:color="auto" w:fill="auto"/>
            <w:vAlign w:val="center"/>
            <w:hideMark/>
          </w:tcPr>
          <w:p w14:paraId="7727A45C"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7,1</w:t>
            </w:r>
          </w:p>
        </w:tc>
        <w:tc>
          <w:tcPr>
            <w:tcW w:w="542" w:type="dxa"/>
            <w:tcBorders>
              <w:top w:val="nil"/>
              <w:bottom w:val="nil"/>
            </w:tcBorders>
            <w:shd w:val="clear" w:color="auto" w:fill="auto"/>
            <w:vAlign w:val="center"/>
            <w:hideMark/>
          </w:tcPr>
          <w:p w14:paraId="46D95D8D"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9,2</w:t>
            </w:r>
          </w:p>
        </w:tc>
        <w:tc>
          <w:tcPr>
            <w:tcW w:w="475" w:type="dxa"/>
            <w:tcBorders>
              <w:top w:val="nil"/>
              <w:bottom w:val="nil"/>
            </w:tcBorders>
            <w:shd w:val="clear" w:color="auto" w:fill="auto"/>
            <w:vAlign w:val="center"/>
            <w:hideMark/>
          </w:tcPr>
          <w:p w14:paraId="1BE6B4EE"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20,4</w:t>
            </w:r>
          </w:p>
        </w:tc>
        <w:tc>
          <w:tcPr>
            <w:tcW w:w="504" w:type="dxa"/>
            <w:tcBorders>
              <w:top w:val="nil"/>
              <w:bottom w:val="nil"/>
            </w:tcBorders>
            <w:shd w:val="clear" w:color="auto" w:fill="auto"/>
            <w:vAlign w:val="center"/>
            <w:hideMark/>
          </w:tcPr>
          <w:p w14:paraId="7CB7C59B"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30,9</w:t>
            </w:r>
          </w:p>
        </w:tc>
        <w:tc>
          <w:tcPr>
            <w:tcW w:w="559" w:type="dxa"/>
            <w:tcBorders>
              <w:top w:val="nil"/>
              <w:bottom w:val="nil"/>
            </w:tcBorders>
            <w:shd w:val="clear" w:color="auto" w:fill="auto"/>
            <w:vAlign w:val="center"/>
            <w:hideMark/>
          </w:tcPr>
          <w:p w14:paraId="3124BF86"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32,4</w:t>
            </w:r>
          </w:p>
        </w:tc>
        <w:tc>
          <w:tcPr>
            <w:tcW w:w="587" w:type="dxa"/>
            <w:tcBorders>
              <w:top w:val="nil"/>
              <w:bottom w:val="nil"/>
            </w:tcBorders>
            <w:vAlign w:val="center"/>
          </w:tcPr>
          <w:p w14:paraId="69D44707" w14:textId="77777777" w:rsidR="00AD449C" w:rsidRPr="0083763F" w:rsidRDefault="00AD449C" w:rsidP="00AC3D94">
            <w:pPr>
              <w:spacing w:after="0" w:line="240" w:lineRule="auto"/>
              <w:jc w:val="center"/>
              <w:rPr>
                <w:rFonts w:ascii="Times New Roman" w:hAnsi="Times New Roman" w:cs="Times New Roman"/>
                <w:b/>
                <w:bCs/>
                <w:sz w:val="20"/>
                <w:szCs w:val="20"/>
              </w:rPr>
            </w:pPr>
            <w:r w:rsidRPr="0083763F">
              <w:rPr>
                <w:rFonts w:ascii="Times New Roman" w:hAnsi="Times New Roman" w:cs="Times New Roman"/>
                <w:b/>
                <w:bCs/>
                <w:sz w:val="20"/>
                <w:szCs w:val="20"/>
              </w:rPr>
              <w:t>3,72</w:t>
            </w:r>
          </w:p>
        </w:tc>
      </w:tr>
      <w:tr w:rsidR="0083763F" w:rsidRPr="0083763F" w14:paraId="10744810" w14:textId="77777777" w:rsidTr="000B5294">
        <w:trPr>
          <w:trHeight w:val="20"/>
          <w:jc w:val="center"/>
        </w:trPr>
        <w:tc>
          <w:tcPr>
            <w:tcW w:w="5505" w:type="dxa"/>
            <w:tcBorders>
              <w:top w:val="nil"/>
              <w:bottom w:val="nil"/>
            </w:tcBorders>
            <w:shd w:val="clear" w:color="auto" w:fill="auto"/>
            <w:vAlign w:val="center"/>
            <w:hideMark/>
          </w:tcPr>
          <w:p w14:paraId="4A70D69B"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 xml:space="preserve">Có nhiều bạn bè thân thiết </w:t>
            </w:r>
          </w:p>
        </w:tc>
        <w:tc>
          <w:tcPr>
            <w:tcW w:w="484" w:type="dxa"/>
            <w:tcBorders>
              <w:top w:val="nil"/>
              <w:bottom w:val="nil"/>
            </w:tcBorders>
            <w:shd w:val="clear" w:color="auto" w:fill="auto"/>
            <w:vAlign w:val="center"/>
            <w:hideMark/>
          </w:tcPr>
          <w:p w14:paraId="65E5DECF"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1,5</w:t>
            </w:r>
          </w:p>
        </w:tc>
        <w:tc>
          <w:tcPr>
            <w:tcW w:w="542" w:type="dxa"/>
            <w:tcBorders>
              <w:top w:val="nil"/>
              <w:bottom w:val="nil"/>
            </w:tcBorders>
            <w:shd w:val="clear" w:color="auto" w:fill="auto"/>
            <w:vAlign w:val="center"/>
            <w:hideMark/>
          </w:tcPr>
          <w:p w14:paraId="3EA1979F"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6,1</w:t>
            </w:r>
          </w:p>
        </w:tc>
        <w:tc>
          <w:tcPr>
            <w:tcW w:w="475" w:type="dxa"/>
            <w:tcBorders>
              <w:top w:val="nil"/>
              <w:bottom w:val="nil"/>
            </w:tcBorders>
            <w:shd w:val="clear" w:color="auto" w:fill="auto"/>
            <w:vAlign w:val="center"/>
            <w:hideMark/>
          </w:tcPr>
          <w:p w14:paraId="5842823B"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21,7</w:t>
            </w:r>
          </w:p>
        </w:tc>
        <w:tc>
          <w:tcPr>
            <w:tcW w:w="504" w:type="dxa"/>
            <w:tcBorders>
              <w:top w:val="nil"/>
              <w:bottom w:val="nil"/>
            </w:tcBorders>
            <w:shd w:val="clear" w:color="auto" w:fill="auto"/>
            <w:vAlign w:val="center"/>
            <w:hideMark/>
          </w:tcPr>
          <w:p w14:paraId="0A8AF89D"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34,7</w:t>
            </w:r>
          </w:p>
        </w:tc>
        <w:tc>
          <w:tcPr>
            <w:tcW w:w="559" w:type="dxa"/>
            <w:tcBorders>
              <w:top w:val="nil"/>
              <w:bottom w:val="nil"/>
            </w:tcBorders>
            <w:shd w:val="clear" w:color="auto" w:fill="auto"/>
            <w:vAlign w:val="center"/>
            <w:hideMark/>
          </w:tcPr>
          <w:p w14:paraId="10705716"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36,0</w:t>
            </w:r>
          </w:p>
        </w:tc>
        <w:tc>
          <w:tcPr>
            <w:tcW w:w="587" w:type="dxa"/>
            <w:tcBorders>
              <w:top w:val="nil"/>
              <w:bottom w:val="nil"/>
            </w:tcBorders>
            <w:vAlign w:val="center"/>
          </w:tcPr>
          <w:p w14:paraId="40C99560"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3,97</w:t>
            </w:r>
          </w:p>
        </w:tc>
      </w:tr>
      <w:tr w:rsidR="0083763F" w:rsidRPr="0083763F" w14:paraId="330BB0F1" w14:textId="77777777" w:rsidTr="000B5294">
        <w:trPr>
          <w:trHeight w:val="20"/>
          <w:jc w:val="center"/>
        </w:trPr>
        <w:tc>
          <w:tcPr>
            <w:tcW w:w="5505" w:type="dxa"/>
            <w:tcBorders>
              <w:top w:val="nil"/>
            </w:tcBorders>
            <w:shd w:val="clear" w:color="auto" w:fill="auto"/>
            <w:vAlign w:val="center"/>
            <w:hideMark/>
          </w:tcPr>
          <w:p w14:paraId="57FD4C87" w14:textId="77777777" w:rsidR="00AD449C" w:rsidRPr="0083763F" w:rsidRDefault="00AD449C" w:rsidP="0083763F">
            <w:pPr>
              <w:spacing w:after="0" w:line="240" w:lineRule="auto"/>
              <w:jc w:val="both"/>
              <w:rPr>
                <w:rFonts w:ascii="Times New Roman" w:eastAsia="Times New Roman" w:hAnsi="Times New Roman" w:cs="Times New Roman"/>
                <w:sz w:val="20"/>
                <w:szCs w:val="20"/>
              </w:rPr>
            </w:pPr>
            <w:r w:rsidRPr="0083763F">
              <w:rPr>
                <w:rFonts w:ascii="Times New Roman" w:eastAsia="Times New Roman" w:hAnsi="Times New Roman" w:cs="Times New Roman"/>
                <w:sz w:val="20"/>
                <w:szCs w:val="20"/>
              </w:rPr>
              <w:t>Có nhiều cơ hội tham gia các hoạt động xã hội, thiện nguyện</w:t>
            </w:r>
          </w:p>
        </w:tc>
        <w:tc>
          <w:tcPr>
            <w:tcW w:w="484" w:type="dxa"/>
            <w:tcBorders>
              <w:top w:val="nil"/>
            </w:tcBorders>
            <w:shd w:val="clear" w:color="auto" w:fill="auto"/>
            <w:vAlign w:val="center"/>
            <w:hideMark/>
          </w:tcPr>
          <w:p w14:paraId="2B6DB228"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0,3</w:t>
            </w:r>
          </w:p>
        </w:tc>
        <w:tc>
          <w:tcPr>
            <w:tcW w:w="542" w:type="dxa"/>
            <w:tcBorders>
              <w:top w:val="nil"/>
            </w:tcBorders>
            <w:shd w:val="clear" w:color="auto" w:fill="auto"/>
            <w:vAlign w:val="center"/>
            <w:hideMark/>
          </w:tcPr>
          <w:p w14:paraId="2A587D94"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2,6</w:t>
            </w:r>
          </w:p>
        </w:tc>
        <w:tc>
          <w:tcPr>
            <w:tcW w:w="475" w:type="dxa"/>
            <w:tcBorders>
              <w:top w:val="nil"/>
            </w:tcBorders>
            <w:shd w:val="clear" w:color="auto" w:fill="auto"/>
            <w:vAlign w:val="center"/>
            <w:hideMark/>
          </w:tcPr>
          <w:p w14:paraId="1FD65076"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17,9</w:t>
            </w:r>
          </w:p>
        </w:tc>
        <w:tc>
          <w:tcPr>
            <w:tcW w:w="504" w:type="dxa"/>
            <w:tcBorders>
              <w:top w:val="nil"/>
            </w:tcBorders>
            <w:shd w:val="clear" w:color="auto" w:fill="auto"/>
            <w:vAlign w:val="center"/>
            <w:hideMark/>
          </w:tcPr>
          <w:p w14:paraId="7BD99375"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43,6</w:t>
            </w:r>
          </w:p>
        </w:tc>
        <w:tc>
          <w:tcPr>
            <w:tcW w:w="559" w:type="dxa"/>
            <w:tcBorders>
              <w:top w:val="nil"/>
            </w:tcBorders>
            <w:shd w:val="clear" w:color="auto" w:fill="auto"/>
            <w:vAlign w:val="center"/>
            <w:hideMark/>
          </w:tcPr>
          <w:p w14:paraId="64FAF27A" w14:textId="77777777" w:rsidR="00AD449C" w:rsidRPr="0083763F" w:rsidRDefault="00AD449C" w:rsidP="00AC3D94">
            <w:pPr>
              <w:spacing w:after="0" w:line="240" w:lineRule="auto"/>
              <w:jc w:val="center"/>
              <w:rPr>
                <w:rFonts w:ascii="Times New Roman" w:eastAsia="Times New Roman" w:hAnsi="Times New Roman" w:cs="Times New Roman"/>
                <w:sz w:val="20"/>
                <w:szCs w:val="20"/>
              </w:rPr>
            </w:pPr>
            <w:r w:rsidRPr="0083763F">
              <w:rPr>
                <w:rFonts w:ascii="Times New Roman" w:hAnsi="Times New Roman" w:cs="Times New Roman"/>
                <w:sz w:val="20"/>
                <w:szCs w:val="20"/>
              </w:rPr>
              <w:t>35,7</w:t>
            </w:r>
          </w:p>
        </w:tc>
        <w:tc>
          <w:tcPr>
            <w:tcW w:w="587" w:type="dxa"/>
            <w:tcBorders>
              <w:top w:val="nil"/>
            </w:tcBorders>
            <w:vAlign w:val="center"/>
          </w:tcPr>
          <w:p w14:paraId="0A351FA5" w14:textId="77777777" w:rsidR="00AD449C" w:rsidRPr="0083763F" w:rsidRDefault="00AD449C" w:rsidP="00AC3D94">
            <w:pPr>
              <w:spacing w:after="0" w:line="240" w:lineRule="auto"/>
              <w:jc w:val="center"/>
              <w:rPr>
                <w:rFonts w:ascii="Times New Roman" w:hAnsi="Times New Roman" w:cs="Times New Roman"/>
                <w:sz w:val="20"/>
                <w:szCs w:val="20"/>
              </w:rPr>
            </w:pPr>
            <w:r w:rsidRPr="0083763F">
              <w:rPr>
                <w:rFonts w:ascii="Times New Roman" w:hAnsi="Times New Roman" w:cs="Times New Roman"/>
                <w:sz w:val="20"/>
                <w:szCs w:val="20"/>
              </w:rPr>
              <w:t>4,12</w:t>
            </w:r>
          </w:p>
        </w:tc>
      </w:tr>
    </w:tbl>
    <w:p w14:paraId="628FE9A3" w14:textId="77777777" w:rsidR="00AD449C" w:rsidRPr="002C5B12" w:rsidRDefault="00AD449C" w:rsidP="00CB7939">
      <w:pPr>
        <w:spacing w:after="60" w:line="240" w:lineRule="auto"/>
        <w:jc w:val="center"/>
        <w:rPr>
          <w:rFonts w:ascii="Times New Roman" w:hAnsi="Times New Roman" w:cs="Times New Roman"/>
          <w:i/>
          <w:iCs/>
          <w:sz w:val="20"/>
        </w:rPr>
      </w:pPr>
      <w:r w:rsidRPr="002C5B12">
        <w:rPr>
          <w:rFonts w:ascii="Times New Roman" w:hAnsi="Times New Roman" w:cs="Times New Roman"/>
          <w:i/>
          <w:iCs/>
          <w:sz w:val="20"/>
        </w:rPr>
        <w:t>(Nguồn: tác giả tổng hợp từ kết quả khảo sát)</w:t>
      </w:r>
    </w:p>
    <w:p w14:paraId="4602F51F" w14:textId="77777777" w:rsidR="00AD449C" w:rsidRPr="00CB7939" w:rsidRDefault="00AD449C" w:rsidP="00CB7939">
      <w:pPr>
        <w:spacing w:after="0" w:line="240" w:lineRule="auto"/>
        <w:ind w:firstLine="284"/>
        <w:jc w:val="both"/>
        <w:rPr>
          <w:rFonts w:ascii="Times New Roman" w:hAnsi="Times New Roman" w:cs="Times New Roman"/>
        </w:rPr>
      </w:pPr>
      <w:r w:rsidRPr="00CB7939">
        <w:rPr>
          <w:rFonts w:ascii="Times New Roman" w:hAnsi="Times New Roman" w:cs="Times New Roman"/>
        </w:rPr>
        <w:t>Theo kết quả khảo sát tại Bảng 3, với các mức đồng tình từ 1 đến 5, tương ứng 1 – Rất không đồng ý, 2 – Không đồng ý, 3 – Bình thường, 4 – Đồng ý, 5 – Rất đồng ý, các yếu tố trong bảng khảo sát đều có điểm trung bình trên mức 3,5, cho thấy mức độ hài lòng chung của sinh viên đối với điều kiện sống và làm việc tại Đà Nẵng là khá cao. Nhóm các yếu tố được đánh giá cao nhất là nhiều lựa chọn việc làm (4,26 điểm), môi trường sống (4,31 điểm). Ngược lại, chi phí thuê, mua nhà có điểm trung bình thấp (3,89 điểm). Sự có mặt của người thân tại Đà Nẵng cũng không được đánh giá cao bởi đây là những sinh viên ngoại tỉnh, sống xa nhà. Các điều kiện còn lại đều nhận sự đánh giá khá tốt.</w:t>
      </w:r>
    </w:p>
    <w:p w14:paraId="7A82771B" w14:textId="70BA7B90" w:rsidR="00AD449C" w:rsidRPr="00706196" w:rsidRDefault="00AD449C" w:rsidP="00CB7939">
      <w:pPr>
        <w:spacing w:after="0" w:line="240" w:lineRule="auto"/>
        <w:ind w:firstLine="284"/>
        <w:jc w:val="both"/>
        <w:rPr>
          <w:rFonts w:ascii="Times New Roman" w:hAnsi="Times New Roman" w:cs="Times New Roman"/>
          <w:spacing w:val="-4"/>
        </w:rPr>
      </w:pPr>
      <w:r w:rsidRPr="00706196">
        <w:rPr>
          <w:rFonts w:ascii="Times New Roman" w:hAnsi="Times New Roman" w:cs="Times New Roman"/>
          <w:spacing w:val="-4"/>
        </w:rPr>
        <w:t xml:space="preserve">Về cơ hội việc làm, 88,8% sinh viên đồng ý rằng Đà Nẵng có nhiều lựa chọn việc làm trong ngành du lịch ngay sau khi ra trường. Điều này phản ánh đúng thực tế khi Đà Nẵng là một trong những trung </w:t>
      </w:r>
      <w:r w:rsidRPr="00706196">
        <w:rPr>
          <w:rFonts w:ascii="Times New Roman" w:hAnsi="Times New Roman" w:cs="Times New Roman"/>
          <w:spacing w:val="-3"/>
        </w:rPr>
        <w:t>tâm du lịch lớn của cả nước với nhiều dự án phát triển du lịch đang được triển khai. Theo báo cáo của Sở Du lịch Đà Nẵng, năm 2023, trên địa bàn thành phố có 525 doanh nghiệp lữ hành và 1.285 cơ sở kinh doanh lưu trú du lịch, tạo nguồn việc làm rất lớn cho lao động du lịch tại thành phố [1</w:t>
      </w:r>
      <w:r w:rsidR="00962198">
        <w:rPr>
          <w:rFonts w:ascii="Times New Roman" w:hAnsi="Times New Roman" w:cs="Times New Roman"/>
          <w:spacing w:val="-3"/>
        </w:rPr>
        <w:t>1</w:t>
      </w:r>
      <w:r w:rsidRPr="00706196">
        <w:rPr>
          <w:rFonts w:ascii="Times New Roman" w:hAnsi="Times New Roman" w:cs="Times New Roman"/>
          <w:spacing w:val="-3"/>
        </w:rPr>
        <w:t>].</w:t>
      </w:r>
    </w:p>
    <w:p w14:paraId="7A2046A2" w14:textId="0C4997A2" w:rsidR="00AD449C" w:rsidRPr="00CB7939" w:rsidRDefault="00AD449C" w:rsidP="00CB7939">
      <w:pPr>
        <w:spacing w:after="0" w:line="240" w:lineRule="auto"/>
        <w:ind w:firstLine="284"/>
        <w:jc w:val="both"/>
        <w:rPr>
          <w:rFonts w:ascii="Times New Roman" w:hAnsi="Times New Roman" w:cs="Times New Roman"/>
        </w:rPr>
      </w:pPr>
      <w:r w:rsidRPr="00CB7939">
        <w:rPr>
          <w:rFonts w:ascii="Times New Roman" w:hAnsi="Times New Roman" w:cs="Times New Roman"/>
        </w:rPr>
        <w:lastRenderedPageBreak/>
        <w:t>Đáng chú ý, 74% sinh viên cho rằng họ có thể được tuyển dụng khi chưa có kinh nghiệm làm việc. Điều này phản ánh nhu cầu lớn về nhân lực trong ngành du lịch tại Đà Nẵng, đồng thời cũng cho thấy sự sẵn sàng của các doanh nghiệp trong việc đào tạo nhân viên mới. Theo Sở Du lịch Đà Nẵng, trong năm 2023, Sở đã hỗ trợ tổ chức 30 lớp tập huấn, bồi dưỡng cho nguồn nhân lực phục vụ du lịch và tập trung vào các nội dung như kiến thức chuyển đổi số, tư duy dịch vụ, kỹ năng, thái độ phục vụ khách chuyên nghiệp, kiến thức nghiệp vụ du lịch [1</w:t>
      </w:r>
      <w:r w:rsidR="00962198">
        <w:rPr>
          <w:rFonts w:ascii="Times New Roman" w:hAnsi="Times New Roman" w:cs="Times New Roman"/>
        </w:rPr>
        <w:t>2</w:t>
      </w:r>
      <w:r w:rsidRPr="00CB7939">
        <w:rPr>
          <w:rFonts w:ascii="Times New Roman" w:hAnsi="Times New Roman" w:cs="Times New Roman"/>
        </w:rPr>
        <w:t>]. Tuy nhiên, đây cũng là một thách thức đối với chất lượng dịch vụ du lịch, đòi hỏi các cơ sở đào tạo cần tăng cường hơn nữa việc kết nối với doanh nghiệp để nâng cao kỹ năng thực tế cho sinh viên.</w:t>
      </w:r>
    </w:p>
    <w:p w14:paraId="4342B069" w14:textId="77777777" w:rsidR="00AD449C" w:rsidRPr="00CB7939" w:rsidRDefault="00AD449C" w:rsidP="00CB7939">
      <w:pPr>
        <w:spacing w:after="0" w:line="240" w:lineRule="auto"/>
        <w:ind w:firstLine="284"/>
        <w:jc w:val="both"/>
        <w:rPr>
          <w:rFonts w:ascii="Times New Roman" w:hAnsi="Times New Roman" w:cs="Times New Roman"/>
        </w:rPr>
      </w:pPr>
      <w:r w:rsidRPr="00CB7939">
        <w:rPr>
          <w:rFonts w:ascii="Times New Roman" w:hAnsi="Times New Roman" w:cs="Times New Roman"/>
        </w:rPr>
        <w:t>Về môi trường sống, 90,1% sinh viên đồng ý rằng Đà Nẵng là một nơi an toàn, tệ nạn xã hội được kiểm soát tốt. Thực tế, Đà Nẵng liên tục được xếp hạng cao về chỉ số an ninh, an toàn trong các cuộc khảo sát. Chương trình 5 không, 3 có và 4 an đã góp phần rất lớn trong việc giữ gìn và nâng cao sự an ninh, an toàn tại thành phố Đà Nẵng.</w:t>
      </w:r>
    </w:p>
    <w:p w14:paraId="707673D9" w14:textId="77777777" w:rsidR="00AD449C" w:rsidRPr="00657B2F" w:rsidRDefault="00AD449C" w:rsidP="00CB7939">
      <w:pPr>
        <w:spacing w:after="0" w:line="240" w:lineRule="auto"/>
        <w:ind w:firstLine="284"/>
        <w:jc w:val="both"/>
        <w:rPr>
          <w:rFonts w:ascii="Times New Roman" w:hAnsi="Times New Roman" w:cs="Times New Roman"/>
          <w:spacing w:val="-4"/>
        </w:rPr>
      </w:pPr>
      <w:r w:rsidRPr="00657B2F">
        <w:rPr>
          <w:rFonts w:ascii="Times New Roman" w:hAnsi="Times New Roman" w:cs="Times New Roman"/>
          <w:spacing w:val="-3"/>
        </w:rPr>
        <w:t xml:space="preserve">Về cơ sở hạ tầng và tiện ích công cộng, khoảng 80% sinh viên đánh giá tích cực về không gian công cộng, cơ sở giáo dục, y tế và các điểm vui chơi giải trí. Tuy nhiên, vấn đề chi phí sinh hoạt và </w:t>
      </w:r>
      <w:r w:rsidRPr="00657B2F">
        <w:rPr>
          <w:rFonts w:ascii="Times New Roman" w:hAnsi="Times New Roman" w:cs="Times New Roman"/>
          <w:spacing w:val="-4"/>
        </w:rPr>
        <w:t xml:space="preserve">nhà ở có vẻ là một thách thức đối với sinh viên. Chỉ có 73,1% sinh viên đồng ý rằng chi phí thuê nhà, mua nhà ở Đà Nẵng là hợp lý. Điều này phản ánh thực tế về giá bất động sản tăng cao tại Đà Nẵng trong những năm gần đây và chưa có dấu hiệu giảm, đặc biệt là tại các khu vực trung tâm và ven biển. </w:t>
      </w:r>
    </w:p>
    <w:p w14:paraId="0B474585" w14:textId="1828E637" w:rsidR="00AD449C" w:rsidRPr="00CB7939" w:rsidRDefault="00AD449C" w:rsidP="00CB7939">
      <w:pPr>
        <w:spacing w:after="0" w:line="240" w:lineRule="auto"/>
        <w:ind w:firstLine="284"/>
        <w:jc w:val="both"/>
        <w:rPr>
          <w:rFonts w:ascii="Times New Roman" w:hAnsi="Times New Roman" w:cs="Times New Roman"/>
        </w:rPr>
      </w:pPr>
      <w:r w:rsidRPr="00CB7939">
        <w:rPr>
          <w:rFonts w:ascii="Times New Roman" w:hAnsi="Times New Roman" w:cs="Times New Roman"/>
        </w:rPr>
        <w:t>Về mức thu nhập và chế độ đãi ngộ, khoảng 70% sinh viên có đánh giá tích cực. Tuy nhiên, đây vẫn là tỷ lệ thấp nhất trong các tiêu chí được đánh giá, cho thấy vẫn còn khoảng cách giữa kỳ vọng của sinh viên và thực tế thị trường lao động. Theo Tổng cục Thống kê, thu nhập bình quân đầu người tại Đà Nẵng năm 2022 là 5,8 triệu đồng, cao hơn thu nhập bình quân cả nước 1,26 lần nhưng vẫn thấp hơn Hà Nội và thành phố Hô Chí Minh 1,1 lần [1</w:t>
      </w:r>
      <w:r w:rsidR="00962198">
        <w:rPr>
          <w:rFonts w:ascii="Times New Roman" w:hAnsi="Times New Roman" w:cs="Times New Roman"/>
        </w:rPr>
        <w:t>3</w:t>
      </w:r>
      <w:r w:rsidRPr="00CB7939">
        <w:rPr>
          <w:rFonts w:ascii="Times New Roman" w:hAnsi="Times New Roman" w:cs="Times New Roman"/>
        </w:rPr>
        <w:t xml:space="preserve">]. </w:t>
      </w:r>
    </w:p>
    <w:p w14:paraId="4842B231" w14:textId="77777777" w:rsidR="00AD449C" w:rsidRPr="00CB7939" w:rsidRDefault="00AD449C" w:rsidP="00CB7939">
      <w:pPr>
        <w:spacing w:after="0" w:line="240" w:lineRule="auto"/>
        <w:ind w:firstLine="284"/>
        <w:jc w:val="both"/>
        <w:rPr>
          <w:rFonts w:ascii="Times New Roman" w:hAnsi="Times New Roman" w:cs="Times New Roman"/>
        </w:rPr>
      </w:pPr>
      <w:r w:rsidRPr="00CB7939">
        <w:rPr>
          <w:rFonts w:ascii="Times New Roman" w:hAnsi="Times New Roman" w:cs="Times New Roman"/>
        </w:rPr>
        <w:t>Tóm lại, nhận định của sinh viên về các điều kiện sống và làm việc tại Đà Nẵng nhìn chung khá tích cực và phù hợp với thực tiễn phát triển của thành phố. Tuy nhiên, vẫn còn những thách thức cần được giải quyết, đặc biệt là vấn đề nhà ở và mức thu nhập, để Đà Nẵng có thể trở thành điểm đến hấp dẫn hơn nữa đối với lực lượng lao động trẻ trong ngành du lịch.</w:t>
      </w:r>
    </w:p>
    <w:p w14:paraId="41BAE874" w14:textId="2EB3E252" w:rsidR="00AD449C" w:rsidRPr="00E10491" w:rsidRDefault="005042F8" w:rsidP="00ED1562">
      <w:pPr>
        <w:spacing w:before="120" w:after="120" w:line="240" w:lineRule="auto"/>
        <w:jc w:val="both"/>
        <w:rPr>
          <w:rFonts w:ascii="Times New Roman" w:hAnsi="Times New Roman" w:cs="Times New Roman"/>
          <w:b/>
          <w:bCs/>
          <w:i/>
          <w:iCs/>
        </w:rPr>
      </w:pPr>
      <w:r w:rsidRPr="00E10491">
        <w:rPr>
          <w:rFonts w:ascii="Times New Roman" w:eastAsia="Times New Roman" w:hAnsi="Times New Roman" w:cs="Times New Roman"/>
          <w:noProof/>
        </w:rPr>
        <w:drawing>
          <wp:anchor distT="0" distB="0" distL="114300" distR="114300" simplePos="0" relativeHeight="251659264" behindDoc="0" locked="0" layoutInCell="1" allowOverlap="1" wp14:anchorId="2AE2A31F" wp14:editId="5F20F018">
            <wp:simplePos x="0" y="0"/>
            <wp:positionH relativeFrom="column">
              <wp:posOffset>1056483</wp:posOffset>
            </wp:positionH>
            <wp:positionV relativeFrom="paragraph">
              <wp:posOffset>282437</wp:posOffset>
            </wp:positionV>
            <wp:extent cx="3395049" cy="1127156"/>
            <wp:effectExtent l="0" t="0" r="15240" b="1587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AD449C" w:rsidRPr="00E10491">
        <w:rPr>
          <w:rFonts w:ascii="Times New Roman" w:hAnsi="Times New Roman" w:cs="Times New Roman"/>
          <w:b/>
          <w:bCs/>
          <w:i/>
          <w:iCs/>
        </w:rPr>
        <w:t>3.3.</w:t>
      </w:r>
      <w:r w:rsidR="00AD449C" w:rsidRPr="00E10491">
        <w:rPr>
          <w:rFonts w:ascii="Times New Roman" w:hAnsi="Times New Roman" w:cs="Times New Roman"/>
          <w:b/>
          <w:bCs/>
        </w:rPr>
        <w:t xml:space="preserve"> </w:t>
      </w:r>
      <w:r w:rsidR="00AD449C" w:rsidRPr="00E10491">
        <w:rPr>
          <w:rFonts w:ascii="Times New Roman" w:hAnsi="Times New Roman" w:cs="Times New Roman"/>
          <w:b/>
          <w:bCs/>
          <w:i/>
          <w:iCs/>
        </w:rPr>
        <w:t>Ý định lập nghiệp của sinh viên ngành du lịch sau khi tốt nghiệp</w:t>
      </w:r>
    </w:p>
    <w:p w14:paraId="3A747E23" w14:textId="77777777" w:rsidR="00AD449C" w:rsidRPr="00E10491" w:rsidRDefault="00AD449C" w:rsidP="00AD449C">
      <w:pPr>
        <w:spacing w:after="0" w:line="240" w:lineRule="auto"/>
        <w:jc w:val="center"/>
        <w:rPr>
          <w:rFonts w:ascii="Times New Roman" w:hAnsi="Times New Roman" w:cs="Times New Roman"/>
        </w:rPr>
      </w:pPr>
    </w:p>
    <w:p w14:paraId="2217CFF2" w14:textId="77777777" w:rsidR="00AD449C" w:rsidRPr="00E10491" w:rsidRDefault="00AD449C" w:rsidP="00AD449C">
      <w:pPr>
        <w:spacing w:after="0" w:line="240" w:lineRule="auto"/>
        <w:ind w:firstLine="284"/>
        <w:jc w:val="both"/>
        <w:rPr>
          <w:rFonts w:ascii="Times New Roman" w:eastAsia="Times New Roman" w:hAnsi="Times New Roman" w:cs="Times New Roman"/>
        </w:rPr>
      </w:pPr>
    </w:p>
    <w:p w14:paraId="0691387B" w14:textId="77777777" w:rsidR="00AD449C" w:rsidRPr="00E10491" w:rsidRDefault="00AD449C" w:rsidP="00AD449C">
      <w:pPr>
        <w:spacing w:after="0" w:line="240" w:lineRule="auto"/>
        <w:ind w:firstLine="284"/>
        <w:jc w:val="both"/>
        <w:rPr>
          <w:rFonts w:ascii="Times New Roman" w:eastAsia="Times New Roman" w:hAnsi="Times New Roman" w:cs="Times New Roman"/>
        </w:rPr>
      </w:pPr>
    </w:p>
    <w:p w14:paraId="0C3077B1" w14:textId="631EC68C" w:rsidR="00AD449C" w:rsidRPr="00E10491" w:rsidRDefault="00AD449C" w:rsidP="00AD449C">
      <w:pPr>
        <w:spacing w:after="0" w:line="240" w:lineRule="auto"/>
        <w:ind w:firstLine="284"/>
        <w:jc w:val="both"/>
        <w:rPr>
          <w:rFonts w:ascii="Times New Roman" w:eastAsia="Times New Roman" w:hAnsi="Times New Roman" w:cs="Times New Roman"/>
        </w:rPr>
      </w:pPr>
    </w:p>
    <w:p w14:paraId="3A6C6CD6" w14:textId="77777777" w:rsidR="00AD449C" w:rsidRPr="00E10491" w:rsidRDefault="00AD449C" w:rsidP="00AD449C">
      <w:pPr>
        <w:spacing w:after="0" w:line="240" w:lineRule="auto"/>
        <w:ind w:firstLine="284"/>
        <w:jc w:val="both"/>
        <w:rPr>
          <w:rFonts w:ascii="Times New Roman" w:eastAsia="Times New Roman" w:hAnsi="Times New Roman" w:cs="Times New Roman"/>
        </w:rPr>
      </w:pPr>
    </w:p>
    <w:p w14:paraId="6C9815AC" w14:textId="77777777" w:rsidR="00AD449C" w:rsidRPr="00E10491" w:rsidRDefault="00AD449C" w:rsidP="00AD449C">
      <w:pPr>
        <w:spacing w:after="0" w:line="240" w:lineRule="auto"/>
        <w:ind w:firstLine="284"/>
        <w:jc w:val="both"/>
        <w:rPr>
          <w:rFonts w:ascii="Times New Roman" w:eastAsia="Times New Roman" w:hAnsi="Times New Roman" w:cs="Times New Roman"/>
        </w:rPr>
      </w:pPr>
    </w:p>
    <w:p w14:paraId="6CECE7BA" w14:textId="77777777" w:rsidR="00AD449C" w:rsidRPr="00DA7836" w:rsidRDefault="00AD449C" w:rsidP="00DF7B7E">
      <w:pPr>
        <w:spacing w:before="240" w:after="0" w:line="240" w:lineRule="auto"/>
        <w:jc w:val="center"/>
        <w:rPr>
          <w:rFonts w:ascii="Times New Roman" w:hAnsi="Times New Roman" w:cs="Times New Roman"/>
          <w:sz w:val="20"/>
        </w:rPr>
      </w:pPr>
      <w:r w:rsidRPr="00DA7836">
        <w:rPr>
          <w:rFonts w:ascii="Times New Roman" w:eastAsia="Times New Roman" w:hAnsi="Times New Roman" w:cs="Times New Roman"/>
          <w:b/>
          <w:bCs/>
          <w:sz w:val="20"/>
        </w:rPr>
        <w:t>Hình 1.</w:t>
      </w:r>
      <w:r w:rsidRPr="00DA7836">
        <w:rPr>
          <w:rFonts w:ascii="Times New Roman" w:eastAsia="Times New Roman" w:hAnsi="Times New Roman" w:cs="Times New Roman"/>
          <w:sz w:val="20"/>
        </w:rPr>
        <w:t xml:space="preserve"> </w:t>
      </w:r>
      <w:r w:rsidRPr="00DA7836">
        <w:rPr>
          <w:rFonts w:ascii="Times New Roman" w:eastAsia="Times New Roman" w:hAnsi="Times New Roman" w:cs="Times New Roman"/>
          <w:i/>
          <w:sz w:val="20"/>
        </w:rPr>
        <w:t xml:space="preserve">Ý định lập nghiệp </w:t>
      </w:r>
      <w:r w:rsidRPr="00DA7836">
        <w:rPr>
          <w:rFonts w:ascii="Times New Roman" w:hAnsi="Times New Roman" w:cs="Times New Roman"/>
          <w:i/>
          <w:sz w:val="20"/>
        </w:rPr>
        <w:t>của sinh viên ngoại tỉnh ngành du lịch sau khi tốt nghiệp</w:t>
      </w:r>
    </w:p>
    <w:p w14:paraId="5023986D" w14:textId="65EA3933" w:rsidR="005042F8" w:rsidRPr="005042F8" w:rsidRDefault="005042F8" w:rsidP="00DA7836">
      <w:pPr>
        <w:spacing w:after="120" w:line="240" w:lineRule="auto"/>
        <w:jc w:val="center"/>
        <w:rPr>
          <w:rFonts w:ascii="Times New Roman" w:hAnsi="Times New Roman" w:cs="Times New Roman"/>
          <w:i/>
          <w:iCs/>
        </w:rPr>
      </w:pPr>
      <w:r w:rsidRPr="00DA7836">
        <w:rPr>
          <w:rFonts w:ascii="Times New Roman" w:hAnsi="Times New Roman" w:cs="Times New Roman"/>
          <w:i/>
          <w:iCs/>
          <w:sz w:val="20"/>
        </w:rPr>
        <w:t>(Nguồn: tác giả tổng hợp từ kết quả khảo sát)</w:t>
      </w:r>
    </w:p>
    <w:p w14:paraId="5782C347" w14:textId="77777777" w:rsidR="00AD449C" w:rsidRPr="00E10491" w:rsidRDefault="00AD449C" w:rsidP="001B1548">
      <w:pPr>
        <w:spacing w:after="0" w:line="240" w:lineRule="auto"/>
        <w:ind w:firstLine="284"/>
        <w:jc w:val="both"/>
        <w:rPr>
          <w:rFonts w:ascii="Times New Roman" w:eastAsia="Times New Roman" w:hAnsi="Times New Roman" w:cs="Times New Roman"/>
        </w:rPr>
      </w:pPr>
      <w:r w:rsidRPr="00E10491">
        <w:rPr>
          <w:rFonts w:ascii="Times New Roman" w:eastAsia="Times New Roman" w:hAnsi="Times New Roman" w:cs="Times New Roman"/>
        </w:rPr>
        <w:t>Kết quả khảo sát tại Hình 1 cho thấy có 76,3% sinh viên có ý định ở lại Đà Nẵng sau khi tốt nghiệp. Tỷ lệ cao này có thể được giải thích một phần thông qua các đánh giá tích cực của sinh viên về điều kiện sống và làm việc tại Đà Nẵng được thể hiện trong Bảng 3.</w:t>
      </w:r>
    </w:p>
    <w:p w14:paraId="4E8A6C9C" w14:textId="77777777" w:rsidR="00AD449C" w:rsidRPr="00E10491" w:rsidRDefault="00AD449C" w:rsidP="001B1548">
      <w:pPr>
        <w:spacing w:after="0" w:line="240" w:lineRule="auto"/>
        <w:ind w:firstLine="284"/>
        <w:jc w:val="both"/>
        <w:rPr>
          <w:rFonts w:ascii="Times New Roman" w:eastAsia="Times New Roman" w:hAnsi="Times New Roman" w:cs="Times New Roman"/>
        </w:rPr>
      </w:pPr>
      <w:r w:rsidRPr="00E10491">
        <w:rPr>
          <w:rFonts w:ascii="Times New Roman" w:eastAsia="Times New Roman" w:hAnsi="Times New Roman" w:cs="Times New Roman"/>
        </w:rPr>
        <w:t>Tuy nhiên, 14,3% sinh viên không có ý định ở lại và 9,4% chưa xác định có thể liên quan đến một số đánh giá chưa thực sự tích cực tại Bảng 3. Chẳng hạn, chỉ có 73,1% sinh viên đồng ý rằng chi phí thuê nhà, mua nhà ở Đà Nẵng là hợp lý. Tương tự, chỉ khoảng 70% sinh viên có đánh giá tích cực về mức thu nhập và chế độ đãi ngộ. Những yếu tố này có thể là nguyên nhân khiến một số sinh viên cân nhắc việc không ở lại hoặc chưa quyết định sẽ ở lại hay không.</w:t>
      </w:r>
    </w:p>
    <w:p w14:paraId="2F757324" w14:textId="77777777" w:rsidR="00AD449C" w:rsidRPr="001B1548" w:rsidRDefault="00AD449C" w:rsidP="001B1548">
      <w:pPr>
        <w:spacing w:after="0" w:line="240" w:lineRule="auto"/>
        <w:ind w:firstLine="284"/>
        <w:jc w:val="both"/>
        <w:rPr>
          <w:rFonts w:ascii="Times New Roman" w:eastAsia="Times New Roman" w:hAnsi="Times New Roman" w:cs="Times New Roman"/>
          <w:spacing w:val="-2"/>
        </w:rPr>
      </w:pPr>
      <w:r w:rsidRPr="001B1548">
        <w:rPr>
          <w:rFonts w:ascii="Times New Roman" w:eastAsia="Times New Roman" w:hAnsi="Times New Roman" w:cs="Times New Roman"/>
          <w:spacing w:val="-2"/>
        </w:rPr>
        <w:t>Kết quả này cho thấy rằng các yếu tố về điều kiện sống và làm việc có ảnh hưởng đáng kể đến ý định lập nghiệp của sinh viên. Những đánh giá tích cực về cơ hội việc làm, môi trường sống và tiện ích công cộng có thể là động lực chính khiến đa số sinh viên muốn ở lại Đà Nẵng. Trong khi đó, những vấn đề về chi phí nhà ở và mức thu nhập có thể là rào cản đối với một số sinh viên khác.</w:t>
      </w:r>
    </w:p>
    <w:p w14:paraId="47CEF715" w14:textId="77777777" w:rsidR="00AD449C" w:rsidRPr="00E10491" w:rsidRDefault="00AD449C" w:rsidP="00AD449C">
      <w:pPr>
        <w:spacing w:before="120" w:after="120" w:line="240" w:lineRule="auto"/>
        <w:jc w:val="both"/>
        <w:rPr>
          <w:rFonts w:ascii="Times New Roman" w:hAnsi="Times New Roman" w:cs="Times New Roman"/>
          <w:i/>
          <w:iCs/>
        </w:rPr>
      </w:pPr>
      <w:r w:rsidRPr="00E10491">
        <w:rPr>
          <w:rFonts w:ascii="Times New Roman" w:hAnsi="Times New Roman" w:cs="Times New Roman"/>
          <w:i/>
          <w:iCs/>
        </w:rPr>
        <w:lastRenderedPageBreak/>
        <w:t>3.3.1. Nhóm sinh viên có ý định lập nghiệp tại Đà Nẵng</w:t>
      </w:r>
    </w:p>
    <w:p w14:paraId="459DCB09" w14:textId="275DC5A9" w:rsidR="00AD449C" w:rsidRPr="006E549F" w:rsidRDefault="00AD449C" w:rsidP="006E549F">
      <w:pPr>
        <w:spacing w:before="60" w:after="60" w:line="240" w:lineRule="auto"/>
        <w:jc w:val="center"/>
        <w:rPr>
          <w:rFonts w:ascii="Times New Roman" w:hAnsi="Times New Roman" w:cs="Times New Roman"/>
          <w:sz w:val="20"/>
        </w:rPr>
      </w:pPr>
      <w:r w:rsidRPr="006E549F">
        <w:rPr>
          <w:rFonts w:ascii="Times New Roman" w:hAnsi="Times New Roman" w:cs="Times New Roman"/>
          <w:b/>
          <w:bCs/>
          <w:sz w:val="20"/>
        </w:rPr>
        <w:t>Bảng 4.</w:t>
      </w:r>
      <w:r w:rsidRPr="006E549F">
        <w:rPr>
          <w:rFonts w:ascii="Times New Roman" w:hAnsi="Times New Roman" w:cs="Times New Roman"/>
          <w:sz w:val="20"/>
        </w:rPr>
        <w:t xml:space="preserve"> </w:t>
      </w:r>
      <w:r w:rsidRPr="006E549F">
        <w:rPr>
          <w:rFonts w:ascii="Times New Roman" w:hAnsi="Times New Roman" w:cs="Times New Roman"/>
          <w:i/>
          <w:sz w:val="20"/>
        </w:rPr>
        <w:t>Yếu tố quan trọng nhất khiến sinh viên có ý định lập nghiệp tại Đà Nẵng</w:t>
      </w:r>
      <w:r w:rsidRPr="006E549F">
        <w:rPr>
          <w:rFonts w:ascii="Times New Roman" w:hAnsi="Times New Roman" w:cs="Times New Roman"/>
          <w:i/>
          <w:iCs/>
          <w:sz w:val="20"/>
        </w:rPr>
        <w:t xml:space="preserve"> </w:t>
      </w:r>
      <w:r w:rsidRPr="006E549F">
        <w:rPr>
          <w:rFonts w:ascii="Times New Roman" w:hAnsi="Times New Roman" w:cs="Times New Roman"/>
          <w:i/>
          <w:sz w:val="20"/>
        </w:rPr>
        <w:t>sau khi tốt nghiệp</w:t>
      </w:r>
    </w:p>
    <w:tbl>
      <w:tblPr>
        <w:tblW w:w="8604"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6292"/>
        <w:gridCol w:w="936"/>
        <w:gridCol w:w="1376"/>
      </w:tblGrid>
      <w:tr w:rsidR="00F63B80" w:rsidRPr="00F63B80" w14:paraId="08E3ED9E" w14:textId="77777777" w:rsidTr="004A1BFA">
        <w:trPr>
          <w:trHeight w:val="20"/>
          <w:jc w:val="center"/>
        </w:trPr>
        <w:tc>
          <w:tcPr>
            <w:tcW w:w="6292" w:type="dxa"/>
            <w:tcBorders>
              <w:bottom w:val="single" w:sz="4" w:space="0" w:color="auto"/>
            </w:tcBorders>
            <w:shd w:val="clear" w:color="auto" w:fill="auto"/>
            <w:vAlign w:val="center"/>
          </w:tcPr>
          <w:p w14:paraId="5182E90B" w14:textId="77777777" w:rsidR="00AD449C" w:rsidRPr="00F63B80" w:rsidRDefault="00AD449C" w:rsidP="00F63B80">
            <w:pPr>
              <w:spacing w:after="0" w:line="240" w:lineRule="auto"/>
              <w:jc w:val="center"/>
              <w:rPr>
                <w:rFonts w:ascii="Times New Roman" w:eastAsia="Times New Roman" w:hAnsi="Times New Roman" w:cs="Times New Roman"/>
                <w:b/>
                <w:bCs/>
                <w:sz w:val="20"/>
              </w:rPr>
            </w:pPr>
            <w:r w:rsidRPr="00F63B80">
              <w:rPr>
                <w:rFonts w:ascii="Times New Roman" w:eastAsia="Times New Roman" w:hAnsi="Times New Roman" w:cs="Times New Roman"/>
                <w:b/>
                <w:bCs/>
                <w:sz w:val="20"/>
              </w:rPr>
              <w:t>Yếu tố</w:t>
            </w:r>
          </w:p>
        </w:tc>
        <w:tc>
          <w:tcPr>
            <w:tcW w:w="936" w:type="dxa"/>
            <w:tcBorders>
              <w:bottom w:val="single" w:sz="4" w:space="0" w:color="auto"/>
            </w:tcBorders>
            <w:vAlign w:val="center"/>
          </w:tcPr>
          <w:p w14:paraId="26331D7E" w14:textId="77777777" w:rsidR="00AD449C" w:rsidRPr="00F63B80" w:rsidRDefault="00AD449C" w:rsidP="00EE4983">
            <w:pPr>
              <w:spacing w:after="0" w:line="240" w:lineRule="auto"/>
              <w:jc w:val="center"/>
              <w:rPr>
                <w:rFonts w:ascii="Times New Roman" w:eastAsia="Times New Roman" w:hAnsi="Times New Roman" w:cs="Times New Roman"/>
                <w:b/>
                <w:bCs/>
                <w:sz w:val="20"/>
              </w:rPr>
            </w:pPr>
            <w:r w:rsidRPr="00F63B80">
              <w:rPr>
                <w:rFonts w:ascii="Times New Roman" w:eastAsia="Times New Roman" w:hAnsi="Times New Roman" w:cs="Times New Roman"/>
                <w:b/>
                <w:bCs/>
                <w:sz w:val="20"/>
              </w:rPr>
              <w:t>Số lượng</w:t>
            </w:r>
          </w:p>
        </w:tc>
        <w:tc>
          <w:tcPr>
            <w:tcW w:w="1376" w:type="dxa"/>
            <w:tcBorders>
              <w:bottom w:val="single" w:sz="4" w:space="0" w:color="auto"/>
            </w:tcBorders>
            <w:vAlign w:val="center"/>
          </w:tcPr>
          <w:p w14:paraId="11FF4417" w14:textId="77777777" w:rsidR="00AD449C" w:rsidRPr="00F63B80" w:rsidRDefault="00AD449C" w:rsidP="00EE4983">
            <w:pPr>
              <w:spacing w:after="0" w:line="240" w:lineRule="auto"/>
              <w:jc w:val="center"/>
              <w:rPr>
                <w:rFonts w:ascii="Times New Roman" w:eastAsia="Times New Roman" w:hAnsi="Times New Roman" w:cs="Times New Roman"/>
                <w:b/>
                <w:bCs/>
                <w:sz w:val="20"/>
              </w:rPr>
            </w:pPr>
            <w:r w:rsidRPr="00F63B80">
              <w:rPr>
                <w:rFonts w:ascii="Times New Roman" w:eastAsia="Times New Roman" w:hAnsi="Times New Roman" w:cs="Times New Roman"/>
                <w:b/>
                <w:bCs/>
                <w:sz w:val="20"/>
              </w:rPr>
              <w:t>Tỷ trọng (%)</w:t>
            </w:r>
          </w:p>
        </w:tc>
      </w:tr>
      <w:tr w:rsidR="00F63B80" w:rsidRPr="00F63B80" w14:paraId="01FBF203" w14:textId="77777777" w:rsidTr="003021DA">
        <w:trPr>
          <w:trHeight w:val="20"/>
          <w:jc w:val="center"/>
        </w:trPr>
        <w:tc>
          <w:tcPr>
            <w:tcW w:w="6292" w:type="dxa"/>
            <w:tcBorders>
              <w:bottom w:val="nil"/>
            </w:tcBorders>
            <w:shd w:val="clear" w:color="auto" w:fill="auto"/>
            <w:vAlign w:val="center"/>
            <w:hideMark/>
          </w:tcPr>
          <w:p w14:paraId="2B1F6FE9" w14:textId="77777777" w:rsidR="00AD449C" w:rsidRPr="00F63B80" w:rsidRDefault="00AD449C" w:rsidP="00F63B80">
            <w:pPr>
              <w:spacing w:after="0" w:line="240" w:lineRule="auto"/>
              <w:rPr>
                <w:rFonts w:ascii="Times New Roman" w:eastAsia="Times New Roman" w:hAnsi="Times New Roman" w:cs="Times New Roman"/>
                <w:sz w:val="20"/>
              </w:rPr>
            </w:pPr>
            <w:r w:rsidRPr="00F63B80">
              <w:rPr>
                <w:rFonts w:ascii="Times New Roman" w:eastAsia="Times New Roman" w:hAnsi="Times New Roman" w:cs="Times New Roman"/>
                <w:sz w:val="20"/>
              </w:rPr>
              <w:t>Cơ hội việc làm và phát triển bản thân</w:t>
            </w:r>
          </w:p>
        </w:tc>
        <w:tc>
          <w:tcPr>
            <w:tcW w:w="936" w:type="dxa"/>
            <w:tcBorders>
              <w:bottom w:val="nil"/>
            </w:tcBorders>
          </w:tcPr>
          <w:p w14:paraId="7015093F" w14:textId="77777777" w:rsidR="00AD449C" w:rsidRPr="00F63B80" w:rsidRDefault="00AD449C" w:rsidP="00EE4983">
            <w:pPr>
              <w:spacing w:after="0" w:line="240" w:lineRule="auto"/>
              <w:jc w:val="center"/>
              <w:rPr>
                <w:rFonts w:ascii="Times New Roman" w:eastAsia="Times New Roman" w:hAnsi="Times New Roman" w:cs="Times New Roman"/>
                <w:sz w:val="20"/>
              </w:rPr>
            </w:pPr>
            <w:r w:rsidRPr="00F63B80">
              <w:rPr>
                <w:rFonts w:ascii="Times New Roman" w:hAnsi="Times New Roman" w:cs="Times New Roman"/>
                <w:sz w:val="20"/>
              </w:rPr>
              <w:t>115</w:t>
            </w:r>
          </w:p>
        </w:tc>
        <w:tc>
          <w:tcPr>
            <w:tcW w:w="1376" w:type="dxa"/>
            <w:tcBorders>
              <w:bottom w:val="nil"/>
            </w:tcBorders>
          </w:tcPr>
          <w:p w14:paraId="72109A4A" w14:textId="77777777" w:rsidR="00AD449C" w:rsidRPr="00F63B80" w:rsidRDefault="00AD449C" w:rsidP="00EE4983">
            <w:pPr>
              <w:spacing w:after="0" w:line="240" w:lineRule="auto"/>
              <w:jc w:val="center"/>
              <w:rPr>
                <w:rFonts w:ascii="Times New Roman" w:eastAsia="Times New Roman" w:hAnsi="Times New Roman" w:cs="Times New Roman"/>
                <w:sz w:val="20"/>
              </w:rPr>
            </w:pPr>
            <w:r w:rsidRPr="00F63B80">
              <w:rPr>
                <w:rFonts w:ascii="Times New Roman" w:hAnsi="Times New Roman" w:cs="Times New Roman"/>
                <w:sz w:val="20"/>
              </w:rPr>
              <w:t>38,5</w:t>
            </w:r>
          </w:p>
        </w:tc>
      </w:tr>
      <w:tr w:rsidR="00F63B80" w:rsidRPr="00F63B80" w14:paraId="71BB3E82" w14:textId="77777777" w:rsidTr="003021DA">
        <w:trPr>
          <w:trHeight w:val="20"/>
          <w:jc w:val="center"/>
        </w:trPr>
        <w:tc>
          <w:tcPr>
            <w:tcW w:w="6292" w:type="dxa"/>
            <w:tcBorders>
              <w:top w:val="nil"/>
              <w:bottom w:val="nil"/>
            </w:tcBorders>
            <w:shd w:val="clear" w:color="auto" w:fill="auto"/>
            <w:vAlign w:val="center"/>
            <w:hideMark/>
          </w:tcPr>
          <w:p w14:paraId="39800A92" w14:textId="77777777" w:rsidR="00AD449C" w:rsidRPr="00F63B80" w:rsidRDefault="00AD449C" w:rsidP="00F63B80">
            <w:pPr>
              <w:spacing w:after="0" w:line="240" w:lineRule="auto"/>
              <w:rPr>
                <w:rFonts w:ascii="Times New Roman" w:eastAsia="Times New Roman" w:hAnsi="Times New Roman" w:cs="Times New Roman"/>
                <w:sz w:val="20"/>
              </w:rPr>
            </w:pPr>
            <w:r w:rsidRPr="00F63B80">
              <w:rPr>
                <w:rFonts w:ascii="Times New Roman" w:eastAsia="Times New Roman" w:hAnsi="Times New Roman" w:cs="Times New Roman"/>
                <w:sz w:val="20"/>
              </w:rPr>
              <w:t>Mức thu nhập</w:t>
            </w:r>
          </w:p>
        </w:tc>
        <w:tc>
          <w:tcPr>
            <w:tcW w:w="936" w:type="dxa"/>
            <w:tcBorders>
              <w:top w:val="nil"/>
              <w:bottom w:val="nil"/>
            </w:tcBorders>
          </w:tcPr>
          <w:p w14:paraId="002266B3" w14:textId="77777777" w:rsidR="00AD449C" w:rsidRPr="00F63B80" w:rsidRDefault="00AD449C" w:rsidP="00EE4983">
            <w:pPr>
              <w:spacing w:after="0" w:line="240" w:lineRule="auto"/>
              <w:jc w:val="center"/>
              <w:rPr>
                <w:rFonts w:ascii="Times New Roman" w:eastAsia="Times New Roman" w:hAnsi="Times New Roman" w:cs="Times New Roman"/>
                <w:sz w:val="20"/>
              </w:rPr>
            </w:pPr>
            <w:r w:rsidRPr="00F63B80">
              <w:rPr>
                <w:rFonts w:ascii="Times New Roman" w:hAnsi="Times New Roman" w:cs="Times New Roman"/>
                <w:sz w:val="20"/>
              </w:rPr>
              <w:t>112</w:t>
            </w:r>
          </w:p>
        </w:tc>
        <w:tc>
          <w:tcPr>
            <w:tcW w:w="1376" w:type="dxa"/>
            <w:tcBorders>
              <w:top w:val="nil"/>
              <w:bottom w:val="nil"/>
            </w:tcBorders>
          </w:tcPr>
          <w:p w14:paraId="42CA9B79" w14:textId="77777777" w:rsidR="00AD449C" w:rsidRPr="00F63B80" w:rsidRDefault="00AD449C" w:rsidP="00EE4983">
            <w:pPr>
              <w:spacing w:after="0" w:line="240" w:lineRule="auto"/>
              <w:jc w:val="center"/>
              <w:rPr>
                <w:rFonts w:ascii="Times New Roman" w:eastAsia="Times New Roman" w:hAnsi="Times New Roman" w:cs="Times New Roman"/>
                <w:sz w:val="20"/>
              </w:rPr>
            </w:pPr>
            <w:r w:rsidRPr="00F63B80">
              <w:rPr>
                <w:rFonts w:ascii="Times New Roman" w:hAnsi="Times New Roman" w:cs="Times New Roman"/>
                <w:sz w:val="20"/>
              </w:rPr>
              <w:t>37,5</w:t>
            </w:r>
          </w:p>
        </w:tc>
      </w:tr>
      <w:tr w:rsidR="00F63B80" w:rsidRPr="00F63B80" w14:paraId="6F06A1A8" w14:textId="77777777" w:rsidTr="003021DA">
        <w:trPr>
          <w:trHeight w:val="20"/>
          <w:jc w:val="center"/>
        </w:trPr>
        <w:tc>
          <w:tcPr>
            <w:tcW w:w="6292" w:type="dxa"/>
            <w:tcBorders>
              <w:top w:val="nil"/>
              <w:bottom w:val="nil"/>
            </w:tcBorders>
            <w:shd w:val="clear" w:color="auto" w:fill="auto"/>
            <w:vAlign w:val="center"/>
            <w:hideMark/>
          </w:tcPr>
          <w:p w14:paraId="3759E961" w14:textId="77777777" w:rsidR="00AD449C" w:rsidRPr="00F63B80" w:rsidRDefault="00AD449C" w:rsidP="00F63B80">
            <w:pPr>
              <w:spacing w:after="0" w:line="240" w:lineRule="auto"/>
              <w:rPr>
                <w:rFonts w:ascii="Times New Roman" w:eastAsia="Times New Roman" w:hAnsi="Times New Roman" w:cs="Times New Roman"/>
                <w:sz w:val="20"/>
              </w:rPr>
            </w:pPr>
            <w:r w:rsidRPr="00F63B80">
              <w:rPr>
                <w:rFonts w:ascii="Times New Roman" w:eastAsia="Times New Roman" w:hAnsi="Times New Roman" w:cs="Times New Roman"/>
                <w:sz w:val="20"/>
              </w:rPr>
              <w:t>Chi phí sinh hoạt, nhà cửa</w:t>
            </w:r>
          </w:p>
        </w:tc>
        <w:tc>
          <w:tcPr>
            <w:tcW w:w="936" w:type="dxa"/>
            <w:tcBorders>
              <w:top w:val="nil"/>
              <w:bottom w:val="nil"/>
            </w:tcBorders>
          </w:tcPr>
          <w:p w14:paraId="0F5AF426" w14:textId="77777777" w:rsidR="00AD449C" w:rsidRPr="00F63B80" w:rsidRDefault="00AD449C" w:rsidP="00EE4983">
            <w:pPr>
              <w:spacing w:after="0" w:line="240" w:lineRule="auto"/>
              <w:jc w:val="center"/>
              <w:rPr>
                <w:rFonts w:ascii="Times New Roman" w:eastAsia="Times New Roman" w:hAnsi="Times New Roman" w:cs="Times New Roman"/>
                <w:sz w:val="20"/>
              </w:rPr>
            </w:pPr>
            <w:r w:rsidRPr="00F63B80">
              <w:rPr>
                <w:rFonts w:ascii="Times New Roman" w:hAnsi="Times New Roman" w:cs="Times New Roman"/>
                <w:sz w:val="20"/>
              </w:rPr>
              <w:t>5</w:t>
            </w:r>
          </w:p>
        </w:tc>
        <w:tc>
          <w:tcPr>
            <w:tcW w:w="1376" w:type="dxa"/>
            <w:tcBorders>
              <w:top w:val="nil"/>
              <w:bottom w:val="nil"/>
            </w:tcBorders>
          </w:tcPr>
          <w:p w14:paraId="2F551B57" w14:textId="77777777" w:rsidR="00AD449C" w:rsidRPr="00F63B80" w:rsidRDefault="00AD449C" w:rsidP="00EE4983">
            <w:pPr>
              <w:spacing w:after="0" w:line="240" w:lineRule="auto"/>
              <w:jc w:val="center"/>
              <w:rPr>
                <w:rFonts w:ascii="Times New Roman" w:eastAsia="Times New Roman" w:hAnsi="Times New Roman" w:cs="Times New Roman"/>
                <w:sz w:val="20"/>
              </w:rPr>
            </w:pPr>
            <w:r w:rsidRPr="00F63B80">
              <w:rPr>
                <w:rFonts w:ascii="Times New Roman" w:hAnsi="Times New Roman" w:cs="Times New Roman"/>
                <w:sz w:val="20"/>
              </w:rPr>
              <w:t>1,7</w:t>
            </w:r>
          </w:p>
        </w:tc>
      </w:tr>
      <w:tr w:rsidR="00F63B80" w:rsidRPr="00F63B80" w14:paraId="611E48FB" w14:textId="77777777" w:rsidTr="003021DA">
        <w:trPr>
          <w:trHeight w:val="20"/>
          <w:jc w:val="center"/>
        </w:trPr>
        <w:tc>
          <w:tcPr>
            <w:tcW w:w="6292" w:type="dxa"/>
            <w:tcBorders>
              <w:top w:val="nil"/>
              <w:bottom w:val="nil"/>
            </w:tcBorders>
            <w:shd w:val="clear" w:color="auto" w:fill="auto"/>
            <w:vAlign w:val="center"/>
            <w:hideMark/>
          </w:tcPr>
          <w:p w14:paraId="6C74AE0D" w14:textId="77777777" w:rsidR="00AD449C" w:rsidRPr="00F63B80" w:rsidRDefault="00AD449C" w:rsidP="00F63B80">
            <w:pPr>
              <w:spacing w:after="0" w:line="240" w:lineRule="auto"/>
              <w:rPr>
                <w:rFonts w:ascii="Times New Roman" w:eastAsia="Times New Roman" w:hAnsi="Times New Roman" w:cs="Times New Roman"/>
                <w:sz w:val="20"/>
              </w:rPr>
            </w:pPr>
            <w:r w:rsidRPr="00F63B80">
              <w:rPr>
                <w:rFonts w:ascii="Times New Roman" w:eastAsia="Times New Roman" w:hAnsi="Times New Roman" w:cs="Times New Roman"/>
                <w:sz w:val="20"/>
              </w:rPr>
              <w:t>Môi trường sống</w:t>
            </w:r>
          </w:p>
        </w:tc>
        <w:tc>
          <w:tcPr>
            <w:tcW w:w="936" w:type="dxa"/>
            <w:tcBorders>
              <w:top w:val="nil"/>
              <w:bottom w:val="nil"/>
            </w:tcBorders>
          </w:tcPr>
          <w:p w14:paraId="53462ADF" w14:textId="77777777" w:rsidR="00AD449C" w:rsidRPr="00F63B80" w:rsidRDefault="00AD449C" w:rsidP="00EE4983">
            <w:pPr>
              <w:spacing w:after="0" w:line="240" w:lineRule="auto"/>
              <w:jc w:val="center"/>
              <w:rPr>
                <w:rFonts w:ascii="Times New Roman" w:eastAsia="Times New Roman" w:hAnsi="Times New Roman" w:cs="Times New Roman"/>
                <w:sz w:val="20"/>
              </w:rPr>
            </w:pPr>
            <w:r w:rsidRPr="00F63B80">
              <w:rPr>
                <w:rFonts w:ascii="Times New Roman" w:hAnsi="Times New Roman" w:cs="Times New Roman"/>
                <w:sz w:val="20"/>
              </w:rPr>
              <w:t>35</w:t>
            </w:r>
          </w:p>
        </w:tc>
        <w:tc>
          <w:tcPr>
            <w:tcW w:w="1376" w:type="dxa"/>
            <w:tcBorders>
              <w:top w:val="nil"/>
              <w:bottom w:val="nil"/>
            </w:tcBorders>
          </w:tcPr>
          <w:p w14:paraId="45E79A7B" w14:textId="77777777" w:rsidR="00AD449C" w:rsidRPr="00F63B80" w:rsidRDefault="00AD449C" w:rsidP="00EE4983">
            <w:pPr>
              <w:spacing w:after="0" w:line="240" w:lineRule="auto"/>
              <w:jc w:val="center"/>
              <w:rPr>
                <w:rFonts w:ascii="Times New Roman" w:eastAsia="Times New Roman" w:hAnsi="Times New Roman" w:cs="Times New Roman"/>
                <w:sz w:val="20"/>
              </w:rPr>
            </w:pPr>
            <w:r w:rsidRPr="00F63B80">
              <w:rPr>
                <w:rFonts w:ascii="Times New Roman" w:hAnsi="Times New Roman" w:cs="Times New Roman"/>
                <w:sz w:val="20"/>
              </w:rPr>
              <w:t>11,7</w:t>
            </w:r>
          </w:p>
        </w:tc>
      </w:tr>
      <w:tr w:rsidR="00F63B80" w:rsidRPr="00F63B80" w14:paraId="36905E50" w14:textId="77777777" w:rsidTr="003021DA">
        <w:trPr>
          <w:trHeight w:val="20"/>
          <w:jc w:val="center"/>
        </w:trPr>
        <w:tc>
          <w:tcPr>
            <w:tcW w:w="6292" w:type="dxa"/>
            <w:tcBorders>
              <w:top w:val="nil"/>
              <w:bottom w:val="nil"/>
            </w:tcBorders>
            <w:shd w:val="clear" w:color="auto" w:fill="auto"/>
            <w:vAlign w:val="center"/>
            <w:hideMark/>
          </w:tcPr>
          <w:p w14:paraId="61E2BF64" w14:textId="77777777" w:rsidR="00AD449C" w:rsidRPr="00F63B80" w:rsidRDefault="00AD449C" w:rsidP="00F63B80">
            <w:pPr>
              <w:spacing w:after="0" w:line="240" w:lineRule="auto"/>
              <w:rPr>
                <w:rFonts w:ascii="Times New Roman" w:eastAsia="Times New Roman" w:hAnsi="Times New Roman" w:cs="Times New Roman"/>
                <w:sz w:val="20"/>
              </w:rPr>
            </w:pPr>
            <w:r w:rsidRPr="00F63B80">
              <w:rPr>
                <w:rFonts w:ascii="Times New Roman" w:eastAsia="Times New Roman" w:hAnsi="Times New Roman" w:cs="Times New Roman"/>
                <w:sz w:val="20"/>
              </w:rPr>
              <w:t>Tiện ích (giáo dục, y tế, vui chơi giải trí…)</w:t>
            </w:r>
          </w:p>
        </w:tc>
        <w:tc>
          <w:tcPr>
            <w:tcW w:w="936" w:type="dxa"/>
            <w:tcBorders>
              <w:top w:val="nil"/>
              <w:bottom w:val="nil"/>
            </w:tcBorders>
          </w:tcPr>
          <w:p w14:paraId="52D542FB" w14:textId="77777777" w:rsidR="00AD449C" w:rsidRPr="00F63B80" w:rsidRDefault="00AD449C" w:rsidP="00EE4983">
            <w:pPr>
              <w:spacing w:after="0" w:line="240" w:lineRule="auto"/>
              <w:jc w:val="center"/>
              <w:rPr>
                <w:rFonts w:ascii="Times New Roman" w:eastAsia="Times New Roman" w:hAnsi="Times New Roman" w:cs="Times New Roman"/>
                <w:sz w:val="20"/>
              </w:rPr>
            </w:pPr>
            <w:r w:rsidRPr="00F63B80">
              <w:rPr>
                <w:rFonts w:ascii="Times New Roman" w:hAnsi="Times New Roman" w:cs="Times New Roman"/>
                <w:sz w:val="20"/>
              </w:rPr>
              <w:t>5</w:t>
            </w:r>
          </w:p>
        </w:tc>
        <w:tc>
          <w:tcPr>
            <w:tcW w:w="1376" w:type="dxa"/>
            <w:tcBorders>
              <w:top w:val="nil"/>
              <w:bottom w:val="nil"/>
            </w:tcBorders>
          </w:tcPr>
          <w:p w14:paraId="5A77875A" w14:textId="77777777" w:rsidR="00AD449C" w:rsidRPr="00F63B80" w:rsidRDefault="00AD449C" w:rsidP="00EE4983">
            <w:pPr>
              <w:spacing w:after="0" w:line="240" w:lineRule="auto"/>
              <w:jc w:val="center"/>
              <w:rPr>
                <w:rFonts w:ascii="Times New Roman" w:eastAsia="Times New Roman" w:hAnsi="Times New Roman" w:cs="Times New Roman"/>
                <w:sz w:val="20"/>
              </w:rPr>
            </w:pPr>
            <w:r w:rsidRPr="00F63B80">
              <w:rPr>
                <w:rFonts w:ascii="Times New Roman" w:hAnsi="Times New Roman" w:cs="Times New Roman"/>
                <w:sz w:val="20"/>
              </w:rPr>
              <w:t>1,7</w:t>
            </w:r>
          </w:p>
        </w:tc>
      </w:tr>
      <w:tr w:rsidR="00F63B80" w:rsidRPr="00F63B80" w14:paraId="740DE1AD" w14:textId="77777777" w:rsidTr="004A1BFA">
        <w:trPr>
          <w:trHeight w:val="20"/>
          <w:jc w:val="center"/>
        </w:trPr>
        <w:tc>
          <w:tcPr>
            <w:tcW w:w="6292" w:type="dxa"/>
            <w:tcBorders>
              <w:top w:val="nil"/>
              <w:bottom w:val="single" w:sz="4" w:space="0" w:color="auto"/>
            </w:tcBorders>
            <w:shd w:val="clear" w:color="auto" w:fill="auto"/>
            <w:vAlign w:val="center"/>
            <w:hideMark/>
          </w:tcPr>
          <w:p w14:paraId="5B7EFC00" w14:textId="77777777" w:rsidR="00AD449C" w:rsidRPr="00F63B80" w:rsidRDefault="00AD449C" w:rsidP="00F63B80">
            <w:pPr>
              <w:spacing w:after="0" w:line="240" w:lineRule="auto"/>
              <w:rPr>
                <w:rFonts w:ascii="Times New Roman" w:eastAsia="Times New Roman" w:hAnsi="Times New Roman" w:cs="Times New Roman"/>
                <w:sz w:val="20"/>
              </w:rPr>
            </w:pPr>
            <w:r w:rsidRPr="00F63B80">
              <w:rPr>
                <w:rFonts w:ascii="Times New Roman" w:eastAsia="Times New Roman" w:hAnsi="Times New Roman" w:cs="Times New Roman"/>
                <w:sz w:val="20"/>
              </w:rPr>
              <w:t>Yếu tố cá nhân</w:t>
            </w:r>
          </w:p>
        </w:tc>
        <w:tc>
          <w:tcPr>
            <w:tcW w:w="936" w:type="dxa"/>
            <w:tcBorders>
              <w:top w:val="nil"/>
              <w:bottom w:val="single" w:sz="4" w:space="0" w:color="auto"/>
            </w:tcBorders>
          </w:tcPr>
          <w:p w14:paraId="31967D25" w14:textId="77777777" w:rsidR="00AD449C" w:rsidRPr="00F63B80" w:rsidRDefault="00AD449C" w:rsidP="00EE4983">
            <w:pPr>
              <w:spacing w:after="0" w:line="240" w:lineRule="auto"/>
              <w:jc w:val="center"/>
              <w:rPr>
                <w:rFonts w:ascii="Times New Roman" w:eastAsia="Times New Roman" w:hAnsi="Times New Roman" w:cs="Times New Roman"/>
                <w:sz w:val="20"/>
              </w:rPr>
            </w:pPr>
            <w:r w:rsidRPr="00F63B80">
              <w:rPr>
                <w:rFonts w:ascii="Times New Roman" w:hAnsi="Times New Roman" w:cs="Times New Roman"/>
                <w:sz w:val="20"/>
              </w:rPr>
              <w:t>24</w:t>
            </w:r>
          </w:p>
        </w:tc>
        <w:tc>
          <w:tcPr>
            <w:tcW w:w="1376" w:type="dxa"/>
            <w:tcBorders>
              <w:top w:val="nil"/>
              <w:bottom w:val="single" w:sz="4" w:space="0" w:color="auto"/>
            </w:tcBorders>
          </w:tcPr>
          <w:p w14:paraId="754BB28E" w14:textId="77777777" w:rsidR="00AD449C" w:rsidRPr="00F63B80" w:rsidRDefault="00AD449C" w:rsidP="00EE4983">
            <w:pPr>
              <w:spacing w:after="0" w:line="240" w:lineRule="auto"/>
              <w:jc w:val="center"/>
              <w:rPr>
                <w:rFonts w:ascii="Times New Roman" w:eastAsia="Times New Roman" w:hAnsi="Times New Roman" w:cs="Times New Roman"/>
                <w:sz w:val="20"/>
              </w:rPr>
            </w:pPr>
            <w:r w:rsidRPr="00F63B80">
              <w:rPr>
                <w:rFonts w:ascii="Times New Roman" w:hAnsi="Times New Roman" w:cs="Times New Roman"/>
                <w:sz w:val="20"/>
              </w:rPr>
              <w:t>8,0</w:t>
            </w:r>
          </w:p>
        </w:tc>
      </w:tr>
      <w:tr w:rsidR="00F63B80" w:rsidRPr="00F63B80" w14:paraId="184A46A5" w14:textId="77777777" w:rsidTr="004A1BFA">
        <w:trPr>
          <w:trHeight w:val="20"/>
          <w:jc w:val="center"/>
        </w:trPr>
        <w:tc>
          <w:tcPr>
            <w:tcW w:w="6292" w:type="dxa"/>
            <w:tcBorders>
              <w:top w:val="single" w:sz="4" w:space="0" w:color="auto"/>
              <w:bottom w:val="nil"/>
            </w:tcBorders>
            <w:shd w:val="clear" w:color="auto" w:fill="auto"/>
            <w:vAlign w:val="center"/>
            <w:hideMark/>
          </w:tcPr>
          <w:p w14:paraId="6770842B" w14:textId="3CBD6F18" w:rsidR="00AD449C" w:rsidRPr="00F63B80" w:rsidRDefault="00AD449C" w:rsidP="00BF5DE0">
            <w:pPr>
              <w:spacing w:after="0" w:line="240" w:lineRule="auto"/>
              <w:rPr>
                <w:rFonts w:ascii="Times New Roman" w:eastAsia="Times New Roman" w:hAnsi="Times New Roman" w:cs="Times New Roman"/>
                <w:sz w:val="20"/>
              </w:rPr>
            </w:pPr>
            <w:r w:rsidRPr="00F63B80">
              <w:rPr>
                <w:rFonts w:ascii="Times New Roman" w:eastAsia="Times New Roman" w:hAnsi="Times New Roman" w:cs="Times New Roman"/>
                <w:sz w:val="20"/>
              </w:rPr>
              <w:t>Yếu tố khác:</w:t>
            </w:r>
          </w:p>
        </w:tc>
        <w:tc>
          <w:tcPr>
            <w:tcW w:w="936" w:type="dxa"/>
            <w:tcBorders>
              <w:top w:val="single" w:sz="4" w:space="0" w:color="auto"/>
              <w:bottom w:val="nil"/>
            </w:tcBorders>
          </w:tcPr>
          <w:p w14:paraId="09C31E64" w14:textId="21A35E69" w:rsidR="00AD449C" w:rsidRPr="00F63B80" w:rsidRDefault="00AD449C" w:rsidP="00BF5DE0">
            <w:pPr>
              <w:spacing w:after="0" w:line="240" w:lineRule="auto"/>
              <w:rPr>
                <w:rFonts w:ascii="Times New Roman" w:eastAsia="Times New Roman" w:hAnsi="Times New Roman" w:cs="Times New Roman"/>
                <w:sz w:val="20"/>
              </w:rPr>
            </w:pPr>
          </w:p>
        </w:tc>
        <w:tc>
          <w:tcPr>
            <w:tcW w:w="1376" w:type="dxa"/>
            <w:tcBorders>
              <w:top w:val="single" w:sz="4" w:space="0" w:color="auto"/>
              <w:bottom w:val="nil"/>
            </w:tcBorders>
          </w:tcPr>
          <w:p w14:paraId="510718AB" w14:textId="0DCD0843" w:rsidR="00AD449C" w:rsidRPr="00F63B80" w:rsidRDefault="00AD449C" w:rsidP="00BF5DE0">
            <w:pPr>
              <w:spacing w:after="0" w:line="240" w:lineRule="auto"/>
              <w:rPr>
                <w:rFonts w:ascii="Times New Roman" w:eastAsia="Times New Roman" w:hAnsi="Times New Roman" w:cs="Times New Roman"/>
                <w:sz w:val="20"/>
              </w:rPr>
            </w:pPr>
          </w:p>
        </w:tc>
      </w:tr>
      <w:tr w:rsidR="00BF5DE0" w:rsidRPr="00F63B80" w14:paraId="68A9E66D" w14:textId="77777777" w:rsidTr="003021DA">
        <w:trPr>
          <w:trHeight w:val="20"/>
          <w:jc w:val="center"/>
        </w:trPr>
        <w:tc>
          <w:tcPr>
            <w:tcW w:w="6292" w:type="dxa"/>
            <w:tcBorders>
              <w:top w:val="nil"/>
              <w:bottom w:val="nil"/>
            </w:tcBorders>
            <w:shd w:val="clear" w:color="auto" w:fill="auto"/>
            <w:vAlign w:val="center"/>
          </w:tcPr>
          <w:p w14:paraId="2CBA1738" w14:textId="3D18B7BC" w:rsidR="00BF5DE0" w:rsidRPr="00F63B80" w:rsidRDefault="00BF5DE0" w:rsidP="00F63B80">
            <w:pPr>
              <w:spacing w:after="0" w:line="240" w:lineRule="auto"/>
              <w:rPr>
                <w:rFonts w:ascii="Times New Roman" w:eastAsia="Times New Roman" w:hAnsi="Times New Roman" w:cs="Times New Roman"/>
                <w:sz w:val="20"/>
              </w:rPr>
            </w:pPr>
            <w:r w:rsidRPr="00F63B80">
              <w:rPr>
                <w:rFonts w:ascii="Times New Roman" w:eastAsia="Times New Roman" w:hAnsi="Times New Roman" w:cs="Times New Roman"/>
                <w:sz w:val="20"/>
              </w:rPr>
              <w:t>- Cả cơ hội việc làm và thu nhập;</w:t>
            </w:r>
          </w:p>
        </w:tc>
        <w:tc>
          <w:tcPr>
            <w:tcW w:w="936" w:type="dxa"/>
            <w:tcBorders>
              <w:top w:val="nil"/>
              <w:bottom w:val="nil"/>
            </w:tcBorders>
          </w:tcPr>
          <w:p w14:paraId="7A199A27" w14:textId="368EDC3A" w:rsidR="00BF5DE0" w:rsidRPr="00F63B80" w:rsidRDefault="00BF5DE0" w:rsidP="00EE498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1376" w:type="dxa"/>
            <w:tcBorders>
              <w:top w:val="nil"/>
              <w:bottom w:val="nil"/>
            </w:tcBorders>
          </w:tcPr>
          <w:p w14:paraId="433BD011" w14:textId="6AD523D8" w:rsidR="00BF5DE0" w:rsidRPr="00F63B80" w:rsidRDefault="00BF5DE0" w:rsidP="00EE498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0,3</w:t>
            </w:r>
          </w:p>
        </w:tc>
      </w:tr>
      <w:tr w:rsidR="00BF5DE0" w:rsidRPr="00F63B80" w14:paraId="7A56819E" w14:textId="77777777" w:rsidTr="003021DA">
        <w:trPr>
          <w:trHeight w:val="20"/>
          <w:jc w:val="center"/>
        </w:trPr>
        <w:tc>
          <w:tcPr>
            <w:tcW w:w="6292" w:type="dxa"/>
            <w:tcBorders>
              <w:top w:val="nil"/>
              <w:bottom w:val="nil"/>
            </w:tcBorders>
            <w:shd w:val="clear" w:color="auto" w:fill="auto"/>
            <w:vAlign w:val="center"/>
          </w:tcPr>
          <w:p w14:paraId="34E2C737" w14:textId="5D31CEA7" w:rsidR="00BF5DE0" w:rsidRPr="00F63B80" w:rsidRDefault="00BF5DE0" w:rsidP="00F63B80">
            <w:pPr>
              <w:spacing w:after="0" w:line="240" w:lineRule="auto"/>
              <w:rPr>
                <w:rFonts w:ascii="Times New Roman" w:eastAsia="Times New Roman" w:hAnsi="Times New Roman" w:cs="Times New Roman"/>
                <w:sz w:val="20"/>
              </w:rPr>
            </w:pPr>
            <w:r w:rsidRPr="00F63B80">
              <w:rPr>
                <w:rFonts w:ascii="Times New Roman" w:eastAsia="Times New Roman" w:hAnsi="Times New Roman" w:cs="Times New Roman"/>
                <w:sz w:val="20"/>
              </w:rPr>
              <w:t>- Nhiều doanh nghiệp du lịch, được làm ở thành phố lớn mà lại còn gần quê</w:t>
            </w:r>
          </w:p>
        </w:tc>
        <w:tc>
          <w:tcPr>
            <w:tcW w:w="936" w:type="dxa"/>
            <w:tcBorders>
              <w:top w:val="nil"/>
              <w:bottom w:val="nil"/>
            </w:tcBorders>
          </w:tcPr>
          <w:p w14:paraId="7B014A3D" w14:textId="4FC7943E" w:rsidR="00BF5DE0" w:rsidRPr="00F63B80" w:rsidRDefault="00BF5DE0" w:rsidP="00EE498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1376" w:type="dxa"/>
            <w:tcBorders>
              <w:top w:val="nil"/>
              <w:bottom w:val="nil"/>
            </w:tcBorders>
          </w:tcPr>
          <w:p w14:paraId="7B8A0E60" w14:textId="56DCAC91" w:rsidR="00BF5DE0" w:rsidRPr="00F63B80" w:rsidRDefault="00BF5DE0" w:rsidP="00EE498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0,3</w:t>
            </w:r>
          </w:p>
        </w:tc>
      </w:tr>
      <w:tr w:rsidR="00BF5DE0" w:rsidRPr="00F63B80" w14:paraId="00DB4C58" w14:textId="77777777" w:rsidTr="003021DA">
        <w:trPr>
          <w:trHeight w:val="20"/>
          <w:jc w:val="center"/>
        </w:trPr>
        <w:tc>
          <w:tcPr>
            <w:tcW w:w="6292" w:type="dxa"/>
            <w:tcBorders>
              <w:top w:val="nil"/>
            </w:tcBorders>
            <w:shd w:val="clear" w:color="auto" w:fill="auto"/>
            <w:vAlign w:val="center"/>
          </w:tcPr>
          <w:p w14:paraId="3D56D62F" w14:textId="7FFF508C" w:rsidR="00BF5DE0" w:rsidRPr="00F63B80" w:rsidRDefault="00BF5DE0" w:rsidP="00F63B80">
            <w:pPr>
              <w:spacing w:after="0" w:line="240" w:lineRule="auto"/>
              <w:rPr>
                <w:rFonts w:ascii="Times New Roman" w:eastAsia="Times New Roman" w:hAnsi="Times New Roman" w:cs="Times New Roman"/>
                <w:sz w:val="20"/>
              </w:rPr>
            </w:pPr>
            <w:r w:rsidRPr="00F63B80">
              <w:rPr>
                <w:rFonts w:ascii="Times New Roman" w:eastAsia="Times New Roman" w:hAnsi="Times New Roman" w:cs="Times New Roman"/>
                <w:sz w:val="20"/>
              </w:rPr>
              <w:t>- Yêu Đà Nẵng</w:t>
            </w:r>
          </w:p>
        </w:tc>
        <w:tc>
          <w:tcPr>
            <w:tcW w:w="936" w:type="dxa"/>
            <w:tcBorders>
              <w:top w:val="nil"/>
            </w:tcBorders>
          </w:tcPr>
          <w:p w14:paraId="4763AF6D" w14:textId="784D7D29" w:rsidR="00BF5DE0" w:rsidRPr="00F63B80" w:rsidRDefault="00BF5DE0" w:rsidP="00EE498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1376" w:type="dxa"/>
            <w:tcBorders>
              <w:top w:val="nil"/>
            </w:tcBorders>
          </w:tcPr>
          <w:p w14:paraId="564DC715" w14:textId="1369A49C" w:rsidR="00BF5DE0" w:rsidRPr="00F63B80" w:rsidRDefault="00BF5DE0" w:rsidP="00EE498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0,3</w:t>
            </w:r>
          </w:p>
        </w:tc>
      </w:tr>
    </w:tbl>
    <w:p w14:paraId="7484D858" w14:textId="77777777" w:rsidR="00AD449C" w:rsidRPr="003A2F16" w:rsidRDefault="00AD449C" w:rsidP="003A2F16">
      <w:pPr>
        <w:spacing w:after="120" w:line="240" w:lineRule="auto"/>
        <w:jc w:val="center"/>
        <w:rPr>
          <w:rFonts w:ascii="Times New Roman" w:hAnsi="Times New Roman" w:cs="Times New Roman"/>
          <w:i/>
          <w:iCs/>
          <w:sz w:val="20"/>
        </w:rPr>
      </w:pPr>
      <w:r w:rsidRPr="003A2F16">
        <w:rPr>
          <w:rFonts w:ascii="Times New Roman" w:hAnsi="Times New Roman" w:cs="Times New Roman"/>
          <w:i/>
          <w:iCs/>
          <w:sz w:val="20"/>
        </w:rPr>
        <w:t>(Nguồn: tác giả tổng hợp từ kết quả khảo sát)</w:t>
      </w:r>
    </w:p>
    <w:p w14:paraId="276C8ED9" w14:textId="0E4B7299" w:rsidR="00AD449C" w:rsidRPr="00B76D65" w:rsidRDefault="000D303D" w:rsidP="00B07A5A">
      <w:pPr>
        <w:pStyle w:val="whitespace-pre-wrap"/>
        <w:spacing w:before="0" w:beforeAutospacing="0" w:after="0" w:afterAutospacing="0"/>
        <w:ind w:firstLine="284"/>
        <w:jc w:val="both"/>
        <w:rPr>
          <w:spacing w:val="-1"/>
          <w:sz w:val="22"/>
          <w:szCs w:val="22"/>
        </w:rPr>
      </w:pPr>
      <w:r w:rsidRPr="00B76D65">
        <w:rPr>
          <w:spacing w:val="-1"/>
          <w:sz w:val="22"/>
          <w:szCs w:val="22"/>
        </w:rPr>
        <w:t xml:space="preserve">Kết quả khảo sát tại Bảng 4 cho thấy, </w:t>
      </w:r>
      <w:r w:rsidR="00AD449C" w:rsidRPr="00B76D65">
        <w:rPr>
          <w:spacing w:val="-1"/>
          <w:sz w:val="22"/>
          <w:szCs w:val="22"/>
        </w:rPr>
        <w:t>Đối với nhóm sinh viên có ý định ở lại Đà Nẵng để làm việc sau khi tốt nghiệp, cơ hội việc làm và phát triển bản thân là yếu tố được đánh giá cao nhất, chiếm 38,5% ý kiến của sinh viên. Điều này phù hợp với sự đồng tình của phần lớn sinh viên rằng Đà Nẵng có nhiều lựa chọn việc làm trong ngành du lịch ngay sau khi ra trường, nhiều cơ hội học hỏi và phát triển bản thân. Sự tương đồng này cho thấy Đà Nẵng đang đáp ứng tốt kỳ vọng của sinh viên về cơ hội nghề nghiệp, một yếu tố quan trọng trong quyết định lập nghiệp của họ.</w:t>
      </w:r>
    </w:p>
    <w:p w14:paraId="0AB0DD72" w14:textId="77777777" w:rsidR="00AD449C" w:rsidRPr="00B07A5A" w:rsidRDefault="00AD449C" w:rsidP="00B07A5A">
      <w:pPr>
        <w:spacing w:after="0" w:line="240" w:lineRule="auto"/>
        <w:ind w:firstLine="284"/>
        <w:jc w:val="both"/>
        <w:rPr>
          <w:rFonts w:ascii="Times New Roman" w:eastAsia="Times New Roman" w:hAnsi="Times New Roman" w:cs="Times New Roman"/>
        </w:rPr>
      </w:pPr>
      <w:r w:rsidRPr="00B07A5A">
        <w:rPr>
          <w:rFonts w:ascii="Times New Roman" w:eastAsia="Times New Roman" w:hAnsi="Times New Roman" w:cs="Times New Roman"/>
        </w:rPr>
        <w:t xml:space="preserve">Mức thu nhập cũng là yếu tố quan trọng với tỷ lệ 37,5%. So sánh với nhận định của sinh viên tại Bảng 3, chỉ khoảng 70% sinh viên đánh giá tích cực về mức thu nhập và chế độ đãi ngộ tại Đà Nẵng. Điều này cho thấy mặc dù mức thu nhập là yếu tố quan trọng trong quyết định ở lại của sinh viên, song vẫn còn khoảng cách giữa kỳ vọng và thực tế. </w:t>
      </w:r>
    </w:p>
    <w:p w14:paraId="3E2C243F" w14:textId="77777777" w:rsidR="00AD449C" w:rsidRPr="00B07A5A" w:rsidRDefault="00AD449C" w:rsidP="00B07A5A">
      <w:pPr>
        <w:spacing w:after="0" w:line="240" w:lineRule="auto"/>
        <w:ind w:firstLine="284"/>
        <w:jc w:val="both"/>
        <w:rPr>
          <w:rFonts w:ascii="Times New Roman" w:eastAsia="Times New Roman" w:hAnsi="Times New Roman" w:cs="Times New Roman"/>
        </w:rPr>
      </w:pPr>
      <w:r w:rsidRPr="00B07A5A">
        <w:rPr>
          <w:rFonts w:ascii="Times New Roman" w:eastAsia="Times New Roman" w:hAnsi="Times New Roman" w:cs="Times New Roman"/>
        </w:rPr>
        <w:t>Môi trường sống đứng ở vị trí thứ ba với 11,7%. Mặc dù không phải yếu tố quyết định hàng đầu, chất lượng môi trường sống vẫn đóng vai trò nhất định trong việc thu hút sinh viên ở lại thành phố, bởi 90,1% sinh viên đồng ý rằng Đà Nẵng là một môi trường an toàn, tệ nạn xã hội được kiểm soát tốt.</w:t>
      </w:r>
    </w:p>
    <w:p w14:paraId="3E7769D1" w14:textId="77777777" w:rsidR="00AD449C" w:rsidRPr="00B07A5A" w:rsidRDefault="00AD449C" w:rsidP="00B07A5A">
      <w:pPr>
        <w:spacing w:after="0" w:line="240" w:lineRule="auto"/>
        <w:ind w:firstLine="284"/>
        <w:jc w:val="both"/>
        <w:rPr>
          <w:rFonts w:ascii="Times New Roman" w:eastAsia="Times New Roman" w:hAnsi="Times New Roman" w:cs="Times New Roman"/>
          <w:spacing w:val="-2"/>
        </w:rPr>
      </w:pPr>
      <w:r w:rsidRPr="00B07A5A">
        <w:rPr>
          <w:rFonts w:ascii="Times New Roman" w:eastAsia="Times New Roman" w:hAnsi="Times New Roman" w:cs="Times New Roman"/>
          <w:spacing w:val="-2"/>
        </w:rPr>
        <w:t>Các yếu tố khác như chi phí sinh hoạt, nhà cửa (1,7%) và tiện ích (1,7%) có tỷ lệ thấp, cho thấy những yếu tố này không phải là ưu tiên hàng đầu của sinh viên khi quyết định nơi lập nghiệp.</w:t>
      </w:r>
    </w:p>
    <w:p w14:paraId="0623441B" w14:textId="77777777" w:rsidR="00AD449C" w:rsidRPr="00706196" w:rsidRDefault="00AD449C" w:rsidP="00B07A5A">
      <w:pPr>
        <w:spacing w:after="0" w:line="240" w:lineRule="auto"/>
        <w:ind w:firstLine="284"/>
        <w:jc w:val="both"/>
        <w:rPr>
          <w:rFonts w:ascii="Times New Roman" w:eastAsia="Times New Roman" w:hAnsi="Times New Roman" w:cs="Times New Roman"/>
          <w:spacing w:val="-5"/>
        </w:rPr>
      </w:pPr>
      <w:r w:rsidRPr="00706196">
        <w:rPr>
          <w:rFonts w:ascii="Times New Roman" w:eastAsia="Times New Roman" w:hAnsi="Times New Roman" w:cs="Times New Roman"/>
          <w:spacing w:val="-3"/>
        </w:rPr>
        <w:t>Yếu tố cá nhân chiếm 8% trong quyết định ở lại Đà Nẵng của sinh viên, phản ánh vai trò của các</w:t>
      </w:r>
      <w:r w:rsidRPr="00706196">
        <w:rPr>
          <w:rFonts w:ascii="Times New Roman" w:eastAsia="Times New Roman" w:hAnsi="Times New Roman" w:cs="Times New Roman"/>
          <w:spacing w:val="-5"/>
        </w:rPr>
        <w:t xml:space="preserve"> mối quan hệ cá nhân và gia đình trong quyết định lập nghiệp, dù không phải là yếu tố quyết định chính.</w:t>
      </w:r>
    </w:p>
    <w:p w14:paraId="11F876BC" w14:textId="77777777" w:rsidR="00AD449C" w:rsidRPr="00B07A5A" w:rsidRDefault="00AD449C" w:rsidP="00B07A5A">
      <w:pPr>
        <w:spacing w:after="0" w:line="240" w:lineRule="auto"/>
        <w:ind w:firstLine="284"/>
        <w:jc w:val="both"/>
        <w:rPr>
          <w:rFonts w:ascii="Times New Roman" w:eastAsia="Times New Roman" w:hAnsi="Times New Roman" w:cs="Times New Roman"/>
        </w:rPr>
      </w:pPr>
      <w:r w:rsidRPr="00B07A5A">
        <w:rPr>
          <w:rFonts w:ascii="Times New Roman" w:eastAsia="Times New Roman" w:hAnsi="Times New Roman" w:cs="Times New Roman"/>
        </w:rPr>
        <w:t>Tóm lại, có sự tương đồng rõ rệt giữa đánh giá của sinh viên về điều kiện sống và làm việc tại Đà Nẵng và lý do họ chọn ở lại thành phố, đặc biệt là về cơ hội việc làm và môi trường sống. Tuy nhiên, vấn đề thu nhập vẫn còn khoảng cách giữa kỳ vọng và thực tế, là điểm cần cải thiện để Đà Nẵng có thể thu hút và giữ chân nhiều sinh viên hơn nữa sau khi tốt nghiệp.</w:t>
      </w:r>
    </w:p>
    <w:p w14:paraId="59137F45" w14:textId="0AC262CB" w:rsidR="00AD449C" w:rsidRPr="00A36DD0" w:rsidRDefault="00AD449C" w:rsidP="00706196">
      <w:pPr>
        <w:spacing w:before="120" w:after="120" w:line="240" w:lineRule="auto"/>
        <w:jc w:val="both"/>
        <w:rPr>
          <w:rFonts w:ascii="Times New Roman" w:hAnsi="Times New Roman" w:cs="Times New Roman"/>
          <w:i/>
          <w:iCs/>
        </w:rPr>
      </w:pPr>
      <w:r w:rsidRPr="00045011">
        <w:rPr>
          <w:rFonts w:ascii="Times New Roman" w:hAnsi="Times New Roman" w:cs="Times New Roman"/>
          <w:i/>
          <w:iCs/>
        </w:rPr>
        <w:t>3.3.2. Nhóm sinh viên không ho</w:t>
      </w:r>
      <w:r w:rsidRPr="00A36DD0">
        <w:rPr>
          <w:rFonts w:ascii="Times New Roman" w:hAnsi="Times New Roman" w:cs="Times New Roman"/>
          <w:i/>
          <w:iCs/>
        </w:rPr>
        <w:t>ặc chưa có ý định lập nghiệp tại Đà Nẵng</w:t>
      </w:r>
    </w:p>
    <w:p w14:paraId="4B2F545E" w14:textId="77777777" w:rsidR="00706196" w:rsidRPr="00045011" w:rsidRDefault="00706196" w:rsidP="00706196">
      <w:pPr>
        <w:spacing w:after="0" w:line="240" w:lineRule="auto"/>
        <w:jc w:val="center"/>
        <w:rPr>
          <w:rFonts w:ascii="Times New Roman" w:hAnsi="Times New Roman" w:cs="Times New Roman"/>
          <w:b/>
          <w:bCs/>
        </w:rPr>
      </w:pPr>
      <w:r w:rsidRPr="00045011">
        <w:rPr>
          <w:rFonts w:ascii="Times New Roman" w:eastAsia="Times New Roman" w:hAnsi="Times New Roman" w:cs="Times New Roman"/>
          <w:noProof/>
          <w:sz w:val="20"/>
          <w:szCs w:val="20"/>
        </w:rPr>
        <w:drawing>
          <wp:inline distT="0" distB="0" distL="0" distR="0" wp14:anchorId="3BBFF961" wp14:editId="42F2F908">
            <wp:extent cx="3576119" cy="1222218"/>
            <wp:effectExtent l="0" t="0" r="24765"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E22BAB" w14:textId="71C483F2" w:rsidR="00AD449C" w:rsidRPr="00A36DD0" w:rsidRDefault="00AD449C" w:rsidP="00706196">
      <w:pPr>
        <w:spacing w:after="0" w:line="240" w:lineRule="auto"/>
        <w:jc w:val="center"/>
        <w:rPr>
          <w:rFonts w:ascii="Times New Roman" w:hAnsi="Times New Roman" w:cs="Times New Roman"/>
          <w:b/>
          <w:bCs/>
        </w:rPr>
      </w:pPr>
      <w:r w:rsidRPr="00A36DD0">
        <w:rPr>
          <w:rFonts w:ascii="Times New Roman" w:hAnsi="Times New Roman" w:cs="Times New Roman"/>
          <w:b/>
          <w:bCs/>
          <w:sz w:val="20"/>
        </w:rPr>
        <w:t>Hình 2.</w:t>
      </w:r>
      <w:r w:rsidRPr="00A36DD0">
        <w:rPr>
          <w:rFonts w:ascii="Times New Roman" w:hAnsi="Times New Roman" w:cs="Times New Roman"/>
          <w:sz w:val="20"/>
        </w:rPr>
        <w:t xml:space="preserve"> </w:t>
      </w:r>
      <w:r w:rsidRPr="00A36DD0">
        <w:rPr>
          <w:rFonts w:ascii="Times New Roman" w:hAnsi="Times New Roman" w:cs="Times New Roman"/>
          <w:i/>
          <w:sz w:val="20"/>
        </w:rPr>
        <w:t>Ý định chọn nơi lập nghiệp của nhóm sinh viên không ở lại Đà Nẵng</w:t>
      </w:r>
    </w:p>
    <w:p w14:paraId="6870C604" w14:textId="6BB7CC84" w:rsidR="00706196" w:rsidRPr="00706196" w:rsidRDefault="00706196" w:rsidP="00706196">
      <w:pPr>
        <w:spacing w:after="0" w:line="240" w:lineRule="auto"/>
        <w:ind w:firstLine="284"/>
        <w:jc w:val="center"/>
        <w:rPr>
          <w:rFonts w:ascii="Times New Roman" w:hAnsi="Times New Roman" w:cs="Times New Roman"/>
          <w:i/>
          <w:iCs/>
          <w:sz w:val="20"/>
        </w:rPr>
      </w:pPr>
      <w:r w:rsidRPr="00A36DD0">
        <w:rPr>
          <w:rFonts w:ascii="Times New Roman" w:hAnsi="Times New Roman" w:cs="Times New Roman"/>
          <w:i/>
          <w:iCs/>
          <w:sz w:val="20"/>
        </w:rPr>
        <w:t>(Nguồn: tác giả tổng hợp từ kết quả khảo sát)</w:t>
      </w:r>
    </w:p>
    <w:p w14:paraId="77B21DFA" w14:textId="6799C9D7" w:rsidR="00AD449C" w:rsidRPr="00E10491" w:rsidRDefault="00AD449C" w:rsidP="00AD449C">
      <w:pPr>
        <w:spacing w:after="0" w:line="240" w:lineRule="auto"/>
        <w:ind w:firstLine="284"/>
        <w:jc w:val="both"/>
        <w:rPr>
          <w:rFonts w:ascii="Times New Roman" w:eastAsia="Times New Roman" w:hAnsi="Times New Roman" w:cs="Times New Roman"/>
        </w:rPr>
      </w:pPr>
      <w:r w:rsidRPr="00784B18">
        <w:rPr>
          <w:rFonts w:ascii="Times New Roman" w:eastAsia="Times New Roman" w:hAnsi="Times New Roman" w:cs="Times New Roman"/>
        </w:rPr>
        <w:t xml:space="preserve">Trong tổng số 93 sinh viên quyết định không ở lại Đà Nẵng sau khi tốt nghiệp, có sự phân bổ đa dạng về nơi sẽ lập nghiệp theo kết quả tại </w:t>
      </w:r>
      <w:r w:rsidR="000D303D" w:rsidRPr="00784B18">
        <w:rPr>
          <w:rFonts w:ascii="Times New Roman" w:eastAsia="Times New Roman" w:hAnsi="Times New Roman" w:cs="Times New Roman"/>
        </w:rPr>
        <w:t>Hình 2</w:t>
      </w:r>
      <w:r w:rsidRPr="00784B18">
        <w:rPr>
          <w:rFonts w:ascii="Times New Roman" w:eastAsia="Times New Roman" w:hAnsi="Times New Roman" w:cs="Times New Roman"/>
        </w:rPr>
        <w:t>. Đáng</w:t>
      </w:r>
      <w:r w:rsidRPr="00E10491">
        <w:rPr>
          <w:rFonts w:ascii="Times New Roman" w:eastAsia="Times New Roman" w:hAnsi="Times New Roman" w:cs="Times New Roman"/>
        </w:rPr>
        <w:t xml:space="preserve"> chú ý nhất, 35,5% sinh viên có ý định </w:t>
      </w:r>
      <w:r w:rsidRPr="00E10491">
        <w:rPr>
          <w:rFonts w:ascii="Times New Roman" w:eastAsia="Times New Roman" w:hAnsi="Times New Roman" w:cs="Times New Roman"/>
        </w:rPr>
        <w:lastRenderedPageBreak/>
        <w:t>đến các thành phố lớn khác để lập nghiệp, cho thấy sức hút của các đô thị lớn đối với lực lượng lao động trẻ trong ngành du lịch. Điều này có thể xuất phát từ nhận thức về cơ hội việc làm đa dạng hơn, mức lương cao hơn hoặc môi trường phát triển nghề nghiệp năng động hơn tại các thành phố lớn.</w:t>
      </w:r>
    </w:p>
    <w:p w14:paraId="0734FE61" w14:textId="77777777" w:rsidR="00AD449C" w:rsidRPr="00E10491" w:rsidRDefault="00AD449C" w:rsidP="00AD449C">
      <w:pPr>
        <w:spacing w:after="0" w:line="240" w:lineRule="auto"/>
        <w:ind w:firstLine="284"/>
        <w:jc w:val="both"/>
        <w:rPr>
          <w:rFonts w:ascii="Times New Roman" w:eastAsia="Times New Roman" w:hAnsi="Times New Roman" w:cs="Times New Roman"/>
        </w:rPr>
      </w:pPr>
      <w:r w:rsidRPr="00E10491">
        <w:rPr>
          <w:rFonts w:ascii="Times New Roman" w:eastAsia="Times New Roman" w:hAnsi="Times New Roman" w:cs="Times New Roman"/>
        </w:rPr>
        <w:t>Đứng thứ hai là nhóm sinh viên chưa xác định nơi lập nghiệp, chiếm 28% tổng số sinh viên không ở lại Đà Nẵng. Tỷ lệ này khá đáng kể và có thể phản ánh sự không chắc chắn hoặc đang cân nhắc nhiều lựa chọn khác nhau của sinh viên. Đây có thể là cơ hội cho Đà Nẵng trong việc thu hút nguồn nhân lực này nếu có các chính sách và chiến lược phù hợp.</w:t>
      </w:r>
    </w:p>
    <w:p w14:paraId="170F7AC6" w14:textId="77777777" w:rsidR="00AD449C" w:rsidRPr="00E10491" w:rsidRDefault="00AD449C" w:rsidP="00AD449C">
      <w:pPr>
        <w:spacing w:after="0" w:line="240" w:lineRule="auto"/>
        <w:ind w:firstLine="284"/>
        <w:jc w:val="both"/>
        <w:rPr>
          <w:rFonts w:ascii="Times New Roman" w:eastAsia="Times New Roman" w:hAnsi="Times New Roman" w:cs="Times New Roman"/>
        </w:rPr>
      </w:pPr>
      <w:r w:rsidRPr="00E10491">
        <w:rPr>
          <w:rFonts w:ascii="Times New Roman" w:eastAsia="Times New Roman" w:hAnsi="Times New Roman" w:cs="Times New Roman"/>
        </w:rPr>
        <w:t>20,4% sinh viên có ý định đi nước ngoài, cho thấy xu hướng quốc tế hóa và mong muốn tìm kiếm cơ hội phát triển ở thị trường lao động quốc tế của một bộ phận không nhỏ sinh viên ngành du lịch. Điều này cũng phản ánh tính cạnh tranh toàn cầu trong thị trường lao động du lịch.</w:t>
      </w:r>
    </w:p>
    <w:p w14:paraId="47E5C5DC" w14:textId="77777777" w:rsidR="00AD449C" w:rsidRPr="00E10491" w:rsidRDefault="00AD449C" w:rsidP="00AD449C">
      <w:pPr>
        <w:spacing w:after="0" w:line="240" w:lineRule="auto"/>
        <w:ind w:firstLine="284"/>
        <w:jc w:val="both"/>
        <w:rPr>
          <w:rFonts w:ascii="Times New Roman" w:eastAsia="Times New Roman" w:hAnsi="Times New Roman" w:cs="Times New Roman"/>
        </w:rPr>
      </w:pPr>
      <w:r w:rsidRPr="00E10491">
        <w:rPr>
          <w:rFonts w:ascii="Times New Roman" w:eastAsia="Times New Roman" w:hAnsi="Times New Roman" w:cs="Times New Roman"/>
        </w:rPr>
        <w:t>Cuối cùng, 16,1% sinh viên có ý định trở về quê sau khi tốt nghiệp. Mặc dù đây là tỷ lệ thấp nhất, nhưng nó cho thấy vẫn có một bộ phận sinh viên mong muốn đóng góp cho sự phát triển du lịch tại địa phương của họ, hoặc có thể do các yếu tố cá nhân và gia đình.</w:t>
      </w:r>
    </w:p>
    <w:p w14:paraId="54E47125" w14:textId="77777777" w:rsidR="00AD449C" w:rsidRPr="00125A22" w:rsidRDefault="00AD449C" w:rsidP="00AD449C">
      <w:pPr>
        <w:spacing w:after="0" w:line="240" w:lineRule="auto"/>
        <w:ind w:firstLine="284"/>
        <w:jc w:val="both"/>
        <w:rPr>
          <w:rFonts w:ascii="Times New Roman" w:eastAsia="Times New Roman" w:hAnsi="Times New Roman" w:cs="Times New Roman"/>
          <w:spacing w:val="-2"/>
        </w:rPr>
      </w:pPr>
      <w:r w:rsidRPr="00125A22">
        <w:rPr>
          <w:rFonts w:ascii="Times New Roman" w:eastAsia="Times New Roman" w:hAnsi="Times New Roman" w:cs="Times New Roman"/>
          <w:spacing w:val="-2"/>
        </w:rPr>
        <w:t xml:space="preserve">Nhìn chung, kết quả này cho thấy sự đa dạng trong ý định lập nghiệp của sinh viên không ở lại Đà Nẵng. Điều này đặt ra thách thức cho Đà Nẵng trong việc cạnh tranh không chỉ với các thành phố lớn khác trong nước mà còn với thị trường lao động quốc tế để thu hút và giữ chân nhân tài. </w:t>
      </w:r>
    </w:p>
    <w:p w14:paraId="5AD58BAE" w14:textId="77777777" w:rsidR="00AD449C" w:rsidRPr="00125A22" w:rsidRDefault="00AD449C" w:rsidP="00125A22">
      <w:pPr>
        <w:spacing w:before="60" w:after="60" w:line="240" w:lineRule="auto"/>
        <w:jc w:val="center"/>
        <w:rPr>
          <w:rFonts w:ascii="Times New Roman" w:hAnsi="Times New Roman" w:cs="Times New Roman"/>
          <w:sz w:val="20"/>
        </w:rPr>
      </w:pPr>
      <w:r w:rsidRPr="00125A22">
        <w:rPr>
          <w:rFonts w:ascii="Times New Roman" w:hAnsi="Times New Roman" w:cs="Times New Roman"/>
          <w:b/>
          <w:bCs/>
          <w:sz w:val="20"/>
        </w:rPr>
        <w:t>Bảng 5.</w:t>
      </w:r>
      <w:r w:rsidRPr="00125A22">
        <w:rPr>
          <w:rFonts w:ascii="Times New Roman" w:hAnsi="Times New Roman" w:cs="Times New Roman"/>
          <w:sz w:val="20"/>
        </w:rPr>
        <w:t xml:space="preserve"> </w:t>
      </w:r>
      <w:r w:rsidRPr="00125A22">
        <w:rPr>
          <w:rFonts w:ascii="Times New Roman" w:hAnsi="Times New Roman" w:cs="Times New Roman"/>
          <w:i/>
          <w:sz w:val="20"/>
        </w:rPr>
        <w:t>Các yếu tố ảnh hưởng đến quyết định không ở lại Đà Nẵng của sinh viên</w:t>
      </w:r>
    </w:p>
    <w:tbl>
      <w:tblPr>
        <w:tblW w:w="8603"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5260"/>
        <w:gridCol w:w="1711"/>
        <w:gridCol w:w="1632"/>
      </w:tblGrid>
      <w:tr w:rsidR="00AD449C" w:rsidRPr="003F65A0" w14:paraId="1D8EC5A5" w14:textId="77777777" w:rsidTr="003F65A0">
        <w:trPr>
          <w:trHeight w:val="20"/>
          <w:jc w:val="center"/>
        </w:trPr>
        <w:tc>
          <w:tcPr>
            <w:tcW w:w="5260" w:type="dxa"/>
            <w:tcBorders>
              <w:bottom w:val="single" w:sz="4" w:space="0" w:color="auto"/>
            </w:tcBorders>
            <w:shd w:val="clear" w:color="auto" w:fill="auto"/>
            <w:vAlign w:val="center"/>
          </w:tcPr>
          <w:p w14:paraId="4D5C79FC" w14:textId="77777777" w:rsidR="00AD449C" w:rsidRPr="003F65A0" w:rsidRDefault="00AD449C" w:rsidP="001D67E5">
            <w:pPr>
              <w:spacing w:after="0" w:line="240" w:lineRule="auto"/>
              <w:jc w:val="center"/>
              <w:rPr>
                <w:rFonts w:ascii="Times New Roman" w:eastAsia="Times New Roman" w:hAnsi="Times New Roman" w:cs="Times New Roman"/>
                <w:b/>
                <w:bCs/>
                <w:color w:val="000000"/>
                <w:sz w:val="20"/>
              </w:rPr>
            </w:pPr>
            <w:r w:rsidRPr="003F65A0">
              <w:rPr>
                <w:rFonts w:ascii="Times New Roman" w:eastAsia="Times New Roman" w:hAnsi="Times New Roman" w:cs="Times New Roman"/>
                <w:b/>
                <w:bCs/>
                <w:color w:val="000000"/>
                <w:sz w:val="20"/>
              </w:rPr>
              <w:t>Yếu tố</w:t>
            </w:r>
          </w:p>
        </w:tc>
        <w:tc>
          <w:tcPr>
            <w:tcW w:w="1711" w:type="dxa"/>
            <w:tcBorders>
              <w:bottom w:val="single" w:sz="4" w:space="0" w:color="auto"/>
            </w:tcBorders>
          </w:tcPr>
          <w:p w14:paraId="6FC0A856" w14:textId="77777777" w:rsidR="00AD449C" w:rsidRPr="003F65A0" w:rsidRDefault="00AD449C" w:rsidP="003F65A0">
            <w:pPr>
              <w:spacing w:after="0" w:line="240" w:lineRule="auto"/>
              <w:jc w:val="center"/>
              <w:rPr>
                <w:rFonts w:ascii="Times New Roman" w:eastAsia="Times New Roman" w:hAnsi="Times New Roman" w:cs="Times New Roman"/>
                <w:b/>
                <w:bCs/>
                <w:color w:val="000000"/>
                <w:sz w:val="20"/>
              </w:rPr>
            </w:pPr>
            <w:r w:rsidRPr="003F65A0">
              <w:rPr>
                <w:rFonts w:ascii="Times New Roman" w:eastAsia="Times New Roman" w:hAnsi="Times New Roman" w:cs="Times New Roman"/>
                <w:b/>
                <w:bCs/>
                <w:color w:val="000000"/>
                <w:sz w:val="20"/>
              </w:rPr>
              <w:t>Số lượng</w:t>
            </w:r>
          </w:p>
        </w:tc>
        <w:tc>
          <w:tcPr>
            <w:tcW w:w="1632" w:type="dxa"/>
            <w:tcBorders>
              <w:bottom w:val="single" w:sz="4" w:space="0" w:color="auto"/>
            </w:tcBorders>
          </w:tcPr>
          <w:p w14:paraId="4D06EBBE" w14:textId="77777777" w:rsidR="00AD449C" w:rsidRPr="003F65A0" w:rsidRDefault="00AD449C" w:rsidP="003F65A0">
            <w:pPr>
              <w:spacing w:after="0" w:line="240" w:lineRule="auto"/>
              <w:jc w:val="center"/>
              <w:rPr>
                <w:rFonts w:ascii="Times New Roman" w:eastAsia="Times New Roman" w:hAnsi="Times New Roman" w:cs="Times New Roman"/>
                <w:b/>
                <w:bCs/>
                <w:color w:val="000000"/>
                <w:sz w:val="20"/>
              </w:rPr>
            </w:pPr>
            <w:r w:rsidRPr="003F65A0">
              <w:rPr>
                <w:rFonts w:ascii="Times New Roman" w:eastAsia="Times New Roman" w:hAnsi="Times New Roman" w:cs="Times New Roman"/>
                <w:b/>
                <w:bCs/>
                <w:color w:val="000000"/>
                <w:sz w:val="20"/>
              </w:rPr>
              <w:t>Tỷ trọng (%)</w:t>
            </w:r>
          </w:p>
        </w:tc>
      </w:tr>
      <w:tr w:rsidR="00AD449C" w:rsidRPr="003F65A0" w14:paraId="63618889" w14:textId="77777777" w:rsidTr="003F65A0">
        <w:trPr>
          <w:trHeight w:val="20"/>
          <w:jc w:val="center"/>
        </w:trPr>
        <w:tc>
          <w:tcPr>
            <w:tcW w:w="5260" w:type="dxa"/>
            <w:tcBorders>
              <w:bottom w:val="nil"/>
            </w:tcBorders>
            <w:shd w:val="clear" w:color="auto" w:fill="auto"/>
            <w:vAlign w:val="center"/>
            <w:hideMark/>
          </w:tcPr>
          <w:p w14:paraId="09411AD2" w14:textId="77777777" w:rsidR="00AD449C" w:rsidRPr="003F65A0" w:rsidRDefault="00AD449C" w:rsidP="001D67E5">
            <w:pPr>
              <w:spacing w:after="0" w:line="240" w:lineRule="auto"/>
              <w:jc w:val="both"/>
              <w:rPr>
                <w:rFonts w:ascii="Times New Roman" w:eastAsia="Times New Roman" w:hAnsi="Times New Roman" w:cs="Times New Roman"/>
                <w:color w:val="000000"/>
                <w:sz w:val="20"/>
              </w:rPr>
            </w:pPr>
            <w:r w:rsidRPr="003F65A0">
              <w:rPr>
                <w:rFonts w:ascii="Times New Roman" w:eastAsia="Times New Roman" w:hAnsi="Times New Roman" w:cs="Times New Roman"/>
                <w:color w:val="000000"/>
                <w:sz w:val="20"/>
              </w:rPr>
              <w:t>Cơ hội việc làm và phát triển bản thân</w:t>
            </w:r>
          </w:p>
        </w:tc>
        <w:tc>
          <w:tcPr>
            <w:tcW w:w="1711" w:type="dxa"/>
            <w:tcBorders>
              <w:bottom w:val="nil"/>
            </w:tcBorders>
          </w:tcPr>
          <w:p w14:paraId="21AE8F88" w14:textId="77777777" w:rsidR="00AD449C" w:rsidRPr="003F65A0" w:rsidRDefault="00AD449C" w:rsidP="003F65A0">
            <w:pPr>
              <w:spacing w:after="0" w:line="240" w:lineRule="auto"/>
              <w:jc w:val="center"/>
              <w:rPr>
                <w:rFonts w:ascii="Times New Roman" w:eastAsia="Times New Roman" w:hAnsi="Times New Roman" w:cs="Times New Roman"/>
                <w:color w:val="000000"/>
                <w:sz w:val="20"/>
              </w:rPr>
            </w:pPr>
            <w:r w:rsidRPr="003F65A0">
              <w:rPr>
                <w:rFonts w:ascii="Times New Roman" w:hAnsi="Times New Roman" w:cs="Times New Roman"/>
                <w:color w:val="000000"/>
                <w:sz w:val="20"/>
              </w:rPr>
              <w:t>23</w:t>
            </w:r>
          </w:p>
        </w:tc>
        <w:tc>
          <w:tcPr>
            <w:tcW w:w="1632" w:type="dxa"/>
            <w:tcBorders>
              <w:bottom w:val="nil"/>
            </w:tcBorders>
          </w:tcPr>
          <w:p w14:paraId="40C51272" w14:textId="77777777" w:rsidR="00AD449C" w:rsidRPr="003F65A0" w:rsidRDefault="00AD449C" w:rsidP="003F65A0">
            <w:pPr>
              <w:spacing w:after="0" w:line="240" w:lineRule="auto"/>
              <w:jc w:val="center"/>
              <w:rPr>
                <w:rFonts w:ascii="Times New Roman" w:eastAsia="Times New Roman" w:hAnsi="Times New Roman" w:cs="Times New Roman"/>
                <w:color w:val="000000"/>
                <w:sz w:val="20"/>
              </w:rPr>
            </w:pPr>
            <w:r w:rsidRPr="003F65A0">
              <w:rPr>
                <w:rFonts w:ascii="Times New Roman" w:hAnsi="Times New Roman" w:cs="Times New Roman"/>
                <w:color w:val="000000"/>
                <w:sz w:val="20"/>
              </w:rPr>
              <w:t>24,7</w:t>
            </w:r>
          </w:p>
        </w:tc>
      </w:tr>
      <w:tr w:rsidR="00AD449C" w:rsidRPr="003F65A0" w14:paraId="237D130B" w14:textId="77777777" w:rsidTr="003F65A0">
        <w:trPr>
          <w:trHeight w:val="20"/>
          <w:jc w:val="center"/>
        </w:trPr>
        <w:tc>
          <w:tcPr>
            <w:tcW w:w="5260" w:type="dxa"/>
            <w:tcBorders>
              <w:top w:val="nil"/>
              <w:bottom w:val="nil"/>
            </w:tcBorders>
            <w:shd w:val="clear" w:color="auto" w:fill="auto"/>
            <w:vAlign w:val="center"/>
            <w:hideMark/>
          </w:tcPr>
          <w:p w14:paraId="2FBFE9E7" w14:textId="77777777" w:rsidR="00AD449C" w:rsidRPr="003F65A0" w:rsidRDefault="00AD449C" w:rsidP="001D67E5">
            <w:pPr>
              <w:spacing w:after="0" w:line="240" w:lineRule="auto"/>
              <w:jc w:val="both"/>
              <w:rPr>
                <w:rFonts w:ascii="Times New Roman" w:eastAsia="Times New Roman" w:hAnsi="Times New Roman" w:cs="Times New Roman"/>
                <w:color w:val="000000"/>
                <w:sz w:val="20"/>
              </w:rPr>
            </w:pPr>
            <w:r w:rsidRPr="003F65A0">
              <w:rPr>
                <w:rFonts w:ascii="Times New Roman" w:eastAsia="Times New Roman" w:hAnsi="Times New Roman" w:cs="Times New Roman"/>
                <w:color w:val="000000"/>
                <w:sz w:val="20"/>
              </w:rPr>
              <w:t>Mức thu nhập</w:t>
            </w:r>
          </w:p>
        </w:tc>
        <w:tc>
          <w:tcPr>
            <w:tcW w:w="1711" w:type="dxa"/>
            <w:tcBorders>
              <w:top w:val="nil"/>
              <w:bottom w:val="nil"/>
            </w:tcBorders>
          </w:tcPr>
          <w:p w14:paraId="707D1F9A" w14:textId="77777777" w:rsidR="00AD449C" w:rsidRPr="003F65A0" w:rsidRDefault="00AD449C" w:rsidP="003F65A0">
            <w:pPr>
              <w:spacing w:after="0" w:line="240" w:lineRule="auto"/>
              <w:jc w:val="center"/>
              <w:rPr>
                <w:rFonts w:ascii="Times New Roman" w:eastAsia="Times New Roman" w:hAnsi="Times New Roman" w:cs="Times New Roman"/>
                <w:color w:val="000000"/>
                <w:sz w:val="20"/>
              </w:rPr>
            </w:pPr>
            <w:r w:rsidRPr="003F65A0">
              <w:rPr>
                <w:rFonts w:ascii="Times New Roman" w:hAnsi="Times New Roman" w:cs="Times New Roman"/>
                <w:color w:val="000000"/>
                <w:sz w:val="20"/>
              </w:rPr>
              <w:t>52</w:t>
            </w:r>
          </w:p>
        </w:tc>
        <w:tc>
          <w:tcPr>
            <w:tcW w:w="1632" w:type="dxa"/>
            <w:tcBorders>
              <w:top w:val="nil"/>
              <w:bottom w:val="nil"/>
            </w:tcBorders>
          </w:tcPr>
          <w:p w14:paraId="0B324B3D" w14:textId="77777777" w:rsidR="00AD449C" w:rsidRPr="003F65A0" w:rsidRDefault="00AD449C" w:rsidP="003F65A0">
            <w:pPr>
              <w:spacing w:after="0" w:line="240" w:lineRule="auto"/>
              <w:jc w:val="center"/>
              <w:rPr>
                <w:rFonts w:ascii="Times New Roman" w:eastAsia="Times New Roman" w:hAnsi="Times New Roman" w:cs="Times New Roman"/>
                <w:color w:val="000000"/>
                <w:sz w:val="20"/>
              </w:rPr>
            </w:pPr>
            <w:r w:rsidRPr="003F65A0">
              <w:rPr>
                <w:rFonts w:ascii="Times New Roman" w:hAnsi="Times New Roman" w:cs="Times New Roman"/>
                <w:color w:val="000000"/>
                <w:sz w:val="20"/>
              </w:rPr>
              <w:t>55,9</w:t>
            </w:r>
          </w:p>
        </w:tc>
      </w:tr>
      <w:tr w:rsidR="00AD449C" w:rsidRPr="003F65A0" w14:paraId="1D46FD10" w14:textId="77777777" w:rsidTr="003F65A0">
        <w:trPr>
          <w:trHeight w:val="20"/>
          <w:jc w:val="center"/>
        </w:trPr>
        <w:tc>
          <w:tcPr>
            <w:tcW w:w="5260" w:type="dxa"/>
            <w:tcBorders>
              <w:top w:val="nil"/>
              <w:bottom w:val="nil"/>
            </w:tcBorders>
            <w:shd w:val="clear" w:color="auto" w:fill="auto"/>
            <w:vAlign w:val="center"/>
            <w:hideMark/>
          </w:tcPr>
          <w:p w14:paraId="10504319" w14:textId="77777777" w:rsidR="00AD449C" w:rsidRPr="003F65A0" w:rsidRDefault="00AD449C" w:rsidP="001D67E5">
            <w:pPr>
              <w:spacing w:after="0" w:line="240" w:lineRule="auto"/>
              <w:jc w:val="both"/>
              <w:rPr>
                <w:rFonts w:ascii="Times New Roman" w:eastAsia="Times New Roman" w:hAnsi="Times New Roman" w:cs="Times New Roman"/>
                <w:color w:val="000000"/>
                <w:sz w:val="20"/>
              </w:rPr>
            </w:pPr>
            <w:r w:rsidRPr="003F65A0">
              <w:rPr>
                <w:rFonts w:ascii="Times New Roman" w:eastAsia="Times New Roman" w:hAnsi="Times New Roman" w:cs="Times New Roman"/>
                <w:color w:val="000000"/>
                <w:sz w:val="20"/>
              </w:rPr>
              <w:t>Chi phí sinh hoạt, nhà cửa</w:t>
            </w:r>
          </w:p>
        </w:tc>
        <w:tc>
          <w:tcPr>
            <w:tcW w:w="1711" w:type="dxa"/>
            <w:tcBorders>
              <w:top w:val="nil"/>
              <w:bottom w:val="nil"/>
            </w:tcBorders>
          </w:tcPr>
          <w:p w14:paraId="722ACF1A" w14:textId="77777777" w:rsidR="00AD449C" w:rsidRPr="003F65A0" w:rsidRDefault="00AD449C" w:rsidP="003F65A0">
            <w:pPr>
              <w:spacing w:after="0" w:line="240" w:lineRule="auto"/>
              <w:jc w:val="center"/>
              <w:rPr>
                <w:rFonts w:ascii="Times New Roman" w:eastAsia="Times New Roman" w:hAnsi="Times New Roman" w:cs="Times New Roman"/>
                <w:color w:val="000000"/>
                <w:sz w:val="20"/>
              </w:rPr>
            </w:pPr>
            <w:r w:rsidRPr="003F65A0">
              <w:rPr>
                <w:rFonts w:ascii="Times New Roman" w:hAnsi="Times New Roman" w:cs="Times New Roman"/>
                <w:color w:val="000000"/>
                <w:sz w:val="20"/>
              </w:rPr>
              <w:t>1</w:t>
            </w:r>
          </w:p>
        </w:tc>
        <w:tc>
          <w:tcPr>
            <w:tcW w:w="1632" w:type="dxa"/>
            <w:tcBorders>
              <w:top w:val="nil"/>
              <w:bottom w:val="nil"/>
            </w:tcBorders>
          </w:tcPr>
          <w:p w14:paraId="6F57FB0C" w14:textId="77777777" w:rsidR="00AD449C" w:rsidRPr="003F65A0" w:rsidRDefault="00AD449C" w:rsidP="003F65A0">
            <w:pPr>
              <w:spacing w:after="0" w:line="240" w:lineRule="auto"/>
              <w:jc w:val="center"/>
              <w:rPr>
                <w:rFonts w:ascii="Times New Roman" w:eastAsia="Times New Roman" w:hAnsi="Times New Roman" w:cs="Times New Roman"/>
                <w:color w:val="000000"/>
                <w:sz w:val="20"/>
              </w:rPr>
            </w:pPr>
            <w:r w:rsidRPr="003F65A0">
              <w:rPr>
                <w:rFonts w:ascii="Times New Roman" w:hAnsi="Times New Roman" w:cs="Times New Roman"/>
                <w:color w:val="000000"/>
                <w:sz w:val="20"/>
              </w:rPr>
              <w:t>1,1</w:t>
            </w:r>
          </w:p>
        </w:tc>
      </w:tr>
      <w:tr w:rsidR="00AD449C" w:rsidRPr="003F65A0" w14:paraId="585BC2D8" w14:textId="77777777" w:rsidTr="003F65A0">
        <w:trPr>
          <w:trHeight w:val="20"/>
          <w:jc w:val="center"/>
        </w:trPr>
        <w:tc>
          <w:tcPr>
            <w:tcW w:w="5260" w:type="dxa"/>
            <w:tcBorders>
              <w:top w:val="nil"/>
              <w:bottom w:val="nil"/>
            </w:tcBorders>
            <w:shd w:val="clear" w:color="auto" w:fill="auto"/>
            <w:vAlign w:val="center"/>
            <w:hideMark/>
          </w:tcPr>
          <w:p w14:paraId="47671279" w14:textId="77777777" w:rsidR="00AD449C" w:rsidRPr="003F65A0" w:rsidRDefault="00AD449C" w:rsidP="001D67E5">
            <w:pPr>
              <w:spacing w:after="0" w:line="240" w:lineRule="auto"/>
              <w:jc w:val="both"/>
              <w:rPr>
                <w:rFonts w:ascii="Times New Roman" w:eastAsia="Times New Roman" w:hAnsi="Times New Roman" w:cs="Times New Roman"/>
                <w:color w:val="000000"/>
                <w:sz w:val="20"/>
              </w:rPr>
            </w:pPr>
            <w:r w:rsidRPr="003F65A0">
              <w:rPr>
                <w:rFonts w:ascii="Times New Roman" w:eastAsia="Times New Roman" w:hAnsi="Times New Roman" w:cs="Times New Roman"/>
                <w:color w:val="000000"/>
                <w:sz w:val="20"/>
              </w:rPr>
              <w:t>Môi trường sống</w:t>
            </w:r>
          </w:p>
        </w:tc>
        <w:tc>
          <w:tcPr>
            <w:tcW w:w="1711" w:type="dxa"/>
            <w:tcBorders>
              <w:top w:val="nil"/>
              <w:bottom w:val="nil"/>
            </w:tcBorders>
          </w:tcPr>
          <w:p w14:paraId="583C869E" w14:textId="77777777" w:rsidR="00AD449C" w:rsidRPr="003F65A0" w:rsidRDefault="00AD449C" w:rsidP="003F65A0">
            <w:pPr>
              <w:spacing w:after="0" w:line="240" w:lineRule="auto"/>
              <w:jc w:val="center"/>
              <w:rPr>
                <w:rFonts w:ascii="Times New Roman" w:eastAsia="Times New Roman" w:hAnsi="Times New Roman" w:cs="Times New Roman"/>
                <w:color w:val="000000"/>
                <w:sz w:val="20"/>
              </w:rPr>
            </w:pPr>
            <w:r w:rsidRPr="003F65A0">
              <w:rPr>
                <w:rFonts w:ascii="Times New Roman" w:hAnsi="Times New Roman" w:cs="Times New Roman"/>
                <w:color w:val="000000"/>
                <w:sz w:val="20"/>
              </w:rPr>
              <w:t>4</w:t>
            </w:r>
          </w:p>
        </w:tc>
        <w:tc>
          <w:tcPr>
            <w:tcW w:w="1632" w:type="dxa"/>
            <w:tcBorders>
              <w:top w:val="nil"/>
              <w:bottom w:val="nil"/>
            </w:tcBorders>
          </w:tcPr>
          <w:p w14:paraId="2505535C" w14:textId="77777777" w:rsidR="00AD449C" w:rsidRPr="003F65A0" w:rsidRDefault="00AD449C" w:rsidP="003F65A0">
            <w:pPr>
              <w:spacing w:after="0" w:line="240" w:lineRule="auto"/>
              <w:jc w:val="center"/>
              <w:rPr>
                <w:rFonts w:ascii="Times New Roman" w:eastAsia="Times New Roman" w:hAnsi="Times New Roman" w:cs="Times New Roman"/>
                <w:color w:val="000000"/>
                <w:sz w:val="20"/>
              </w:rPr>
            </w:pPr>
            <w:r w:rsidRPr="003F65A0">
              <w:rPr>
                <w:rFonts w:ascii="Times New Roman" w:hAnsi="Times New Roman" w:cs="Times New Roman"/>
                <w:color w:val="000000"/>
                <w:sz w:val="20"/>
              </w:rPr>
              <w:t>4,3</w:t>
            </w:r>
          </w:p>
        </w:tc>
      </w:tr>
      <w:tr w:rsidR="00AD449C" w:rsidRPr="003F65A0" w14:paraId="53521ADE" w14:textId="77777777" w:rsidTr="003F65A0">
        <w:trPr>
          <w:trHeight w:val="20"/>
          <w:jc w:val="center"/>
        </w:trPr>
        <w:tc>
          <w:tcPr>
            <w:tcW w:w="5260" w:type="dxa"/>
            <w:tcBorders>
              <w:top w:val="nil"/>
              <w:bottom w:val="nil"/>
            </w:tcBorders>
            <w:shd w:val="clear" w:color="auto" w:fill="auto"/>
            <w:vAlign w:val="center"/>
            <w:hideMark/>
          </w:tcPr>
          <w:p w14:paraId="534EAAD0" w14:textId="77777777" w:rsidR="00AD449C" w:rsidRPr="003F65A0" w:rsidRDefault="00AD449C" w:rsidP="001D67E5">
            <w:pPr>
              <w:spacing w:after="0" w:line="240" w:lineRule="auto"/>
              <w:jc w:val="both"/>
              <w:rPr>
                <w:rFonts w:ascii="Times New Roman" w:eastAsia="Times New Roman" w:hAnsi="Times New Roman" w:cs="Times New Roman"/>
                <w:color w:val="000000"/>
                <w:sz w:val="20"/>
              </w:rPr>
            </w:pPr>
            <w:r w:rsidRPr="003F65A0">
              <w:rPr>
                <w:rFonts w:ascii="Times New Roman" w:eastAsia="Times New Roman" w:hAnsi="Times New Roman" w:cs="Times New Roman"/>
                <w:color w:val="000000"/>
                <w:sz w:val="20"/>
              </w:rPr>
              <w:t>Tiện ích (giáo dục, y tế, vui chơi giải trí…)</w:t>
            </w:r>
          </w:p>
        </w:tc>
        <w:tc>
          <w:tcPr>
            <w:tcW w:w="1711" w:type="dxa"/>
            <w:tcBorders>
              <w:top w:val="nil"/>
              <w:bottom w:val="nil"/>
            </w:tcBorders>
          </w:tcPr>
          <w:p w14:paraId="0BFBDF4F" w14:textId="77777777" w:rsidR="00AD449C" w:rsidRPr="003F65A0" w:rsidRDefault="00AD449C" w:rsidP="003F65A0">
            <w:pPr>
              <w:spacing w:after="0" w:line="240" w:lineRule="auto"/>
              <w:jc w:val="center"/>
              <w:rPr>
                <w:rFonts w:ascii="Times New Roman" w:eastAsia="Times New Roman" w:hAnsi="Times New Roman" w:cs="Times New Roman"/>
                <w:color w:val="000000"/>
                <w:sz w:val="20"/>
              </w:rPr>
            </w:pPr>
            <w:r w:rsidRPr="003F65A0">
              <w:rPr>
                <w:rFonts w:ascii="Times New Roman" w:hAnsi="Times New Roman" w:cs="Times New Roman"/>
                <w:color w:val="000000"/>
                <w:sz w:val="20"/>
              </w:rPr>
              <w:t>0</w:t>
            </w:r>
          </w:p>
        </w:tc>
        <w:tc>
          <w:tcPr>
            <w:tcW w:w="1632" w:type="dxa"/>
            <w:tcBorders>
              <w:top w:val="nil"/>
              <w:bottom w:val="nil"/>
            </w:tcBorders>
          </w:tcPr>
          <w:p w14:paraId="58B282D5" w14:textId="77777777" w:rsidR="00AD449C" w:rsidRPr="003F65A0" w:rsidRDefault="00AD449C" w:rsidP="003F65A0">
            <w:pPr>
              <w:spacing w:after="0" w:line="240" w:lineRule="auto"/>
              <w:jc w:val="center"/>
              <w:rPr>
                <w:rFonts w:ascii="Times New Roman" w:eastAsia="Times New Roman" w:hAnsi="Times New Roman" w:cs="Times New Roman"/>
                <w:color w:val="000000"/>
                <w:sz w:val="20"/>
              </w:rPr>
            </w:pPr>
            <w:r w:rsidRPr="003F65A0">
              <w:rPr>
                <w:rFonts w:ascii="Times New Roman" w:hAnsi="Times New Roman" w:cs="Times New Roman"/>
                <w:color w:val="000000"/>
                <w:sz w:val="20"/>
              </w:rPr>
              <w:t>0,0</w:t>
            </w:r>
          </w:p>
        </w:tc>
      </w:tr>
      <w:tr w:rsidR="00AD449C" w:rsidRPr="003F65A0" w14:paraId="74CBA293" w14:textId="77777777" w:rsidTr="003F65A0">
        <w:trPr>
          <w:trHeight w:val="20"/>
          <w:jc w:val="center"/>
        </w:trPr>
        <w:tc>
          <w:tcPr>
            <w:tcW w:w="5260" w:type="dxa"/>
            <w:tcBorders>
              <w:top w:val="nil"/>
            </w:tcBorders>
            <w:shd w:val="clear" w:color="auto" w:fill="auto"/>
            <w:vAlign w:val="center"/>
            <w:hideMark/>
          </w:tcPr>
          <w:p w14:paraId="0FDD894C" w14:textId="77777777" w:rsidR="00AD449C" w:rsidRPr="003F65A0" w:rsidRDefault="00AD449C" w:rsidP="001D67E5">
            <w:pPr>
              <w:spacing w:after="0" w:line="240" w:lineRule="auto"/>
              <w:jc w:val="both"/>
              <w:rPr>
                <w:rFonts w:ascii="Times New Roman" w:eastAsia="Times New Roman" w:hAnsi="Times New Roman" w:cs="Times New Roman"/>
                <w:color w:val="000000"/>
                <w:sz w:val="20"/>
              </w:rPr>
            </w:pPr>
            <w:r w:rsidRPr="003F65A0">
              <w:rPr>
                <w:rFonts w:ascii="Times New Roman" w:eastAsia="Times New Roman" w:hAnsi="Times New Roman" w:cs="Times New Roman"/>
                <w:color w:val="000000"/>
                <w:sz w:val="20"/>
              </w:rPr>
              <w:t>Yếu tố cá nhân</w:t>
            </w:r>
          </w:p>
        </w:tc>
        <w:tc>
          <w:tcPr>
            <w:tcW w:w="1711" w:type="dxa"/>
            <w:tcBorders>
              <w:top w:val="nil"/>
            </w:tcBorders>
          </w:tcPr>
          <w:p w14:paraId="40E8E97F" w14:textId="77777777" w:rsidR="00AD449C" w:rsidRPr="003F65A0" w:rsidRDefault="00AD449C" w:rsidP="003F65A0">
            <w:pPr>
              <w:spacing w:after="0" w:line="240" w:lineRule="auto"/>
              <w:jc w:val="center"/>
              <w:rPr>
                <w:rFonts w:ascii="Times New Roman" w:eastAsia="Times New Roman" w:hAnsi="Times New Roman" w:cs="Times New Roman"/>
                <w:color w:val="000000"/>
                <w:sz w:val="20"/>
              </w:rPr>
            </w:pPr>
            <w:r w:rsidRPr="003F65A0">
              <w:rPr>
                <w:rFonts w:ascii="Times New Roman" w:hAnsi="Times New Roman" w:cs="Times New Roman"/>
                <w:color w:val="000000"/>
                <w:sz w:val="20"/>
              </w:rPr>
              <w:t>13</w:t>
            </w:r>
          </w:p>
        </w:tc>
        <w:tc>
          <w:tcPr>
            <w:tcW w:w="1632" w:type="dxa"/>
            <w:tcBorders>
              <w:top w:val="nil"/>
            </w:tcBorders>
          </w:tcPr>
          <w:p w14:paraId="42529284" w14:textId="77777777" w:rsidR="00AD449C" w:rsidRPr="003F65A0" w:rsidRDefault="00AD449C" w:rsidP="003F65A0">
            <w:pPr>
              <w:spacing w:after="0" w:line="240" w:lineRule="auto"/>
              <w:jc w:val="center"/>
              <w:rPr>
                <w:rFonts w:ascii="Times New Roman" w:eastAsia="Times New Roman" w:hAnsi="Times New Roman" w:cs="Times New Roman"/>
                <w:color w:val="000000"/>
                <w:sz w:val="20"/>
              </w:rPr>
            </w:pPr>
            <w:r w:rsidRPr="003F65A0">
              <w:rPr>
                <w:rFonts w:ascii="Times New Roman" w:hAnsi="Times New Roman" w:cs="Times New Roman"/>
                <w:color w:val="000000"/>
                <w:sz w:val="20"/>
              </w:rPr>
              <w:t>14,0</w:t>
            </w:r>
          </w:p>
        </w:tc>
      </w:tr>
    </w:tbl>
    <w:p w14:paraId="4328CC53" w14:textId="77777777" w:rsidR="00AD449C" w:rsidRPr="00DB51A8" w:rsidRDefault="00AD449C" w:rsidP="00DB51A8">
      <w:pPr>
        <w:spacing w:after="120" w:line="240" w:lineRule="auto"/>
        <w:jc w:val="center"/>
        <w:rPr>
          <w:rFonts w:ascii="Times New Roman" w:hAnsi="Times New Roman" w:cs="Times New Roman"/>
          <w:i/>
          <w:iCs/>
          <w:sz w:val="20"/>
        </w:rPr>
      </w:pPr>
      <w:r w:rsidRPr="00DB51A8">
        <w:rPr>
          <w:rFonts w:ascii="Times New Roman" w:hAnsi="Times New Roman" w:cs="Times New Roman"/>
          <w:i/>
          <w:iCs/>
          <w:sz w:val="20"/>
        </w:rPr>
        <w:t>(Nguồn: tác giả tổng hợp từ kết quả khảo sát)</w:t>
      </w:r>
    </w:p>
    <w:p w14:paraId="0F336DCA" w14:textId="77777777" w:rsidR="00AD449C" w:rsidRPr="00DF4BE9" w:rsidRDefault="00AD449C" w:rsidP="00DF4BE9">
      <w:pPr>
        <w:spacing w:after="0" w:line="240" w:lineRule="auto"/>
        <w:ind w:firstLine="284"/>
        <w:jc w:val="both"/>
        <w:rPr>
          <w:rFonts w:ascii="Times New Roman" w:eastAsia="Times New Roman" w:hAnsi="Times New Roman" w:cs="Times New Roman"/>
        </w:rPr>
      </w:pPr>
      <w:r w:rsidRPr="00DF4BE9">
        <w:rPr>
          <w:rFonts w:ascii="Times New Roman" w:eastAsia="Times New Roman" w:hAnsi="Times New Roman" w:cs="Times New Roman"/>
        </w:rPr>
        <w:t>Mức độ ảnh hưởng của các yếu tố đến quyết định không ở lại Đà Nẵng lập nghiệp của nhóm sinh viên này được thể hiện tại Bảng 5. Mức thu nhập được xem là nguyên nhân chính khiến sinh viên quyết định không ở lại Đà Nẵng, chiếm tỷ lệ cao nhất với 55,9%. Điều này phù hợp với kết quả tại Bảng 3, khi chỉ có khoảng 67,4% sinh viên đánh giá tích cực về mức thu nhập và khả năng trang trải cuộc sống tại Đà Nẵng, cho thấy một khoảng cách đáng kể giữa kỳ vọng về thu nhập của sinh viên và thực tế tại thị trường lao động Đà Nẵng. Có thể sinh viên cảm thấy mức lương tại Đà Nẵng chưa đủ hấp dẫn so với các thành phố lớn khác hoặc tại nước ngoài.</w:t>
      </w:r>
    </w:p>
    <w:p w14:paraId="4307857F" w14:textId="77777777" w:rsidR="00AD449C" w:rsidRPr="00DF4BE9" w:rsidRDefault="00AD449C" w:rsidP="00DF4BE9">
      <w:pPr>
        <w:spacing w:after="0" w:line="240" w:lineRule="auto"/>
        <w:ind w:firstLine="284"/>
        <w:jc w:val="both"/>
        <w:rPr>
          <w:rFonts w:ascii="Times New Roman" w:eastAsia="Times New Roman" w:hAnsi="Times New Roman" w:cs="Times New Roman"/>
        </w:rPr>
      </w:pPr>
      <w:r w:rsidRPr="00DF4BE9">
        <w:rPr>
          <w:rFonts w:ascii="Times New Roman" w:eastAsia="Times New Roman" w:hAnsi="Times New Roman" w:cs="Times New Roman"/>
        </w:rPr>
        <w:t>Cơ hội việc làm và phát triển bản thân là yếu tố ảnh hưởng lớn tiếp theo với 24,7%. Mặc dù đa số sinh viên đồng ý rằng Đà Nẵng có nhiều lựa chọn việc làm trong ngành du lịch và có nhiều cơ hội học hỏi, phát triển bản thân, tuy nhiên, có thể có một số sinh viên có kỳ vọng cao hơn về cơ hội nghề nghiệp hoặc nhìn thấy tiềm năng lớn hơn tại các thành phố khác hoặc tại nước ngoài.</w:t>
      </w:r>
    </w:p>
    <w:p w14:paraId="12992BF0" w14:textId="77777777" w:rsidR="00AD449C" w:rsidRPr="00DF4BE9" w:rsidRDefault="00AD449C" w:rsidP="00DF4BE9">
      <w:pPr>
        <w:spacing w:after="0" w:line="240" w:lineRule="auto"/>
        <w:ind w:firstLine="284"/>
        <w:jc w:val="both"/>
        <w:rPr>
          <w:rFonts w:ascii="Times New Roman" w:eastAsia="Times New Roman" w:hAnsi="Times New Roman" w:cs="Times New Roman"/>
        </w:rPr>
      </w:pPr>
      <w:r w:rsidRPr="00DF4BE9">
        <w:rPr>
          <w:rFonts w:ascii="Times New Roman" w:eastAsia="Times New Roman" w:hAnsi="Times New Roman" w:cs="Times New Roman"/>
        </w:rPr>
        <w:t>Yếu tố cá nhân đứng thứ ba với 14%, phản ánh ảnh hưởng của các mối quan hệ gia đình, bạn bè hoặc lý do cá nhân khác trong quyết định không ở lại Đà Nẵng. Đáng chú ý, các yếu tố như môi trường sống (4,3%), chi phí sinh hoạt, nhà cửa (1,1%) và tiện ích có tỷ lệ rất thấp hoặc không được xem là lý do để rời Đà Nẵng, bởi những yếu tố này đều là những thế mạnh của thành phố.</w:t>
      </w:r>
    </w:p>
    <w:p w14:paraId="19373EA7" w14:textId="51F8ADFE" w:rsidR="00AD449C" w:rsidRPr="00DF4BE9" w:rsidRDefault="00AD449C" w:rsidP="00DF4BE9">
      <w:pPr>
        <w:spacing w:before="120" w:after="120" w:line="240" w:lineRule="auto"/>
        <w:jc w:val="both"/>
        <w:rPr>
          <w:rFonts w:ascii="Times New Roman" w:eastAsia="Times New Roman" w:hAnsi="Times New Roman" w:cs="Times New Roman"/>
          <w:b/>
          <w:bCs/>
          <w:i/>
          <w:iCs/>
        </w:rPr>
      </w:pPr>
      <w:r w:rsidRPr="00DF4BE9">
        <w:rPr>
          <w:rFonts w:ascii="Times New Roman" w:eastAsia="Times New Roman" w:hAnsi="Times New Roman" w:cs="Times New Roman"/>
          <w:b/>
          <w:bCs/>
          <w:i/>
          <w:iCs/>
        </w:rPr>
        <w:t>3.4</w:t>
      </w:r>
      <w:r w:rsidR="0041314B">
        <w:rPr>
          <w:rFonts w:ascii="Times New Roman" w:eastAsia="Times New Roman" w:hAnsi="Times New Roman" w:cs="Times New Roman"/>
          <w:b/>
          <w:bCs/>
          <w:i/>
          <w:iCs/>
        </w:rPr>
        <w:t>.</w:t>
      </w:r>
      <w:r w:rsidRPr="00DF4BE9">
        <w:rPr>
          <w:rFonts w:ascii="Times New Roman" w:eastAsia="Times New Roman" w:hAnsi="Times New Roman" w:cs="Times New Roman"/>
          <w:b/>
          <w:bCs/>
          <w:i/>
          <w:iCs/>
        </w:rPr>
        <w:t xml:space="preserve"> Thảo luận</w:t>
      </w:r>
    </w:p>
    <w:p w14:paraId="776B4370" w14:textId="77777777" w:rsidR="00AD449C" w:rsidRPr="00DF4BE9" w:rsidRDefault="00AD449C" w:rsidP="00DF4BE9">
      <w:pPr>
        <w:spacing w:after="0" w:line="240" w:lineRule="auto"/>
        <w:ind w:firstLine="284"/>
        <w:jc w:val="both"/>
        <w:rPr>
          <w:rFonts w:ascii="Times New Roman" w:eastAsia="Times New Roman" w:hAnsi="Times New Roman" w:cs="Times New Roman"/>
        </w:rPr>
      </w:pPr>
      <w:r w:rsidRPr="00DF4BE9">
        <w:rPr>
          <w:rFonts w:ascii="Times New Roman" w:eastAsia="Times New Roman" w:hAnsi="Times New Roman" w:cs="Times New Roman"/>
        </w:rPr>
        <w:t>Từ những kết quả khảo sát trên, nghiên cứu rút ra được một số kết quả chính về ý định lập nghiệp của sinh viên ngoại tỉnh ngành du lịch tại thành phố Đà Nẵng sau khi tốt nghiệp như sau:</w:t>
      </w:r>
    </w:p>
    <w:p w14:paraId="6907176C" w14:textId="77777777" w:rsidR="00AD449C" w:rsidRPr="00DF4BE9" w:rsidRDefault="00AD449C" w:rsidP="00DF4BE9">
      <w:pPr>
        <w:spacing w:after="0" w:line="240" w:lineRule="auto"/>
        <w:ind w:firstLine="284"/>
        <w:jc w:val="both"/>
        <w:rPr>
          <w:rFonts w:ascii="Times New Roman" w:eastAsia="Times New Roman" w:hAnsi="Times New Roman" w:cs="Times New Roman"/>
        </w:rPr>
      </w:pPr>
      <w:r w:rsidRPr="00DF4BE9">
        <w:rPr>
          <w:rFonts w:ascii="Times New Roman" w:eastAsia="Times New Roman" w:hAnsi="Times New Roman" w:cs="Times New Roman"/>
        </w:rPr>
        <w:t>- Trong các yếu tố ảnh hưởng đến quyết định lựa chọn nơi lập nghiệp của sinh viên, cơ hội việc làm, phát triển bản thân và mức thu nhập có vai trò quan trọng nhất với trên 95% sinh viên đánh giá ở mức quan trọng và rất quan trọng.</w:t>
      </w:r>
    </w:p>
    <w:p w14:paraId="501A6E1D" w14:textId="77777777" w:rsidR="00AD449C" w:rsidRPr="00DF4BE9" w:rsidRDefault="00AD449C" w:rsidP="00DF4BE9">
      <w:pPr>
        <w:spacing w:after="0" w:line="240" w:lineRule="auto"/>
        <w:ind w:firstLine="284"/>
        <w:jc w:val="both"/>
        <w:rPr>
          <w:rFonts w:ascii="Times New Roman" w:eastAsia="Times New Roman" w:hAnsi="Times New Roman" w:cs="Times New Roman"/>
        </w:rPr>
      </w:pPr>
      <w:r w:rsidRPr="00DF4BE9">
        <w:rPr>
          <w:rFonts w:ascii="Times New Roman" w:eastAsia="Times New Roman" w:hAnsi="Times New Roman" w:cs="Times New Roman"/>
        </w:rPr>
        <w:t xml:space="preserve">- Nhìn chung, sinh viên có đánh giá khá tích cực về môi trường sống và làm việc tại thành phố Đà Nẵng. Vì vậy có đến 76,3% sinh viên có ý định ở lại Đà Nẵng để làm việc sau khi tốt nghiệp. </w:t>
      </w:r>
    </w:p>
    <w:p w14:paraId="20FF2D3F" w14:textId="77777777" w:rsidR="00AD449C" w:rsidRPr="00DF4BE9" w:rsidRDefault="00AD449C" w:rsidP="00DF4BE9">
      <w:pPr>
        <w:spacing w:after="0" w:line="240" w:lineRule="auto"/>
        <w:ind w:firstLine="284"/>
        <w:jc w:val="both"/>
        <w:rPr>
          <w:rFonts w:ascii="Times New Roman" w:eastAsia="Times New Roman" w:hAnsi="Times New Roman" w:cs="Times New Roman"/>
        </w:rPr>
      </w:pPr>
      <w:r w:rsidRPr="00DF4BE9">
        <w:rPr>
          <w:rFonts w:ascii="Times New Roman" w:eastAsia="Times New Roman" w:hAnsi="Times New Roman" w:cs="Times New Roman"/>
        </w:rPr>
        <w:lastRenderedPageBreak/>
        <w:t>- 23,7% sinh viên không ở lại và chưa xác định ở lại Đà Nẵng bởi mức thu nhập và cơ hội việc làm chưa thỏa đáng so với mong đợi.</w:t>
      </w:r>
    </w:p>
    <w:p w14:paraId="78779423" w14:textId="77777777" w:rsidR="00AD449C" w:rsidRPr="00DF4BE9" w:rsidRDefault="00AD449C" w:rsidP="00DF4BE9">
      <w:pPr>
        <w:spacing w:after="0" w:line="240" w:lineRule="auto"/>
        <w:ind w:firstLine="284"/>
        <w:jc w:val="both"/>
        <w:rPr>
          <w:rFonts w:ascii="Times New Roman" w:eastAsia="Times New Roman" w:hAnsi="Times New Roman" w:cs="Times New Roman"/>
        </w:rPr>
      </w:pPr>
      <w:r w:rsidRPr="00DF4BE9">
        <w:rPr>
          <w:rFonts w:ascii="Times New Roman" w:eastAsia="Times New Roman" w:hAnsi="Times New Roman" w:cs="Times New Roman"/>
        </w:rPr>
        <w:t>Như vậy, cho dù là ở lại hay không, cơ hội việc làm và phát triển bản thân, mức thu nhập, chi phí sinh hoạt và môi trường sống luôn là những yếu tố ảnh hưởng lớn đến quyết định lập nghiệp của sinh viên.</w:t>
      </w:r>
    </w:p>
    <w:p w14:paraId="1E7B0325" w14:textId="77777777" w:rsidR="00AD449C" w:rsidRPr="00DF4BE9" w:rsidRDefault="00AD449C" w:rsidP="002A47DA">
      <w:pPr>
        <w:pStyle w:val="Heading1"/>
        <w:spacing w:before="100" w:after="100" w:line="240" w:lineRule="auto"/>
        <w:jc w:val="both"/>
        <w:rPr>
          <w:rFonts w:ascii="Times New Roman" w:hAnsi="Times New Roman" w:cs="Times New Roman"/>
          <w:b/>
          <w:color w:val="auto"/>
          <w:sz w:val="22"/>
          <w:szCs w:val="22"/>
        </w:rPr>
      </w:pPr>
      <w:r w:rsidRPr="00DF4BE9">
        <w:rPr>
          <w:rFonts w:ascii="Times New Roman" w:hAnsi="Times New Roman" w:cs="Times New Roman"/>
          <w:b/>
          <w:color w:val="auto"/>
          <w:sz w:val="22"/>
          <w:szCs w:val="22"/>
        </w:rPr>
        <w:t xml:space="preserve">4. Kết luận và gợi ý một số giải pháp </w:t>
      </w:r>
    </w:p>
    <w:p w14:paraId="703462A7" w14:textId="77777777" w:rsidR="00AD449C" w:rsidRPr="006B2289" w:rsidRDefault="00AD449C" w:rsidP="00DF4BE9">
      <w:pPr>
        <w:spacing w:after="0" w:line="240" w:lineRule="auto"/>
        <w:ind w:firstLine="284"/>
        <w:jc w:val="both"/>
        <w:rPr>
          <w:rFonts w:ascii="Times New Roman" w:hAnsi="Times New Roman" w:cs="Times New Roman"/>
          <w:spacing w:val="-1"/>
        </w:rPr>
      </w:pPr>
      <w:r w:rsidRPr="006B2289">
        <w:rPr>
          <w:rFonts w:ascii="Times New Roman" w:hAnsi="Times New Roman" w:cs="Times New Roman"/>
          <w:spacing w:val="-1"/>
        </w:rPr>
        <w:t>Nhằm tìm hiểu về ý định lập nghiệp của sinh viên ngoại tỉnh ngành du lịch tại Đà Nẵng sau khi tốt nghiệp trong tình hình nhu cầu lao động du lịch thực tiễn thiếu và yếu, nghiên cứu đã tiến hành khảo sát 392 sinh viên ngoại tỉnh đến từ các trường đại học, cao đẳng có đào tạo ngành du lịch và liên quan đến du lịch trên địa bàn thành phố Đà Nẵng. Kết quả cho thấy phần lớn sinh viên có ý định ở lại Đà Nẵng làm việc sau khi tốt nghiệp (76,3%) bởi thành phố Đà Nẵng đáp ứng được các yêu cầu về cơ hội việc làm và phát triển bản thân, mức thu nhập, chi phí sinh hoạt và môi trường sống an toàn. 23,7% sinh viên không ở lại và chưa xác định ở lại, có thể do mức thu nhập và cơ hội việc làm, phát triển bản thân tại thành phố Đà Nẵng chưa đáp ứng được như mong đợi hoặc nhìn thấy được những tiềm năng, cơ hội tốt hơn ở các địa phương khác và ở nước ngoài.</w:t>
      </w:r>
    </w:p>
    <w:p w14:paraId="24B9940F" w14:textId="77777777" w:rsidR="00AD449C" w:rsidRPr="00DF4BE9" w:rsidRDefault="00AD449C" w:rsidP="00DF4BE9">
      <w:pPr>
        <w:spacing w:after="0" w:line="240" w:lineRule="auto"/>
        <w:ind w:firstLine="284"/>
        <w:jc w:val="both"/>
        <w:rPr>
          <w:rFonts w:ascii="Times New Roman" w:hAnsi="Times New Roman" w:cs="Times New Roman"/>
        </w:rPr>
      </w:pPr>
      <w:r w:rsidRPr="00DF4BE9">
        <w:rPr>
          <w:rFonts w:ascii="Times New Roman" w:hAnsi="Times New Roman" w:cs="Times New Roman"/>
        </w:rPr>
        <w:t>Mặc dù đa số sinh viên chọn ở lại Đà Nẵng lập nghiệp, nhưng vẫn có thể thấy môi trường sống và làm việc tại Đà Nẵng vẫn còn tồn tại một số hạn chế nhất định. Vì vậy, để giữ chân người lao động về lâu dài, bài viết gợi ý một số giải pháp như sau:</w:t>
      </w:r>
    </w:p>
    <w:p w14:paraId="7E71D2CB" w14:textId="77777777" w:rsidR="00AD449C" w:rsidRPr="00DF4BE9" w:rsidRDefault="00AD449C" w:rsidP="00DF4BE9">
      <w:pPr>
        <w:spacing w:after="0" w:line="240" w:lineRule="auto"/>
        <w:ind w:firstLine="284"/>
        <w:jc w:val="both"/>
        <w:rPr>
          <w:rFonts w:ascii="Times New Roman" w:hAnsi="Times New Roman" w:cs="Times New Roman"/>
        </w:rPr>
      </w:pPr>
      <w:r w:rsidRPr="00DF4BE9">
        <w:rPr>
          <w:rFonts w:ascii="Times New Roman" w:hAnsi="Times New Roman" w:cs="Times New Roman"/>
        </w:rPr>
        <w:t>- Có chính sách hỗ trợ về vốn, mặt bằng kinh doanh cho sinh viên có ý tưởng khởi nghiệp trong lĩnh vực du lịch.</w:t>
      </w:r>
    </w:p>
    <w:p w14:paraId="6FB0C3A8" w14:textId="77777777" w:rsidR="00AD449C" w:rsidRPr="00DF4BE9" w:rsidRDefault="00AD449C" w:rsidP="00DF4BE9">
      <w:pPr>
        <w:spacing w:after="0" w:line="240" w:lineRule="auto"/>
        <w:ind w:firstLine="284"/>
        <w:jc w:val="both"/>
        <w:rPr>
          <w:rFonts w:ascii="Times New Roman" w:hAnsi="Times New Roman" w:cs="Times New Roman"/>
        </w:rPr>
      </w:pPr>
      <w:r w:rsidRPr="00DF4BE9">
        <w:rPr>
          <w:rFonts w:ascii="Times New Roman" w:hAnsi="Times New Roman" w:cs="Times New Roman"/>
        </w:rPr>
        <w:t xml:space="preserve">- Có chính sách đặc biệt để thu hút và giữ chân những sinh viên xuất sắc, có tiềm năng trong ngành du lịch. </w:t>
      </w:r>
    </w:p>
    <w:p w14:paraId="6B4F0548" w14:textId="77777777" w:rsidR="00AD449C" w:rsidRPr="00DF4BE9" w:rsidRDefault="00AD449C" w:rsidP="00DF4BE9">
      <w:pPr>
        <w:spacing w:after="0" w:line="240" w:lineRule="auto"/>
        <w:ind w:firstLine="284"/>
        <w:jc w:val="both"/>
        <w:rPr>
          <w:rFonts w:ascii="Times New Roman" w:hAnsi="Times New Roman" w:cs="Times New Roman"/>
        </w:rPr>
      </w:pPr>
      <w:r w:rsidRPr="00DF4BE9">
        <w:rPr>
          <w:rFonts w:ascii="Times New Roman" w:hAnsi="Times New Roman" w:cs="Times New Roman"/>
        </w:rPr>
        <w:t>- Tổ chức thêm các khóa đào tạo, bồi dưỡng kỹ năng chuyên môn cho người lao động trong ngành du lịch.</w:t>
      </w:r>
    </w:p>
    <w:p w14:paraId="518A81BB" w14:textId="77777777" w:rsidR="00AD449C" w:rsidRPr="00DF4BE9" w:rsidRDefault="00AD449C" w:rsidP="00DF4BE9">
      <w:pPr>
        <w:spacing w:after="0" w:line="240" w:lineRule="auto"/>
        <w:ind w:firstLine="284"/>
        <w:jc w:val="both"/>
        <w:rPr>
          <w:rFonts w:ascii="Times New Roman" w:hAnsi="Times New Roman" w:cs="Times New Roman"/>
        </w:rPr>
      </w:pPr>
      <w:r w:rsidRPr="00DF4BE9">
        <w:rPr>
          <w:rFonts w:ascii="Times New Roman" w:hAnsi="Times New Roman" w:cs="Times New Roman"/>
        </w:rPr>
        <w:t>- Chính quyền địa phương xem xét, hỗ trợ về thuế để khuyến khích doanh nghiệp du lịch nâng cao mức lương và chế độ đãi ngộ cho nhân viên, đồng thời xây dựng lộ trình thăng tiến rõ ràng cho nhân viên.</w:t>
      </w:r>
    </w:p>
    <w:p w14:paraId="499FD666" w14:textId="77777777" w:rsidR="00AD449C" w:rsidRPr="00DF4BE9" w:rsidRDefault="00AD449C" w:rsidP="00DF4BE9">
      <w:pPr>
        <w:spacing w:after="0" w:line="240" w:lineRule="auto"/>
        <w:ind w:firstLine="284"/>
        <w:jc w:val="both"/>
        <w:rPr>
          <w:rFonts w:ascii="Times New Roman" w:hAnsi="Times New Roman" w:cs="Times New Roman"/>
        </w:rPr>
      </w:pPr>
      <w:r w:rsidRPr="00DF4BE9">
        <w:rPr>
          <w:rFonts w:ascii="Times New Roman" w:hAnsi="Times New Roman" w:cs="Times New Roman"/>
        </w:rPr>
        <w:t>- Tăng cường kết nối giữa doanh nghiệp và cơ sở đào tạo bằng cách tổ chức nhiều hoạt động thực tập, tham quan thực tế cho sinh viên tại các doanh nghiệp du lịch và khuyến khích doanh nghiệp tham gia vào quá trình đào tạo, xây dựng chương trình dạy học.</w:t>
      </w:r>
    </w:p>
    <w:p w14:paraId="13F0DD60" w14:textId="77777777" w:rsidR="00AD449C" w:rsidRPr="00DF4BE9" w:rsidRDefault="00AD449C" w:rsidP="00DF4BE9">
      <w:pPr>
        <w:spacing w:after="0" w:line="240" w:lineRule="auto"/>
        <w:ind w:firstLine="284"/>
        <w:jc w:val="both"/>
        <w:rPr>
          <w:rFonts w:ascii="Times New Roman" w:hAnsi="Times New Roman" w:cs="Times New Roman"/>
        </w:rPr>
      </w:pPr>
      <w:r w:rsidRPr="00DF4BE9">
        <w:rPr>
          <w:rFonts w:ascii="Times New Roman" w:hAnsi="Times New Roman" w:cs="Times New Roman"/>
        </w:rPr>
        <w:t xml:space="preserve">-  Thường xuyên quảng bá hình ảnh và cơ hội nghề nghiệp tại Đà Nẵng thông qua các sự kiện việc làm, hội thảo nghề nghiệp dành riêng cho ngành du lịch. </w:t>
      </w:r>
    </w:p>
    <w:p w14:paraId="58EBC0D0" w14:textId="29272E44" w:rsidR="00AD449C" w:rsidRPr="006B2289" w:rsidRDefault="00AD449C" w:rsidP="006B2289">
      <w:pPr>
        <w:spacing w:after="0" w:line="240" w:lineRule="auto"/>
        <w:ind w:firstLine="284"/>
        <w:jc w:val="both"/>
        <w:rPr>
          <w:rFonts w:ascii="Times New Roman" w:hAnsi="Times New Roman" w:cs="Times New Roman"/>
        </w:rPr>
      </w:pPr>
      <w:r w:rsidRPr="00DF4BE9">
        <w:rPr>
          <w:rFonts w:ascii="Times New Roman" w:hAnsi="Times New Roman" w:cs="Times New Roman"/>
        </w:rPr>
        <w:t>- Tiếp tục đầu tư vào cơ sở hạ tầng, tiện ích công cộng để nâng cao chất lượng sống. Duy trì và phát huy hơn nữa môi trường an toàn, thân thiện của thành phố.</w:t>
      </w:r>
    </w:p>
    <w:p w14:paraId="22108250" w14:textId="410B702E" w:rsidR="00AD449C" w:rsidRPr="006B2289" w:rsidRDefault="00AD449C" w:rsidP="002A47DA">
      <w:pPr>
        <w:spacing w:before="100" w:after="100" w:line="240" w:lineRule="auto"/>
        <w:jc w:val="center"/>
        <w:rPr>
          <w:rFonts w:ascii="Times New Roman" w:hAnsi="Times New Roman" w:cs="Times New Roman"/>
          <w:bCs/>
        </w:rPr>
      </w:pPr>
      <w:r w:rsidRPr="00E10491">
        <w:rPr>
          <w:rFonts w:ascii="Times New Roman" w:hAnsi="Times New Roman" w:cs="Times New Roman"/>
          <w:bCs/>
        </w:rPr>
        <w:t>TÀI LIỆU THAM KHẢO/ REFERENCES</w:t>
      </w:r>
    </w:p>
    <w:p w14:paraId="6E640C67" w14:textId="16249F30" w:rsidR="00AD449C" w:rsidRPr="00AC5740" w:rsidRDefault="00AD449C" w:rsidP="00AC5740">
      <w:pPr>
        <w:spacing w:after="0" w:line="240" w:lineRule="auto"/>
        <w:ind w:left="357" w:hanging="357"/>
        <w:jc w:val="both"/>
        <w:rPr>
          <w:rFonts w:ascii="Times New Roman" w:hAnsi="Times New Roman" w:cs="Times New Roman"/>
          <w:i/>
          <w:iCs/>
          <w:sz w:val="20"/>
          <w:szCs w:val="20"/>
        </w:rPr>
      </w:pPr>
      <w:r w:rsidRPr="00AC5740">
        <w:rPr>
          <w:rFonts w:ascii="Times New Roman" w:hAnsi="Times New Roman" w:cs="Times New Roman"/>
          <w:sz w:val="20"/>
          <w:szCs w:val="20"/>
        </w:rPr>
        <w:t xml:space="preserve">[1] </w:t>
      </w:r>
      <w:r w:rsidR="00AC5740">
        <w:rPr>
          <w:rFonts w:ascii="Times New Roman" w:hAnsi="Times New Roman" w:cs="Times New Roman"/>
          <w:sz w:val="20"/>
          <w:szCs w:val="20"/>
        </w:rPr>
        <w:t>I. Ajzen</w:t>
      </w:r>
      <w:r w:rsidRPr="00AC5740">
        <w:rPr>
          <w:rFonts w:ascii="Times New Roman" w:hAnsi="Times New Roman" w:cs="Times New Roman"/>
          <w:sz w:val="20"/>
          <w:szCs w:val="20"/>
        </w:rPr>
        <w:t>, "The theory of planned behavior</w:t>
      </w:r>
      <w:r w:rsidR="00AC5740">
        <w:rPr>
          <w:rFonts w:ascii="Times New Roman" w:hAnsi="Times New Roman" w:cs="Times New Roman"/>
          <w:sz w:val="20"/>
          <w:szCs w:val="20"/>
        </w:rPr>
        <w:t>,</w:t>
      </w:r>
      <w:r w:rsidRPr="00AC5740">
        <w:rPr>
          <w:rFonts w:ascii="Times New Roman" w:hAnsi="Times New Roman" w:cs="Times New Roman"/>
          <w:sz w:val="20"/>
          <w:szCs w:val="20"/>
        </w:rPr>
        <w:t>"</w:t>
      </w:r>
      <w:r w:rsidRPr="00AC5740">
        <w:rPr>
          <w:rFonts w:ascii="Times New Roman" w:hAnsi="Times New Roman" w:cs="Times New Roman"/>
          <w:i/>
          <w:iCs/>
          <w:sz w:val="20"/>
          <w:szCs w:val="20"/>
        </w:rPr>
        <w:t xml:space="preserve"> Organizational Behavior and Human Decision Process</w:t>
      </w:r>
      <w:r w:rsidRPr="00AC5740">
        <w:rPr>
          <w:rFonts w:ascii="Times New Roman" w:hAnsi="Times New Roman" w:cs="Times New Roman"/>
          <w:sz w:val="20"/>
          <w:szCs w:val="20"/>
        </w:rPr>
        <w:t>, vol. 50, no.</w:t>
      </w:r>
      <w:r w:rsidR="00AC5740">
        <w:rPr>
          <w:rFonts w:ascii="Times New Roman" w:hAnsi="Times New Roman" w:cs="Times New Roman"/>
          <w:sz w:val="20"/>
          <w:szCs w:val="20"/>
        </w:rPr>
        <w:t xml:space="preserve"> </w:t>
      </w:r>
      <w:r w:rsidRPr="00AC5740">
        <w:rPr>
          <w:rFonts w:ascii="Times New Roman" w:hAnsi="Times New Roman" w:cs="Times New Roman"/>
          <w:sz w:val="20"/>
          <w:szCs w:val="20"/>
        </w:rPr>
        <w:t>2, pp. 179-211, 1991.</w:t>
      </w:r>
    </w:p>
    <w:p w14:paraId="0F3CC75A" w14:textId="06E8165E" w:rsidR="00AD449C" w:rsidRPr="00AC5740" w:rsidRDefault="00AD449C" w:rsidP="00AC5740">
      <w:pPr>
        <w:spacing w:after="0" w:line="240" w:lineRule="auto"/>
        <w:ind w:left="357" w:hanging="357"/>
        <w:jc w:val="both"/>
        <w:rPr>
          <w:rFonts w:ascii="Times New Roman" w:hAnsi="Times New Roman" w:cs="Times New Roman"/>
          <w:sz w:val="20"/>
          <w:szCs w:val="20"/>
        </w:rPr>
      </w:pPr>
      <w:r w:rsidRPr="00AC5740">
        <w:rPr>
          <w:rFonts w:ascii="Times New Roman" w:hAnsi="Times New Roman" w:cs="Times New Roman"/>
          <w:sz w:val="20"/>
          <w:szCs w:val="20"/>
        </w:rPr>
        <w:t>[2]</w:t>
      </w:r>
      <w:r w:rsidR="00AC5740">
        <w:rPr>
          <w:rFonts w:ascii="Times New Roman" w:hAnsi="Times New Roman" w:cs="Times New Roman"/>
          <w:sz w:val="20"/>
          <w:szCs w:val="20"/>
        </w:rPr>
        <w:t xml:space="preserve"> </w:t>
      </w:r>
      <w:r w:rsidR="00F13007">
        <w:rPr>
          <w:rFonts w:ascii="Times New Roman" w:hAnsi="Times New Roman" w:cs="Times New Roman"/>
          <w:sz w:val="20"/>
          <w:szCs w:val="20"/>
        </w:rPr>
        <w:t>I. Ajzen and M. Fishbein</w:t>
      </w:r>
      <w:r w:rsidRPr="00AC5740">
        <w:rPr>
          <w:rFonts w:ascii="Times New Roman" w:hAnsi="Times New Roman" w:cs="Times New Roman"/>
          <w:sz w:val="20"/>
          <w:szCs w:val="20"/>
        </w:rPr>
        <w:t xml:space="preserve">, </w:t>
      </w:r>
      <w:r w:rsidRPr="00AC5740">
        <w:rPr>
          <w:rFonts w:ascii="Times New Roman" w:hAnsi="Times New Roman" w:cs="Times New Roman"/>
          <w:i/>
          <w:iCs/>
          <w:sz w:val="20"/>
          <w:szCs w:val="20"/>
        </w:rPr>
        <w:t>Belief, attitude, intention, and behavior: An introduction to theory and research</w:t>
      </w:r>
      <w:r w:rsidR="00F13007">
        <w:rPr>
          <w:rFonts w:ascii="Times New Roman" w:hAnsi="Times New Roman" w:cs="Times New Roman"/>
          <w:sz w:val="20"/>
          <w:szCs w:val="20"/>
        </w:rPr>
        <w:t xml:space="preserve">. </w:t>
      </w:r>
      <w:r w:rsidRPr="00AC5740">
        <w:rPr>
          <w:rFonts w:ascii="Times New Roman" w:hAnsi="Times New Roman" w:cs="Times New Roman"/>
          <w:sz w:val="20"/>
          <w:szCs w:val="20"/>
        </w:rPr>
        <w:t>Boston, USA: Addison - Wesley Press, 1975.</w:t>
      </w:r>
    </w:p>
    <w:p w14:paraId="29B88BCF" w14:textId="00694FC4" w:rsidR="00AD449C" w:rsidRPr="00AC5740" w:rsidRDefault="00AD449C" w:rsidP="00AC5740">
      <w:pPr>
        <w:spacing w:after="0" w:line="240" w:lineRule="auto"/>
        <w:ind w:left="357" w:hanging="357"/>
        <w:jc w:val="both"/>
        <w:rPr>
          <w:rFonts w:ascii="Times New Roman" w:hAnsi="Times New Roman" w:cs="Times New Roman"/>
          <w:sz w:val="20"/>
          <w:szCs w:val="20"/>
        </w:rPr>
      </w:pPr>
      <w:r w:rsidRPr="00AC5740">
        <w:rPr>
          <w:rFonts w:ascii="Times New Roman" w:hAnsi="Times New Roman" w:cs="Times New Roman"/>
          <w:sz w:val="20"/>
          <w:szCs w:val="20"/>
        </w:rPr>
        <w:t xml:space="preserve">[3] </w:t>
      </w:r>
      <w:r w:rsidR="00F13007">
        <w:rPr>
          <w:rFonts w:ascii="Times New Roman" w:hAnsi="Times New Roman" w:cs="Times New Roman"/>
          <w:sz w:val="20"/>
          <w:szCs w:val="20"/>
        </w:rPr>
        <w:t>L. Ester and B. E. Bowen,</w:t>
      </w:r>
      <w:r w:rsidRPr="00AC5740">
        <w:rPr>
          <w:rFonts w:ascii="Times New Roman" w:hAnsi="Times New Roman" w:cs="Times New Roman"/>
          <w:sz w:val="20"/>
          <w:szCs w:val="20"/>
        </w:rPr>
        <w:t xml:space="preserve"> “Factors Influencing Career Choices of Urban Agricultural Education </w:t>
      </w:r>
      <w:r w:rsidR="00F13007">
        <w:rPr>
          <w:rFonts w:ascii="Times New Roman" w:hAnsi="Times New Roman" w:cs="Times New Roman"/>
          <w:sz w:val="20"/>
          <w:szCs w:val="20"/>
        </w:rPr>
        <w:t>Students,”</w:t>
      </w:r>
      <w:r w:rsidRPr="00AC5740">
        <w:rPr>
          <w:rFonts w:ascii="Times New Roman" w:hAnsi="Times New Roman" w:cs="Times New Roman"/>
          <w:sz w:val="20"/>
          <w:szCs w:val="20"/>
        </w:rPr>
        <w:t xml:space="preserve"> </w:t>
      </w:r>
      <w:r w:rsidRPr="00AC5740">
        <w:rPr>
          <w:rFonts w:ascii="Times New Roman" w:hAnsi="Times New Roman" w:cs="Times New Roman"/>
          <w:i/>
          <w:iCs/>
          <w:sz w:val="20"/>
          <w:szCs w:val="20"/>
        </w:rPr>
        <w:t>Journal of Agricultural Education</w:t>
      </w:r>
      <w:r w:rsidRPr="00AC5740">
        <w:rPr>
          <w:rFonts w:ascii="Times New Roman" w:hAnsi="Times New Roman" w:cs="Times New Roman"/>
          <w:sz w:val="20"/>
          <w:szCs w:val="20"/>
        </w:rPr>
        <w:t>, vol. 46, no. 2, pp. 26-35, 2005.</w:t>
      </w:r>
    </w:p>
    <w:p w14:paraId="27D83BF3" w14:textId="6B011B63" w:rsidR="00AD449C" w:rsidRPr="00AC5740" w:rsidRDefault="00AD449C" w:rsidP="00AC5740">
      <w:pPr>
        <w:spacing w:after="0" w:line="240" w:lineRule="auto"/>
        <w:ind w:left="357" w:hanging="357"/>
        <w:jc w:val="both"/>
        <w:rPr>
          <w:rFonts w:ascii="Times New Roman" w:hAnsi="Times New Roman" w:cs="Times New Roman"/>
          <w:sz w:val="20"/>
          <w:szCs w:val="20"/>
        </w:rPr>
      </w:pPr>
      <w:r w:rsidRPr="00AC5740">
        <w:rPr>
          <w:rFonts w:ascii="Times New Roman" w:hAnsi="Times New Roman" w:cs="Times New Roman"/>
          <w:sz w:val="20"/>
          <w:szCs w:val="20"/>
        </w:rPr>
        <w:t>[4]</w:t>
      </w:r>
      <w:r w:rsidR="00AC5740">
        <w:rPr>
          <w:rFonts w:ascii="Times New Roman" w:hAnsi="Times New Roman" w:cs="Times New Roman"/>
          <w:sz w:val="20"/>
          <w:szCs w:val="20"/>
        </w:rPr>
        <w:t xml:space="preserve"> </w:t>
      </w:r>
      <w:r w:rsidR="00F13007">
        <w:rPr>
          <w:rFonts w:ascii="Times New Roman" w:hAnsi="Times New Roman" w:cs="Times New Roman"/>
          <w:sz w:val="20"/>
          <w:szCs w:val="20"/>
        </w:rPr>
        <w:t xml:space="preserve">D. T. Allen </w:t>
      </w:r>
      <w:r w:rsidR="00F13007" w:rsidRPr="00DF7B7E">
        <w:rPr>
          <w:rFonts w:ascii="Times New Roman" w:hAnsi="Times New Roman" w:cs="Times New Roman"/>
          <w:i/>
          <w:sz w:val="20"/>
          <w:szCs w:val="20"/>
        </w:rPr>
        <w:t>e</w:t>
      </w:r>
      <w:r w:rsidR="00F13007" w:rsidRPr="00F13007">
        <w:rPr>
          <w:rFonts w:ascii="Times New Roman" w:hAnsi="Times New Roman" w:cs="Times New Roman"/>
          <w:i/>
          <w:sz w:val="20"/>
          <w:szCs w:val="20"/>
        </w:rPr>
        <w:t>t al.</w:t>
      </w:r>
      <w:r w:rsidRPr="00F13007">
        <w:rPr>
          <w:rFonts w:ascii="Times New Roman" w:hAnsi="Times New Roman" w:cs="Times New Roman"/>
          <w:sz w:val="20"/>
          <w:szCs w:val="20"/>
        </w:rPr>
        <w:t xml:space="preserve">, </w:t>
      </w:r>
      <w:r w:rsidRPr="00AC5740">
        <w:rPr>
          <w:rFonts w:ascii="Times New Roman" w:hAnsi="Times New Roman" w:cs="Times New Roman"/>
          <w:sz w:val="20"/>
          <w:szCs w:val="20"/>
        </w:rPr>
        <w:t xml:space="preserve">“Consequences Associated with Work-to-Family Conflict: A Review </w:t>
      </w:r>
      <w:r w:rsidR="00F13007">
        <w:rPr>
          <w:rFonts w:ascii="Times New Roman" w:hAnsi="Times New Roman" w:cs="Times New Roman"/>
          <w:sz w:val="20"/>
          <w:szCs w:val="20"/>
        </w:rPr>
        <w:t>and Agenda for Future Research,”</w:t>
      </w:r>
      <w:r w:rsidRPr="00AC5740">
        <w:rPr>
          <w:rFonts w:ascii="Times New Roman" w:hAnsi="Times New Roman" w:cs="Times New Roman"/>
          <w:sz w:val="20"/>
          <w:szCs w:val="20"/>
        </w:rPr>
        <w:t xml:space="preserve"> </w:t>
      </w:r>
      <w:r w:rsidRPr="00AC5740">
        <w:rPr>
          <w:rFonts w:ascii="Times New Roman" w:hAnsi="Times New Roman" w:cs="Times New Roman"/>
          <w:i/>
          <w:iCs/>
          <w:sz w:val="20"/>
          <w:szCs w:val="20"/>
        </w:rPr>
        <w:t>Journal of Occupational Health Psychology</w:t>
      </w:r>
      <w:r w:rsidR="00F13007">
        <w:rPr>
          <w:rFonts w:ascii="Times New Roman" w:hAnsi="Times New Roman" w:cs="Times New Roman"/>
          <w:sz w:val="20"/>
          <w:szCs w:val="20"/>
        </w:rPr>
        <w:t>, vol. 5, no. 2, pp. 278-</w:t>
      </w:r>
      <w:r w:rsidRPr="00AC5740">
        <w:rPr>
          <w:rFonts w:ascii="Times New Roman" w:hAnsi="Times New Roman" w:cs="Times New Roman"/>
          <w:sz w:val="20"/>
          <w:szCs w:val="20"/>
        </w:rPr>
        <w:t xml:space="preserve">308, 2007. </w:t>
      </w:r>
    </w:p>
    <w:p w14:paraId="2D809226" w14:textId="1278E33A" w:rsidR="00AD449C" w:rsidRPr="00AC5740" w:rsidRDefault="00AD449C" w:rsidP="00AC5740">
      <w:pPr>
        <w:spacing w:after="0" w:line="240" w:lineRule="auto"/>
        <w:ind w:left="357" w:hanging="357"/>
        <w:jc w:val="both"/>
        <w:rPr>
          <w:rFonts w:ascii="Times New Roman" w:hAnsi="Times New Roman" w:cs="Times New Roman"/>
          <w:sz w:val="20"/>
          <w:szCs w:val="20"/>
        </w:rPr>
      </w:pPr>
      <w:r w:rsidRPr="00AC5740">
        <w:rPr>
          <w:rFonts w:ascii="Times New Roman" w:hAnsi="Times New Roman" w:cs="Times New Roman"/>
          <w:sz w:val="20"/>
          <w:szCs w:val="20"/>
        </w:rPr>
        <w:t xml:space="preserve">[5] H. S. Le, </w:t>
      </w:r>
      <w:r w:rsidR="00F13007">
        <w:rPr>
          <w:rFonts w:ascii="Times New Roman" w:hAnsi="Times New Roman" w:cs="Times New Roman"/>
          <w:sz w:val="20"/>
          <w:szCs w:val="20"/>
        </w:rPr>
        <w:t>“</w:t>
      </w:r>
      <w:r w:rsidRPr="00F13007">
        <w:rPr>
          <w:rFonts w:ascii="Times New Roman" w:hAnsi="Times New Roman" w:cs="Times New Roman"/>
          <w:iCs/>
          <w:sz w:val="20"/>
          <w:szCs w:val="20"/>
        </w:rPr>
        <w:t>Factors affecting students' decision to stay in the city to work after graduation</w:t>
      </w:r>
      <w:r w:rsidRPr="00F13007">
        <w:rPr>
          <w:rFonts w:ascii="Times New Roman" w:hAnsi="Times New Roman" w:cs="Times New Roman"/>
          <w:sz w:val="20"/>
          <w:szCs w:val="20"/>
        </w:rPr>
        <w:t>,</w:t>
      </w:r>
      <w:r w:rsidR="00F13007" w:rsidRPr="00F13007">
        <w:rPr>
          <w:rFonts w:ascii="Times New Roman" w:hAnsi="Times New Roman" w:cs="Times New Roman"/>
          <w:sz w:val="20"/>
          <w:szCs w:val="20"/>
        </w:rPr>
        <w:t>”</w:t>
      </w:r>
      <w:r w:rsidRPr="00AC5740">
        <w:rPr>
          <w:rFonts w:ascii="Times New Roman" w:hAnsi="Times New Roman" w:cs="Times New Roman"/>
          <w:sz w:val="20"/>
          <w:szCs w:val="20"/>
        </w:rPr>
        <w:t xml:space="preserve"> </w:t>
      </w:r>
      <w:r w:rsidRPr="00AC5740">
        <w:rPr>
          <w:rStyle w:val="fontstyle01"/>
          <w:color w:val="auto"/>
        </w:rPr>
        <w:t>Doctoral</w:t>
      </w:r>
      <w:r w:rsidRPr="00AC5740">
        <w:rPr>
          <w:rFonts w:ascii="Times New Roman" w:hAnsi="Times New Roman" w:cs="Times New Roman"/>
          <w:sz w:val="20"/>
          <w:szCs w:val="20"/>
        </w:rPr>
        <w:t xml:space="preserve"> </w:t>
      </w:r>
      <w:r w:rsidRPr="00AC5740">
        <w:rPr>
          <w:rStyle w:val="fontstyle01"/>
          <w:color w:val="auto"/>
        </w:rPr>
        <w:t>thesis in Sociology, Graduate Academy of Social Sciences, 2018.</w:t>
      </w:r>
    </w:p>
    <w:p w14:paraId="38739079" w14:textId="6BC994FA" w:rsidR="00AD449C" w:rsidRPr="00D77CD0" w:rsidRDefault="00AD449C" w:rsidP="00AC5740">
      <w:pPr>
        <w:spacing w:after="0" w:line="240" w:lineRule="auto"/>
        <w:ind w:left="357" w:hanging="357"/>
        <w:jc w:val="both"/>
        <w:rPr>
          <w:rFonts w:ascii="Times New Roman" w:hAnsi="Times New Roman" w:cs="Times New Roman"/>
          <w:sz w:val="20"/>
          <w:szCs w:val="20"/>
        </w:rPr>
      </w:pPr>
      <w:r w:rsidRPr="00AC5740">
        <w:rPr>
          <w:rFonts w:ascii="Times New Roman" w:hAnsi="Times New Roman" w:cs="Times New Roman"/>
          <w:sz w:val="20"/>
          <w:szCs w:val="20"/>
        </w:rPr>
        <w:t>[6] H</w:t>
      </w:r>
      <w:r w:rsidR="00F13007">
        <w:rPr>
          <w:rFonts w:ascii="Times New Roman" w:hAnsi="Times New Roman" w:cs="Times New Roman"/>
          <w:sz w:val="20"/>
          <w:szCs w:val="20"/>
        </w:rPr>
        <w:t>. T</w:t>
      </w:r>
      <w:r w:rsidR="00F13007" w:rsidRPr="00D77CD0">
        <w:rPr>
          <w:rFonts w:ascii="Times New Roman" w:hAnsi="Times New Roman" w:cs="Times New Roman"/>
          <w:sz w:val="20"/>
          <w:szCs w:val="20"/>
        </w:rPr>
        <w:t>. Huynh and</w:t>
      </w:r>
      <w:r w:rsidRPr="00D77CD0">
        <w:rPr>
          <w:rFonts w:ascii="Times New Roman" w:hAnsi="Times New Roman" w:cs="Times New Roman"/>
          <w:sz w:val="20"/>
          <w:szCs w:val="20"/>
        </w:rPr>
        <w:t xml:space="preserve"> D. N. T. La, "Determinants of the undergraduate’s decision on the work place: </w:t>
      </w:r>
      <w:r w:rsidRPr="00D77CD0">
        <w:rPr>
          <w:rFonts w:ascii="Times New Roman" w:hAnsi="Times New Roman" w:cs="Times New Roman"/>
          <w:spacing w:val="-5"/>
          <w:sz w:val="20"/>
          <w:szCs w:val="20"/>
        </w:rPr>
        <w:t>eviden</w:t>
      </w:r>
      <w:r w:rsidR="00194920" w:rsidRPr="00D77CD0">
        <w:rPr>
          <w:rFonts w:ascii="Times New Roman" w:hAnsi="Times New Roman" w:cs="Times New Roman"/>
          <w:spacing w:val="-5"/>
          <w:sz w:val="20"/>
          <w:szCs w:val="20"/>
        </w:rPr>
        <w:t>ce from the Can Tho University,"</w:t>
      </w:r>
      <w:r w:rsidRPr="00D77CD0">
        <w:rPr>
          <w:rFonts w:ascii="Times New Roman" w:hAnsi="Times New Roman" w:cs="Times New Roman"/>
          <w:spacing w:val="-5"/>
          <w:sz w:val="20"/>
          <w:szCs w:val="20"/>
        </w:rPr>
        <w:t xml:space="preserve"> </w:t>
      </w:r>
      <w:r w:rsidRPr="00DF7B7E">
        <w:rPr>
          <w:rFonts w:ascii="Times New Roman" w:hAnsi="Times New Roman" w:cs="Times New Roman"/>
          <w:i/>
          <w:iCs/>
          <w:spacing w:val="-4"/>
          <w:sz w:val="20"/>
          <w:szCs w:val="20"/>
        </w:rPr>
        <w:t>Can Tho University Journal of Science</w:t>
      </w:r>
      <w:r w:rsidRPr="00D77CD0">
        <w:rPr>
          <w:rFonts w:ascii="Times New Roman" w:hAnsi="Times New Roman" w:cs="Times New Roman"/>
          <w:i/>
          <w:iCs/>
          <w:spacing w:val="-5"/>
          <w:sz w:val="20"/>
          <w:szCs w:val="20"/>
        </w:rPr>
        <w:t xml:space="preserve">, </w:t>
      </w:r>
      <w:r w:rsidRPr="00D77CD0">
        <w:rPr>
          <w:rFonts w:ascii="Times New Roman" w:hAnsi="Times New Roman" w:cs="Times New Roman"/>
          <w:spacing w:val="-5"/>
          <w:sz w:val="20"/>
          <w:szCs w:val="20"/>
        </w:rPr>
        <w:t>no. 17b, pp. 130-139, 2011.</w:t>
      </w:r>
    </w:p>
    <w:p w14:paraId="447A5589" w14:textId="16429AD8" w:rsidR="00AD449C" w:rsidRPr="00AC5740" w:rsidRDefault="00AD449C" w:rsidP="00AC5740">
      <w:pPr>
        <w:spacing w:after="0" w:line="240" w:lineRule="auto"/>
        <w:ind w:left="357" w:hanging="357"/>
        <w:jc w:val="both"/>
        <w:rPr>
          <w:rFonts w:ascii="Times New Roman" w:hAnsi="Times New Roman" w:cs="Times New Roman"/>
          <w:sz w:val="20"/>
          <w:szCs w:val="20"/>
        </w:rPr>
      </w:pPr>
      <w:r w:rsidRPr="00AC5740">
        <w:rPr>
          <w:rFonts w:ascii="Times New Roman" w:hAnsi="Times New Roman" w:cs="Times New Roman"/>
          <w:sz w:val="20"/>
          <w:szCs w:val="20"/>
        </w:rPr>
        <w:t>[7</w:t>
      </w:r>
      <w:r w:rsidR="00AC5740">
        <w:rPr>
          <w:rFonts w:ascii="Times New Roman" w:hAnsi="Times New Roman" w:cs="Times New Roman"/>
          <w:sz w:val="20"/>
          <w:szCs w:val="20"/>
        </w:rPr>
        <w:t>]</w:t>
      </w:r>
      <w:r w:rsidRPr="00AC5740">
        <w:rPr>
          <w:rFonts w:ascii="Times New Roman" w:hAnsi="Times New Roman" w:cs="Times New Roman"/>
          <w:sz w:val="20"/>
          <w:szCs w:val="20"/>
        </w:rPr>
        <w:t xml:space="preserve"> H. T. Hoang, "Factors affecting the decision to choose the working place of studen</w:t>
      </w:r>
      <w:r w:rsidR="00194920">
        <w:rPr>
          <w:rFonts w:ascii="Times New Roman" w:hAnsi="Times New Roman" w:cs="Times New Roman"/>
          <w:sz w:val="20"/>
          <w:szCs w:val="20"/>
        </w:rPr>
        <w:t>ts of economic sector in Hanoi</w:t>
      </w:r>
      <w:r w:rsidR="0021725C">
        <w:rPr>
          <w:rFonts w:ascii="Times New Roman" w:hAnsi="Times New Roman" w:cs="Times New Roman"/>
          <w:sz w:val="20"/>
          <w:szCs w:val="20"/>
        </w:rPr>
        <w:t>,</w:t>
      </w:r>
      <w:r w:rsidR="00194920">
        <w:rPr>
          <w:rFonts w:ascii="Times New Roman" w:hAnsi="Times New Roman" w:cs="Times New Roman"/>
          <w:sz w:val="20"/>
          <w:szCs w:val="20"/>
        </w:rPr>
        <w:t>"</w:t>
      </w:r>
      <w:r w:rsidRPr="00AC5740">
        <w:rPr>
          <w:rFonts w:ascii="Times New Roman" w:hAnsi="Times New Roman" w:cs="Times New Roman"/>
          <w:sz w:val="20"/>
          <w:szCs w:val="20"/>
        </w:rPr>
        <w:t xml:space="preserve"> </w:t>
      </w:r>
      <w:r w:rsidRPr="0021725C">
        <w:rPr>
          <w:rFonts w:ascii="Times New Roman" w:hAnsi="Times New Roman" w:cs="Times New Roman"/>
          <w:i/>
          <w:iCs/>
          <w:sz w:val="20"/>
          <w:szCs w:val="20"/>
        </w:rPr>
        <w:t>Journal</w:t>
      </w:r>
      <w:r w:rsidR="000D303D" w:rsidRPr="0021725C">
        <w:rPr>
          <w:rFonts w:ascii="Times New Roman" w:hAnsi="Times New Roman" w:cs="Times New Roman"/>
          <w:i/>
          <w:iCs/>
          <w:sz w:val="20"/>
          <w:szCs w:val="20"/>
        </w:rPr>
        <w:t xml:space="preserve"> of Science and Technology</w:t>
      </w:r>
      <w:r w:rsidR="007941C4" w:rsidRPr="0021725C">
        <w:rPr>
          <w:rFonts w:ascii="Times New Roman" w:hAnsi="Times New Roman" w:cs="Times New Roman"/>
          <w:i/>
          <w:iCs/>
          <w:sz w:val="20"/>
          <w:szCs w:val="20"/>
        </w:rPr>
        <w:t>, University of Economics – Technology for Industries</w:t>
      </w:r>
      <w:r w:rsidRPr="0021725C">
        <w:rPr>
          <w:rFonts w:ascii="Times New Roman" w:hAnsi="Times New Roman" w:cs="Times New Roman"/>
          <w:i/>
          <w:iCs/>
          <w:sz w:val="20"/>
          <w:szCs w:val="20"/>
        </w:rPr>
        <w:t xml:space="preserve">, </w:t>
      </w:r>
      <w:r w:rsidRPr="00AC5740">
        <w:rPr>
          <w:rFonts w:ascii="Times New Roman" w:hAnsi="Times New Roman" w:cs="Times New Roman"/>
          <w:sz w:val="20"/>
          <w:szCs w:val="20"/>
        </w:rPr>
        <w:t>no. 36, pp. 60-70, 2022.</w:t>
      </w:r>
    </w:p>
    <w:p w14:paraId="243051F9" w14:textId="704D44EF" w:rsidR="00AD449C" w:rsidRPr="00194920" w:rsidRDefault="00AD449C" w:rsidP="00AC5740">
      <w:pPr>
        <w:spacing w:after="0" w:line="240" w:lineRule="auto"/>
        <w:ind w:left="357" w:hanging="357"/>
        <w:jc w:val="both"/>
        <w:rPr>
          <w:rFonts w:ascii="Times New Roman" w:hAnsi="Times New Roman" w:cs="Times New Roman"/>
          <w:spacing w:val="-4"/>
          <w:sz w:val="20"/>
          <w:szCs w:val="20"/>
        </w:rPr>
      </w:pPr>
      <w:r w:rsidRPr="00194920">
        <w:rPr>
          <w:rFonts w:ascii="Times New Roman" w:hAnsi="Times New Roman" w:cs="Times New Roman"/>
          <w:spacing w:val="-4"/>
          <w:sz w:val="20"/>
          <w:szCs w:val="20"/>
        </w:rPr>
        <w:lastRenderedPageBreak/>
        <w:t xml:space="preserve">[8] </w:t>
      </w:r>
      <w:r w:rsidR="00194920" w:rsidRPr="00194920">
        <w:rPr>
          <w:rFonts w:ascii="Times New Roman" w:hAnsi="Times New Roman" w:cs="Times New Roman"/>
          <w:spacing w:val="-2"/>
          <w:sz w:val="20"/>
          <w:szCs w:val="20"/>
        </w:rPr>
        <w:t xml:space="preserve">H. T. T. Nguyen </w:t>
      </w:r>
      <w:r w:rsidR="00194920" w:rsidRPr="00194920">
        <w:rPr>
          <w:rFonts w:ascii="Times New Roman" w:hAnsi="Times New Roman" w:cs="Times New Roman"/>
          <w:i/>
          <w:spacing w:val="-2"/>
          <w:sz w:val="20"/>
          <w:szCs w:val="20"/>
        </w:rPr>
        <w:t>et al.</w:t>
      </w:r>
      <w:r w:rsidRPr="00194920">
        <w:rPr>
          <w:rFonts w:ascii="Times New Roman" w:hAnsi="Times New Roman" w:cs="Times New Roman"/>
          <w:spacing w:val="-2"/>
          <w:sz w:val="20"/>
          <w:szCs w:val="20"/>
        </w:rPr>
        <w:t xml:space="preserve">, "Factors affecting the decision to return to their hometown of Hanoi </w:t>
      </w:r>
      <w:r w:rsidR="00194920" w:rsidRPr="00194920">
        <w:rPr>
          <w:rFonts w:ascii="Times New Roman" w:hAnsi="Times New Roman" w:cs="Times New Roman"/>
          <w:spacing w:val="-2"/>
          <w:sz w:val="20"/>
          <w:szCs w:val="20"/>
        </w:rPr>
        <w:t xml:space="preserve">University of </w:t>
      </w:r>
      <w:r w:rsidR="00194920" w:rsidRPr="00194920">
        <w:rPr>
          <w:rFonts w:ascii="Times New Roman" w:hAnsi="Times New Roman" w:cs="Times New Roman"/>
          <w:spacing w:val="-4"/>
          <w:sz w:val="20"/>
          <w:szCs w:val="20"/>
        </w:rPr>
        <w:t>Industry student,"</w:t>
      </w:r>
      <w:r w:rsidRPr="00194920">
        <w:rPr>
          <w:rFonts w:ascii="Times New Roman" w:hAnsi="Times New Roman" w:cs="Times New Roman"/>
          <w:spacing w:val="-4"/>
          <w:sz w:val="20"/>
          <w:szCs w:val="20"/>
        </w:rPr>
        <w:t xml:space="preserve"> </w:t>
      </w:r>
      <w:r w:rsidRPr="00194920">
        <w:rPr>
          <w:rFonts w:ascii="Times New Roman" w:hAnsi="Times New Roman" w:cs="Times New Roman"/>
          <w:i/>
          <w:iCs/>
          <w:spacing w:val="-4"/>
          <w:sz w:val="20"/>
          <w:szCs w:val="20"/>
        </w:rPr>
        <w:t xml:space="preserve">Science and Technology Journal, Hanoi University of Industry, </w:t>
      </w:r>
      <w:r w:rsidRPr="00194920">
        <w:rPr>
          <w:rFonts w:ascii="Times New Roman" w:hAnsi="Times New Roman" w:cs="Times New Roman"/>
          <w:spacing w:val="-4"/>
          <w:sz w:val="20"/>
          <w:szCs w:val="20"/>
        </w:rPr>
        <w:t>no. 9, pp. 296-299, 2019.</w:t>
      </w:r>
    </w:p>
    <w:p w14:paraId="6CC571D4" w14:textId="74149362" w:rsidR="00AD449C" w:rsidRDefault="00AD449C" w:rsidP="00AC5740">
      <w:pPr>
        <w:spacing w:after="0" w:line="240" w:lineRule="auto"/>
        <w:ind w:left="357" w:hanging="357"/>
        <w:jc w:val="both"/>
        <w:rPr>
          <w:rFonts w:ascii="Times New Roman" w:hAnsi="Times New Roman" w:cs="Times New Roman"/>
          <w:sz w:val="20"/>
          <w:szCs w:val="20"/>
        </w:rPr>
      </w:pPr>
      <w:r w:rsidRPr="00AC5740">
        <w:rPr>
          <w:rFonts w:ascii="Times New Roman" w:hAnsi="Times New Roman" w:cs="Times New Roman"/>
          <w:sz w:val="20"/>
          <w:szCs w:val="20"/>
        </w:rPr>
        <w:t xml:space="preserve">[9] </w:t>
      </w:r>
      <w:r w:rsidR="00D16072">
        <w:rPr>
          <w:rFonts w:ascii="Times New Roman" w:hAnsi="Times New Roman" w:cs="Times New Roman"/>
          <w:sz w:val="20"/>
          <w:szCs w:val="20"/>
        </w:rPr>
        <w:t xml:space="preserve">Y. T. T. Le </w:t>
      </w:r>
      <w:r w:rsidR="00D16072" w:rsidRPr="00D16072">
        <w:rPr>
          <w:rFonts w:ascii="Times New Roman" w:hAnsi="Times New Roman" w:cs="Times New Roman"/>
          <w:i/>
          <w:sz w:val="20"/>
          <w:szCs w:val="20"/>
        </w:rPr>
        <w:t>et al.</w:t>
      </w:r>
      <w:r w:rsidRPr="00AC5740">
        <w:rPr>
          <w:rFonts w:ascii="Times New Roman" w:hAnsi="Times New Roman" w:cs="Times New Roman"/>
          <w:sz w:val="20"/>
          <w:szCs w:val="20"/>
        </w:rPr>
        <w:t>, "The factors influencing the economic graduate's decision to return hometown</w:t>
      </w:r>
      <w:r w:rsidR="00D16072">
        <w:rPr>
          <w:rFonts w:ascii="Times New Roman" w:hAnsi="Times New Roman" w:cs="Times New Roman"/>
          <w:sz w:val="20"/>
          <w:szCs w:val="20"/>
        </w:rPr>
        <w:t xml:space="preserve"> to work in Can Tho University,"</w:t>
      </w:r>
      <w:r w:rsidRPr="00AC5740">
        <w:rPr>
          <w:rFonts w:ascii="Times New Roman" w:hAnsi="Times New Roman" w:cs="Times New Roman"/>
          <w:sz w:val="20"/>
          <w:szCs w:val="20"/>
        </w:rPr>
        <w:t xml:space="preserve"> </w:t>
      </w:r>
      <w:r w:rsidRPr="00AC5740">
        <w:rPr>
          <w:rFonts w:ascii="Times New Roman" w:hAnsi="Times New Roman" w:cs="Times New Roman"/>
          <w:i/>
          <w:iCs/>
          <w:sz w:val="20"/>
          <w:szCs w:val="20"/>
        </w:rPr>
        <w:t xml:space="preserve">Can Tho University Journal of Science, </w:t>
      </w:r>
      <w:r w:rsidRPr="00AC5740">
        <w:rPr>
          <w:rFonts w:ascii="Times New Roman" w:hAnsi="Times New Roman" w:cs="Times New Roman"/>
          <w:sz w:val="20"/>
          <w:szCs w:val="20"/>
        </w:rPr>
        <w:t>no. 25, pp. 30-36, 2013.</w:t>
      </w:r>
    </w:p>
    <w:p w14:paraId="54671AC6" w14:textId="41AF259C" w:rsidR="00962198" w:rsidRPr="00084543" w:rsidRDefault="00084543" w:rsidP="00AC5740">
      <w:pPr>
        <w:spacing w:after="0" w:line="240" w:lineRule="auto"/>
        <w:ind w:left="357" w:hanging="357"/>
        <w:jc w:val="both"/>
        <w:rPr>
          <w:rFonts w:ascii="Times New Roman" w:hAnsi="Times New Roman" w:cs="Times New Roman"/>
          <w:sz w:val="20"/>
          <w:szCs w:val="20"/>
        </w:rPr>
      </w:pPr>
      <w:r w:rsidRPr="00084543">
        <w:rPr>
          <w:rFonts w:ascii="Times New Roman" w:hAnsi="Times New Roman" w:cs="Times New Roman"/>
          <w:sz w:val="20"/>
          <w:szCs w:val="20"/>
        </w:rPr>
        <w:t>[10]</w:t>
      </w:r>
      <w:r w:rsidR="00962198" w:rsidRPr="00084543">
        <w:rPr>
          <w:rFonts w:ascii="Times New Roman" w:hAnsi="Times New Roman" w:cs="Times New Roman"/>
          <w:sz w:val="20"/>
          <w:szCs w:val="20"/>
        </w:rPr>
        <w:t xml:space="preserve"> </w:t>
      </w:r>
      <w:r w:rsidRPr="00084543">
        <w:rPr>
          <w:rFonts w:ascii="Times New Roman" w:hAnsi="Times New Roman" w:cs="Times New Roman"/>
          <w:sz w:val="20"/>
          <w:szCs w:val="20"/>
        </w:rPr>
        <w:t>W. G. Cochran,</w:t>
      </w:r>
      <w:r w:rsidR="00962198" w:rsidRPr="00084543">
        <w:rPr>
          <w:rFonts w:ascii="Times New Roman" w:hAnsi="Times New Roman" w:cs="Times New Roman"/>
          <w:sz w:val="20"/>
          <w:szCs w:val="20"/>
        </w:rPr>
        <w:t xml:space="preserve"> </w:t>
      </w:r>
      <w:r w:rsidR="00962198" w:rsidRPr="00084543">
        <w:rPr>
          <w:rFonts w:ascii="Times New Roman" w:hAnsi="Times New Roman" w:cs="Times New Roman"/>
          <w:i/>
          <w:iCs/>
          <w:sz w:val="20"/>
          <w:szCs w:val="20"/>
        </w:rPr>
        <w:t>Sampling Techniques</w:t>
      </w:r>
      <w:r w:rsidRPr="00084543">
        <w:rPr>
          <w:rFonts w:ascii="Times New Roman" w:hAnsi="Times New Roman" w:cs="Times New Roman"/>
          <w:sz w:val="20"/>
          <w:szCs w:val="20"/>
        </w:rPr>
        <w:t>,</w:t>
      </w:r>
      <w:r w:rsidR="00962198" w:rsidRPr="00084543">
        <w:rPr>
          <w:rFonts w:ascii="Times New Roman" w:hAnsi="Times New Roman" w:cs="Times New Roman"/>
          <w:i/>
          <w:iCs/>
          <w:sz w:val="20"/>
          <w:szCs w:val="20"/>
        </w:rPr>
        <w:t xml:space="preserve"> </w:t>
      </w:r>
      <w:r w:rsidR="00962198" w:rsidRPr="00084543">
        <w:rPr>
          <w:rFonts w:ascii="Times New Roman" w:hAnsi="Times New Roman" w:cs="Times New Roman"/>
          <w:iCs/>
          <w:sz w:val="20"/>
          <w:szCs w:val="20"/>
        </w:rPr>
        <w:t>3rd Edition</w:t>
      </w:r>
      <w:r w:rsidRPr="00084543">
        <w:rPr>
          <w:rFonts w:ascii="Times New Roman" w:hAnsi="Times New Roman" w:cs="Times New Roman"/>
          <w:sz w:val="20"/>
          <w:szCs w:val="20"/>
        </w:rPr>
        <w:t>.</w:t>
      </w:r>
      <w:r w:rsidR="00962198" w:rsidRPr="00084543">
        <w:rPr>
          <w:rFonts w:ascii="Times New Roman" w:hAnsi="Times New Roman" w:cs="Times New Roman"/>
          <w:sz w:val="20"/>
          <w:szCs w:val="20"/>
        </w:rPr>
        <w:t xml:space="preserve"> John Wiley &amp; Sons, New York, 1977.</w:t>
      </w:r>
    </w:p>
    <w:p w14:paraId="6DACD0F1" w14:textId="671C9655" w:rsidR="00AD449C" w:rsidRPr="00AC5740" w:rsidRDefault="00AD449C" w:rsidP="00AC5740">
      <w:pPr>
        <w:spacing w:after="0" w:line="240" w:lineRule="auto"/>
        <w:ind w:left="357" w:hanging="357"/>
        <w:jc w:val="both"/>
        <w:rPr>
          <w:rFonts w:ascii="Times New Roman" w:hAnsi="Times New Roman" w:cs="Times New Roman"/>
          <w:sz w:val="20"/>
          <w:szCs w:val="20"/>
        </w:rPr>
      </w:pPr>
      <w:r w:rsidRPr="00AC5740">
        <w:rPr>
          <w:rFonts w:ascii="Times New Roman" w:hAnsi="Times New Roman" w:cs="Times New Roman"/>
          <w:sz w:val="20"/>
          <w:szCs w:val="20"/>
        </w:rPr>
        <w:t>[1</w:t>
      </w:r>
      <w:r w:rsidR="009F6476">
        <w:rPr>
          <w:rFonts w:ascii="Times New Roman" w:hAnsi="Times New Roman" w:cs="Times New Roman"/>
          <w:sz w:val="20"/>
          <w:szCs w:val="20"/>
        </w:rPr>
        <w:t>1</w:t>
      </w:r>
      <w:r w:rsidRPr="00AC5740">
        <w:rPr>
          <w:rFonts w:ascii="Times New Roman" w:hAnsi="Times New Roman" w:cs="Times New Roman"/>
          <w:sz w:val="20"/>
          <w:szCs w:val="20"/>
        </w:rPr>
        <w:t xml:space="preserve">] Danang Department of Tourism, </w:t>
      </w:r>
      <w:r w:rsidRPr="00AC5740">
        <w:rPr>
          <w:rFonts w:ascii="Times New Roman" w:hAnsi="Times New Roman" w:cs="Times New Roman"/>
          <w:i/>
          <w:iCs/>
          <w:sz w:val="20"/>
          <w:szCs w:val="20"/>
        </w:rPr>
        <w:t>2023 Data Summary Report</w:t>
      </w:r>
      <w:r w:rsidR="00D16072">
        <w:rPr>
          <w:rFonts w:ascii="Times New Roman" w:hAnsi="Times New Roman" w:cs="Times New Roman"/>
          <w:sz w:val="20"/>
          <w:szCs w:val="20"/>
        </w:rPr>
        <w:t>, 2023.</w:t>
      </w:r>
    </w:p>
    <w:p w14:paraId="19D8A237" w14:textId="3AD1EE03" w:rsidR="00AD449C" w:rsidRPr="00AC5740" w:rsidRDefault="00AD449C" w:rsidP="00AC5740">
      <w:pPr>
        <w:spacing w:after="0" w:line="240" w:lineRule="auto"/>
        <w:ind w:left="357" w:hanging="357"/>
        <w:jc w:val="both"/>
        <w:rPr>
          <w:rFonts w:ascii="Times New Roman" w:hAnsi="Times New Roman" w:cs="Times New Roman"/>
          <w:sz w:val="20"/>
          <w:szCs w:val="20"/>
        </w:rPr>
      </w:pPr>
      <w:r w:rsidRPr="00AC5740">
        <w:rPr>
          <w:rFonts w:ascii="Times New Roman" w:hAnsi="Times New Roman" w:cs="Times New Roman"/>
          <w:sz w:val="20"/>
          <w:szCs w:val="20"/>
        </w:rPr>
        <w:t>[1</w:t>
      </w:r>
      <w:r w:rsidR="009F6476">
        <w:rPr>
          <w:rFonts w:ascii="Times New Roman" w:hAnsi="Times New Roman" w:cs="Times New Roman"/>
          <w:sz w:val="20"/>
          <w:szCs w:val="20"/>
        </w:rPr>
        <w:t>2</w:t>
      </w:r>
      <w:r w:rsidRPr="00AC5740">
        <w:rPr>
          <w:rFonts w:ascii="Times New Roman" w:hAnsi="Times New Roman" w:cs="Times New Roman"/>
          <w:sz w:val="20"/>
          <w:szCs w:val="20"/>
        </w:rPr>
        <w:t>] Ministry of Culture, Sports and Tourism, "Da Nang: Focus on training q</w:t>
      </w:r>
      <w:r w:rsidR="00D16072">
        <w:rPr>
          <w:rFonts w:ascii="Times New Roman" w:hAnsi="Times New Roman" w:cs="Times New Roman"/>
          <w:sz w:val="20"/>
          <w:szCs w:val="20"/>
        </w:rPr>
        <w:t xml:space="preserve">uality tourism human resources," December 19, 2023. [Online]. </w:t>
      </w:r>
      <w:r w:rsidRPr="00AC5740">
        <w:rPr>
          <w:rFonts w:ascii="Times New Roman" w:hAnsi="Times New Roman" w:cs="Times New Roman"/>
          <w:sz w:val="20"/>
          <w:szCs w:val="20"/>
        </w:rPr>
        <w:t>Available</w:t>
      </w:r>
      <w:r w:rsidR="00D16072">
        <w:rPr>
          <w:rFonts w:ascii="Times New Roman" w:hAnsi="Times New Roman" w:cs="Times New Roman"/>
          <w:sz w:val="20"/>
          <w:szCs w:val="20"/>
        </w:rPr>
        <w:t>:</w:t>
      </w:r>
      <w:r w:rsidRPr="00AC5740">
        <w:rPr>
          <w:rFonts w:ascii="Times New Roman" w:hAnsi="Times New Roman" w:cs="Times New Roman"/>
          <w:sz w:val="20"/>
          <w:szCs w:val="20"/>
        </w:rPr>
        <w:t xml:space="preserve"> </w:t>
      </w:r>
      <w:hyperlink r:id="rId11" w:history="1">
        <w:r w:rsidRPr="00D16072">
          <w:rPr>
            <w:rStyle w:val="Hyperlink"/>
            <w:rFonts w:ascii="Times New Roman" w:hAnsi="Times New Roman" w:cs="Times New Roman"/>
            <w:color w:val="auto"/>
            <w:sz w:val="20"/>
            <w:szCs w:val="20"/>
            <w:u w:val="none"/>
          </w:rPr>
          <w:t>https://bvhttdl.gov.vn/da-nang-tap-trung-dao-tao-nguon-nhan-luc-du-lich-chat-luong-20231219141410627.htm</w:t>
        </w:r>
      </w:hyperlink>
      <w:r w:rsidRPr="00AC5740">
        <w:rPr>
          <w:rFonts w:ascii="Times New Roman" w:hAnsi="Times New Roman" w:cs="Times New Roman"/>
          <w:sz w:val="20"/>
          <w:szCs w:val="20"/>
        </w:rPr>
        <w:t>. [Accessed July 20, 2024].</w:t>
      </w:r>
    </w:p>
    <w:p w14:paraId="73285D91" w14:textId="27B420AB" w:rsidR="002C78EC" w:rsidRPr="00AC5740" w:rsidRDefault="00AD449C" w:rsidP="00AC5740">
      <w:pPr>
        <w:spacing w:after="0" w:line="240" w:lineRule="auto"/>
        <w:ind w:left="357" w:hanging="357"/>
        <w:jc w:val="both"/>
        <w:rPr>
          <w:rFonts w:ascii="Times New Roman" w:hAnsi="Times New Roman" w:cs="Times New Roman"/>
          <w:sz w:val="20"/>
          <w:szCs w:val="20"/>
        </w:rPr>
      </w:pPr>
      <w:r w:rsidRPr="00AC5740">
        <w:rPr>
          <w:rFonts w:ascii="Times New Roman" w:hAnsi="Times New Roman" w:cs="Times New Roman"/>
          <w:sz w:val="20"/>
          <w:szCs w:val="20"/>
        </w:rPr>
        <w:t>[1</w:t>
      </w:r>
      <w:r w:rsidR="009F6476">
        <w:rPr>
          <w:rFonts w:ascii="Times New Roman" w:hAnsi="Times New Roman" w:cs="Times New Roman"/>
          <w:sz w:val="20"/>
          <w:szCs w:val="20"/>
        </w:rPr>
        <w:t>3</w:t>
      </w:r>
      <w:r w:rsidRPr="00AC5740">
        <w:rPr>
          <w:rFonts w:ascii="Times New Roman" w:hAnsi="Times New Roman" w:cs="Times New Roman"/>
          <w:sz w:val="20"/>
          <w:szCs w:val="20"/>
        </w:rPr>
        <w:t>] N. Bao, "How has the income of people in Hanoi and Ho Chi Minh City inc</w:t>
      </w:r>
      <w:r w:rsidR="000533D8">
        <w:rPr>
          <w:rFonts w:ascii="Times New Roman" w:hAnsi="Times New Roman" w:cs="Times New Roman"/>
          <w:sz w:val="20"/>
          <w:szCs w:val="20"/>
        </w:rPr>
        <w:t>reased over the past 10 years?" April 19, 2024. [Online].</w:t>
      </w:r>
      <w:r w:rsidRPr="00AC5740">
        <w:rPr>
          <w:rFonts w:ascii="Times New Roman" w:hAnsi="Times New Roman" w:cs="Times New Roman"/>
          <w:sz w:val="20"/>
          <w:szCs w:val="20"/>
        </w:rPr>
        <w:t xml:space="preserve"> Available</w:t>
      </w:r>
      <w:r w:rsidR="000533D8">
        <w:rPr>
          <w:rFonts w:ascii="Times New Roman" w:hAnsi="Times New Roman" w:cs="Times New Roman"/>
          <w:sz w:val="20"/>
          <w:szCs w:val="20"/>
        </w:rPr>
        <w:t>:</w:t>
      </w:r>
      <w:r w:rsidRPr="00AC5740">
        <w:rPr>
          <w:rFonts w:ascii="Times New Roman" w:hAnsi="Times New Roman" w:cs="Times New Roman"/>
          <w:sz w:val="20"/>
          <w:szCs w:val="20"/>
        </w:rPr>
        <w:t xml:space="preserve"> </w:t>
      </w:r>
      <w:hyperlink r:id="rId12" w:history="1">
        <w:r w:rsidRPr="000533D8">
          <w:rPr>
            <w:rStyle w:val="Hyperlink"/>
            <w:rFonts w:ascii="Times New Roman" w:hAnsi="Times New Roman" w:cs="Times New Roman"/>
            <w:color w:val="auto"/>
            <w:sz w:val="20"/>
            <w:szCs w:val="20"/>
            <w:u w:val="none"/>
          </w:rPr>
          <w:t>https://tuoitre.vn/thu-nhap-cua-nguoi-dan-ha-noi-tp-hcm-tang-ra-sao-trong-hon-10-nam-qua-20240419112824854.htm</w:t>
        </w:r>
      </w:hyperlink>
      <w:r w:rsidRPr="00AC5740">
        <w:rPr>
          <w:rFonts w:ascii="Times New Roman" w:hAnsi="Times New Roman" w:cs="Times New Roman"/>
          <w:sz w:val="20"/>
          <w:szCs w:val="20"/>
        </w:rPr>
        <w:t>. [Accessed July 20, 2024].</w:t>
      </w:r>
    </w:p>
    <w:sectPr w:rsidR="002C78EC" w:rsidRPr="00AC5740" w:rsidSect="004E742E">
      <w:headerReference w:type="even" r:id="rId13"/>
      <w:headerReference w:type="default" r:id="rId14"/>
      <w:footerReference w:type="even" r:id="rId15"/>
      <w:footerReference w:type="default" r:id="rId16"/>
      <w:pgSz w:w="11907" w:h="16840" w:code="9"/>
      <w:pgMar w:top="1758" w:right="1588" w:bottom="1758" w:left="1701" w:header="1616" w:footer="1616" w:gutter="0"/>
      <w:pgNumType w:start="36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42DFA" w14:textId="77777777" w:rsidR="00A27016" w:rsidRDefault="00A27016" w:rsidP="00E46BB2">
      <w:pPr>
        <w:spacing w:after="0" w:line="240" w:lineRule="auto"/>
      </w:pPr>
      <w:r>
        <w:separator/>
      </w:r>
    </w:p>
  </w:endnote>
  <w:endnote w:type="continuationSeparator" w:id="0">
    <w:p w14:paraId="78F3EB8B" w14:textId="77777777" w:rsidR="00A27016" w:rsidRDefault="00A27016"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45011" w:rsidRPr="000F6909" w:rsidRDefault="00045011"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hyperlink r:id="rId1" w:history="1">
          <w:r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625D43F2" w:rsidR="00045011" w:rsidRPr="00271FF1" w:rsidRDefault="00A27016" w:rsidP="00C41C1C">
        <w:pPr>
          <w:pStyle w:val="Footer"/>
          <w:pBdr>
            <w:top w:val="single" w:sz="4" w:space="1" w:color="auto"/>
          </w:pBdr>
          <w:spacing w:before="120"/>
          <w:rPr>
            <w:rFonts w:ascii="Times New Roman" w:hAnsi="Times New Roman" w:cs="Times New Roman"/>
            <w:i/>
            <w:iCs/>
            <w:sz w:val="20"/>
            <w:szCs w:val="20"/>
          </w:rPr>
        </w:pPr>
        <w:hyperlink r:id="rId1" w:history="1">
          <w:r w:rsidR="00045011" w:rsidRPr="00271FF1">
            <w:rPr>
              <w:rStyle w:val="Hyperlink"/>
              <w:rFonts w:ascii="Times New Roman" w:hAnsi="Times New Roman" w:cs="Times New Roman"/>
              <w:i/>
              <w:iCs/>
              <w:color w:val="auto"/>
              <w:sz w:val="20"/>
              <w:szCs w:val="20"/>
              <w:u w:val="none"/>
            </w:rPr>
            <w:t>http://jst.tnu.edu.vn</w:t>
          </w:r>
        </w:hyperlink>
        <w:r w:rsidR="00045011" w:rsidRPr="00271FF1">
          <w:rPr>
            <w:rStyle w:val="Hyperlink"/>
            <w:rFonts w:ascii="Times New Roman" w:hAnsi="Times New Roman" w:cs="Times New Roman"/>
            <w:i/>
            <w:iCs/>
            <w:color w:val="auto"/>
            <w:sz w:val="20"/>
            <w:szCs w:val="20"/>
            <w:u w:val="none"/>
          </w:rPr>
          <w:t xml:space="preserve">                                                </w:t>
        </w:r>
        <w:r w:rsidR="00045011" w:rsidRPr="00271FF1">
          <w:rPr>
            <w:rFonts w:ascii="Times New Roman" w:hAnsi="Times New Roman" w:cs="Times New Roman"/>
            <w:i/>
            <w:iCs/>
            <w:sz w:val="20"/>
            <w:szCs w:val="20"/>
          </w:rPr>
          <w:fldChar w:fldCharType="begin"/>
        </w:r>
        <w:r w:rsidR="00045011" w:rsidRPr="00271FF1">
          <w:rPr>
            <w:rFonts w:ascii="Times New Roman" w:hAnsi="Times New Roman" w:cs="Times New Roman"/>
            <w:i/>
            <w:iCs/>
            <w:sz w:val="20"/>
            <w:szCs w:val="20"/>
          </w:rPr>
          <w:instrText xml:space="preserve"> PAGE   \* MERGEFORMAT </w:instrText>
        </w:r>
        <w:r w:rsidR="00045011" w:rsidRPr="00271FF1">
          <w:rPr>
            <w:rFonts w:ascii="Times New Roman" w:hAnsi="Times New Roman" w:cs="Times New Roman"/>
            <w:i/>
            <w:iCs/>
            <w:sz w:val="20"/>
            <w:szCs w:val="20"/>
          </w:rPr>
          <w:fldChar w:fldCharType="separate"/>
        </w:r>
        <w:r w:rsidR="00871160">
          <w:rPr>
            <w:rFonts w:ascii="Times New Roman" w:hAnsi="Times New Roman" w:cs="Times New Roman"/>
            <w:i/>
            <w:iCs/>
            <w:noProof/>
            <w:sz w:val="20"/>
            <w:szCs w:val="20"/>
          </w:rPr>
          <w:t>366</w:t>
        </w:r>
        <w:r w:rsidR="00045011" w:rsidRPr="00271FF1">
          <w:rPr>
            <w:rFonts w:ascii="Times New Roman" w:hAnsi="Times New Roman" w:cs="Times New Roman"/>
            <w:i/>
            <w:iCs/>
            <w:noProof/>
            <w:sz w:val="20"/>
            <w:szCs w:val="20"/>
          </w:rPr>
          <w:fldChar w:fldCharType="end"/>
        </w:r>
        <w:r w:rsidR="00045011" w:rsidRPr="00271FF1">
          <w:rPr>
            <w:rFonts w:ascii="Times New Roman" w:hAnsi="Times New Roman" w:cs="Times New Roman"/>
            <w:i/>
            <w:iCs/>
            <w:sz w:val="20"/>
            <w:szCs w:val="20"/>
          </w:rPr>
          <w:t xml:space="preserve">                                             </w:t>
        </w:r>
        <w:r w:rsidR="004E742E">
          <w:rPr>
            <w:rFonts w:ascii="Times New Roman" w:hAnsi="Times New Roman" w:cs="Times New Roman"/>
            <w:i/>
            <w:iCs/>
            <w:sz w:val="20"/>
            <w:szCs w:val="20"/>
          </w:rPr>
          <w:t xml:space="preserve">      </w:t>
        </w:r>
        <w:r w:rsidR="00045011" w:rsidRPr="00271FF1">
          <w:rPr>
            <w:rFonts w:ascii="Times New Roman" w:hAnsi="Times New Roman" w:cs="Times New Roman"/>
            <w:i/>
            <w:iCs/>
            <w:sz w:val="20"/>
            <w:szCs w:val="20"/>
          </w:rPr>
          <w:t xml:space="preserve">Email: </w:t>
        </w:r>
        <w:hyperlink r:id="rId2" w:history="1">
          <w:r w:rsidR="0004501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ACB4F" w14:textId="77777777" w:rsidR="00A27016" w:rsidRDefault="00A27016" w:rsidP="00E46BB2">
      <w:pPr>
        <w:spacing w:after="0" w:line="240" w:lineRule="auto"/>
      </w:pPr>
      <w:r>
        <w:separator/>
      </w:r>
    </w:p>
  </w:footnote>
  <w:footnote w:type="continuationSeparator" w:id="0">
    <w:p w14:paraId="7EAAAE7A" w14:textId="77777777" w:rsidR="00A27016" w:rsidRDefault="00A27016" w:rsidP="00E46BB2">
      <w:pPr>
        <w:spacing w:after="0" w:line="240" w:lineRule="auto"/>
      </w:pPr>
      <w:r>
        <w:continuationSeparator/>
      </w:r>
    </w:p>
  </w:footnote>
  <w:footnote w:id="1">
    <w:p w14:paraId="61AFF940" w14:textId="77777777" w:rsidR="00045011" w:rsidRDefault="00045011" w:rsidP="00830C5C">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236F59">
        <w:t xml:space="preserve"> </w:t>
      </w:r>
      <w:r w:rsidRPr="00236F59">
        <w:rPr>
          <w:rFonts w:ascii="Times New Roman" w:hAnsi="Times New Roman" w:cs="Times New Roman"/>
          <w:i/>
          <w:sz w:val="18"/>
          <w:szCs w:val="18"/>
        </w:rPr>
        <w:t>nganpk@dau.edu.vn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45011" w14:paraId="03C44EF9" w14:textId="77777777" w:rsidTr="001D67E5">
      <w:trPr>
        <w:jc w:val="center"/>
      </w:trPr>
      <w:tc>
        <w:tcPr>
          <w:tcW w:w="3519" w:type="pct"/>
        </w:tcPr>
        <w:p w14:paraId="74A28ACE" w14:textId="77777777" w:rsidR="00045011" w:rsidRPr="00D13706" w:rsidRDefault="00045011"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45011" w:rsidRPr="00D13706" w:rsidRDefault="00045011"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45011" w:rsidRPr="000F6909" w:rsidRDefault="00045011"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45011" w14:paraId="35E0962C" w14:textId="77777777" w:rsidTr="005344AE">
      <w:trPr>
        <w:jc w:val="center"/>
      </w:trPr>
      <w:tc>
        <w:tcPr>
          <w:tcW w:w="3519" w:type="pct"/>
        </w:tcPr>
        <w:p w14:paraId="66AB276A" w14:textId="23FAD51B" w:rsidR="00045011" w:rsidRPr="00D13706" w:rsidRDefault="00045011"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Journal </w:t>
          </w:r>
          <w:r>
            <w:rPr>
              <w:rFonts w:ascii="Times New Roman" w:hAnsi="Times New Roman" w:cs="Times New Roman"/>
              <w:b/>
              <w:bCs/>
              <w:sz w:val="20"/>
              <w:szCs w:val="20"/>
            </w:rPr>
            <w:t>of Science a</w:t>
          </w:r>
          <w:r w:rsidRPr="00D13706">
            <w:rPr>
              <w:rFonts w:ascii="Times New Roman" w:hAnsi="Times New Roman" w:cs="Times New Roman"/>
              <w:b/>
              <w:bCs/>
              <w:sz w:val="20"/>
              <w:szCs w:val="20"/>
            </w:rPr>
            <w:t>nd Technology</w:t>
          </w:r>
        </w:p>
      </w:tc>
      <w:tc>
        <w:tcPr>
          <w:tcW w:w="1481" w:type="pct"/>
        </w:tcPr>
        <w:p w14:paraId="07ADE96C" w14:textId="53846F41" w:rsidR="00045011" w:rsidRPr="003A7E9B" w:rsidRDefault="00045011"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Pr="003A7E9B">
            <w:rPr>
              <w:rFonts w:ascii="Times New Roman" w:hAnsi="Times New Roman" w:cs="Times New Roman"/>
              <w:bCs/>
              <w:iCs/>
              <w:sz w:val="20"/>
              <w:szCs w:val="20"/>
            </w:rPr>
            <w:t>)</w:t>
          </w:r>
          <w:r w:rsidR="004413BB">
            <w:rPr>
              <w:rFonts w:ascii="Times New Roman" w:hAnsi="Times New Roman" w:cs="Times New Roman"/>
              <w:bCs/>
              <w:iCs/>
              <w:sz w:val="20"/>
              <w:szCs w:val="20"/>
            </w:rPr>
            <w:t>: 366 - 374</w:t>
          </w:r>
        </w:p>
      </w:tc>
    </w:tr>
  </w:tbl>
  <w:p w14:paraId="1B3558F3" w14:textId="77777777" w:rsidR="00045011" w:rsidRPr="00451D85" w:rsidRDefault="00045011"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25F4"/>
    <w:rsid w:val="00023C5C"/>
    <w:rsid w:val="00037637"/>
    <w:rsid w:val="00045011"/>
    <w:rsid w:val="000533D8"/>
    <w:rsid w:val="00084543"/>
    <w:rsid w:val="00086692"/>
    <w:rsid w:val="000967AB"/>
    <w:rsid w:val="000B5294"/>
    <w:rsid w:val="000D303D"/>
    <w:rsid w:val="000D6306"/>
    <w:rsid w:val="000E6674"/>
    <w:rsid w:val="000F6357"/>
    <w:rsid w:val="000F6909"/>
    <w:rsid w:val="00101A77"/>
    <w:rsid w:val="0012591A"/>
    <w:rsid w:val="00125A22"/>
    <w:rsid w:val="001606AA"/>
    <w:rsid w:val="00194920"/>
    <w:rsid w:val="001A125C"/>
    <w:rsid w:val="001A673C"/>
    <w:rsid w:val="001B1548"/>
    <w:rsid w:val="001D67E5"/>
    <w:rsid w:val="001E578B"/>
    <w:rsid w:val="001F0BE7"/>
    <w:rsid w:val="001F23B4"/>
    <w:rsid w:val="0021725C"/>
    <w:rsid w:val="00236F59"/>
    <w:rsid w:val="00244CA9"/>
    <w:rsid w:val="002525E3"/>
    <w:rsid w:val="00271FF1"/>
    <w:rsid w:val="00275664"/>
    <w:rsid w:val="002A47DA"/>
    <w:rsid w:val="002A4903"/>
    <w:rsid w:val="002C5B12"/>
    <w:rsid w:val="002C78EC"/>
    <w:rsid w:val="002D7C6A"/>
    <w:rsid w:val="003021DA"/>
    <w:rsid w:val="00312706"/>
    <w:rsid w:val="00314F41"/>
    <w:rsid w:val="00330451"/>
    <w:rsid w:val="00331FDA"/>
    <w:rsid w:val="00375CA8"/>
    <w:rsid w:val="00384F07"/>
    <w:rsid w:val="00390753"/>
    <w:rsid w:val="003946D1"/>
    <w:rsid w:val="003A2F16"/>
    <w:rsid w:val="003A7E9B"/>
    <w:rsid w:val="003B610B"/>
    <w:rsid w:val="003C2410"/>
    <w:rsid w:val="003D3070"/>
    <w:rsid w:val="003F65A0"/>
    <w:rsid w:val="003F7193"/>
    <w:rsid w:val="0041314B"/>
    <w:rsid w:val="00422644"/>
    <w:rsid w:val="004413BB"/>
    <w:rsid w:val="00445096"/>
    <w:rsid w:val="00451D85"/>
    <w:rsid w:val="00453365"/>
    <w:rsid w:val="00453F78"/>
    <w:rsid w:val="00496832"/>
    <w:rsid w:val="004A1BFA"/>
    <w:rsid w:val="004A5CB5"/>
    <w:rsid w:val="004B122C"/>
    <w:rsid w:val="004B169F"/>
    <w:rsid w:val="004E742E"/>
    <w:rsid w:val="004F1939"/>
    <w:rsid w:val="005042F8"/>
    <w:rsid w:val="005344AE"/>
    <w:rsid w:val="00540616"/>
    <w:rsid w:val="005744BE"/>
    <w:rsid w:val="00596D5D"/>
    <w:rsid w:val="00596FF4"/>
    <w:rsid w:val="006217EB"/>
    <w:rsid w:val="00633175"/>
    <w:rsid w:val="00657B2F"/>
    <w:rsid w:val="00675BCA"/>
    <w:rsid w:val="006B2289"/>
    <w:rsid w:val="006B2E18"/>
    <w:rsid w:val="006B3CEB"/>
    <w:rsid w:val="006B49AD"/>
    <w:rsid w:val="006C7DEB"/>
    <w:rsid w:val="006E549F"/>
    <w:rsid w:val="006F282F"/>
    <w:rsid w:val="0070111B"/>
    <w:rsid w:val="00706196"/>
    <w:rsid w:val="007166A9"/>
    <w:rsid w:val="00717D61"/>
    <w:rsid w:val="0072646E"/>
    <w:rsid w:val="00727855"/>
    <w:rsid w:val="00733712"/>
    <w:rsid w:val="00757451"/>
    <w:rsid w:val="00770BEA"/>
    <w:rsid w:val="00771967"/>
    <w:rsid w:val="007773E1"/>
    <w:rsid w:val="00784B18"/>
    <w:rsid w:val="00793C81"/>
    <w:rsid w:val="007941C4"/>
    <w:rsid w:val="00795546"/>
    <w:rsid w:val="007D076F"/>
    <w:rsid w:val="007F0503"/>
    <w:rsid w:val="00804476"/>
    <w:rsid w:val="008119F2"/>
    <w:rsid w:val="00814442"/>
    <w:rsid w:val="00827A62"/>
    <w:rsid w:val="00830C5C"/>
    <w:rsid w:val="0083759B"/>
    <w:rsid w:val="0083763F"/>
    <w:rsid w:val="00854A3A"/>
    <w:rsid w:val="0086406E"/>
    <w:rsid w:val="00871160"/>
    <w:rsid w:val="00872DD5"/>
    <w:rsid w:val="008A0DD2"/>
    <w:rsid w:val="008C3FF4"/>
    <w:rsid w:val="008C6A1A"/>
    <w:rsid w:val="008D6305"/>
    <w:rsid w:val="008F0E8E"/>
    <w:rsid w:val="009025CC"/>
    <w:rsid w:val="00907594"/>
    <w:rsid w:val="009107F8"/>
    <w:rsid w:val="00913599"/>
    <w:rsid w:val="009156E0"/>
    <w:rsid w:val="009157B5"/>
    <w:rsid w:val="00917729"/>
    <w:rsid w:val="0092100B"/>
    <w:rsid w:val="00935D58"/>
    <w:rsid w:val="00952717"/>
    <w:rsid w:val="0095542B"/>
    <w:rsid w:val="00956C4D"/>
    <w:rsid w:val="00957D3B"/>
    <w:rsid w:val="00962198"/>
    <w:rsid w:val="00964D68"/>
    <w:rsid w:val="00974C07"/>
    <w:rsid w:val="009C1D7F"/>
    <w:rsid w:val="009E0378"/>
    <w:rsid w:val="009F6476"/>
    <w:rsid w:val="00A011FC"/>
    <w:rsid w:val="00A2620B"/>
    <w:rsid w:val="00A27016"/>
    <w:rsid w:val="00A338E1"/>
    <w:rsid w:val="00A36DD0"/>
    <w:rsid w:val="00A504B5"/>
    <w:rsid w:val="00A944B1"/>
    <w:rsid w:val="00AB5DD3"/>
    <w:rsid w:val="00AC3D94"/>
    <w:rsid w:val="00AC5740"/>
    <w:rsid w:val="00AD449C"/>
    <w:rsid w:val="00AE3034"/>
    <w:rsid w:val="00AF0371"/>
    <w:rsid w:val="00AF52DD"/>
    <w:rsid w:val="00AF6F10"/>
    <w:rsid w:val="00B02DC3"/>
    <w:rsid w:val="00B07A5A"/>
    <w:rsid w:val="00B12AA2"/>
    <w:rsid w:val="00B22855"/>
    <w:rsid w:val="00B23B41"/>
    <w:rsid w:val="00B276A9"/>
    <w:rsid w:val="00B51555"/>
    <w:rsid w:val="00B54A07"/>
    <w:rsid w:val="00B55FA0"/>
    <w:rsid w:val="00B57CAE"/>
    <w:rsid w:val="00B76D65"/>
    <w:rsid w:val="00BA4076"/>
    <w:rsid w:val="00BC4BE2"/>
    <w:rsid w:val="00BD67D2"/>
    <w:rsid w:val="00BE530D"/>
    <w:rsid w:val="00BF5DE0"/>
    <w:rsid w:val="00C02B68"/>
    <w:rsid w:val="00C3543E"/>
    <w:rsid w:val="00C41C1C"/>
    <w:rsid w:val="00C4282A"/>
    <w:rsid w:val="00C628AA"/>
    <w:rsid w:val="00C66601"/>
    <w:rsid w:val="00C7004E"/>
    <w:rsid w:val="00C84591"/>
    <w:rsid w:val="00C878E4"/>
    <w:rsid w:val="00C92079"/>
    <w:rsid w:val="00CA18FE"/>
    <w:rsid w:val="00CB5791"/>
    <w:rsid w:val="00CB733D"/>
    <w:rsid w:val="00CB7939"/>
    <w:rsid w:val="00CB7F8A"/>
    <w:rsid w:val="00CC0D85"/>
    <w:rsid w:val="00CD2120"/>
    <w:rsid w:val="00D10EB7"/>
    <w:rsid w:val="00D13706"/>
    <w:rsid w:val="00D16072"/>
    <w:rsid w:val="00D3046D"/>
    <w:rsid w:val="00D36576"/>
    <w:rsid w:val="00D42CD3"/>
    <w:rsid w:val="00D466CB"/>
    <w:rsid w:val="00D77CD0"/>
    <w:rsid w:val="00DA7836"/>
    <w:rsid w:val="00DB39E5"/>
    <w:rsid w:val="00DB51A8"/>
    <w:rsid w:val="00DC50D9"/>
    <w:rsid w:val="00DD6F86"/>
    <w:rsid w:val="00DF4BE9"/>
    <w:rsid w:val="00DF681D"/>
    <w:rsid w:val="00DF7B7E"/>
    <w:rsid w:val="00E00444"/>
    <w:rsid w:val="00E05052"/>
    <w:rsid w:val="00E10491"/>
    <w:rsid w:val="00E4457C"/>
    <w:rsid w:val="00E468CC"/>
    <w:rsid w:val="00E46BB2"/>
    <w:rsid w:val="00E504FA"/>
    <w:rsid w:val="00E75976"/>
    <w:rsid w:val="00E867C4"/>
    <w:rsid w:val="00E8729E"/>
    <w:rsid w:val="00EA4351"/>
    <w:rsid w:val="00EA4E10"/>
    <w:rsid w:val="00EA5C38"/>
    <w:rsid w:val="00EB4E73"/>
    <w:rsid w:val="00EC265E"/>
    <w:rsid w:val="00ED1562"/>
    <w:rsid w:val="00EE2559"/>
    <w:rsid w:val="00EE45BD"/>
    <w:rsid w:val="00EE4983"/>
    <w:rsid w:val="00F13007"/>
    <w:rsid w:val="00F41BD2"/>
    <w:rsid w:val="00F534CE"/>
    <w:rsid w:val="00F63B80"/>
    <w:rsid w:val="00F8551A"/>
    <w:rsid w:val="00FC4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AD449C"/>
    <w:rPr>
      <w:rFonts w:asciiTheme="majorHAnsi" w:eastAsiaTheme="majorEastAsia" w:hAnsiTheme="majorHAnsi" w:cstheme="majorBidi"/>
      <w:color w:val="365F91" w:themeColor="accent1" w:themeShade="BF"/>
      <w:sz w:val="32"/>
      <w:szCs w:val="32"/>
    </w:rPr>
  </w:style>
  <w:style w:type="paragraph" w:customStyle="1" w:styleId="whitespace-pre-wrap">
    <w:name w:val="whitespace-pre-wrap"/>
    <w:basedOn w:val="Normal"/>
    <w:rsid w:val="00AD44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AD449C"/>
    <w:rPr>
      <w:rFonts w:ascii="Times New Roman" w:hAnsi="Times New Roman" w:cs="Times New Roman" w:hint="default"/>
      <w:b w:val="0"/>
      <w:bCs w:val="0"/>
      <w:i w:val="0"/>
      <w:iCs w:val="0"/>
      <w:color w:val="000000"/>
      <w:sz w:val="20"/>
      <w:szCs w:val="20"/>
    </w:rPr>
  </w:style>
  <w:style w:type="paragraph" w:styleId="NormalWeb">
    <w:name w:val="Normal (Web)"/>
    <w:basedOn w:val="Normal"/>
    <w:uiPriority w:val="99"/>
    <w:unhideWhenUsed/>
    <w:rsid w:val="00AD44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449C"/>
    <w:rPr>
      <w:b/>
      <w:bCs/>
    </w:rPr>
  </w:style>
  <w:style w:type="paragraph" w:styleId="BalloonText">
    <w:name w:val="Balloon Text"/>
    <w:basedOn w:val="Normal"/>
    <w:link w:val="BalloonTextChar"/>
    <w:uiPriority w:val="99"/>
    <w:semiHidden/>
    <w:unhideWhenUsed/>
    <w:rsid w:val="00AD4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49C"/>
    <w:rPr>
      <w:rFonts w:ascii="Tahoma" w:hAnsi="Tahoma" w:cs="Tahoma"/>
      <w:sz w:val="16"/>
      <w:szCs w:val="16"/>
    </w:rPr>
  </w:style>
  <w:style w:type="character" w:styleId="CommentReference">
    <w:name w:val="annotation reference"/>
    <w:basedOn w:val="DefaultParagraphFont"/>
    <w:uiPriority w:val="99"/>
    <w:semiHidden/>
    <w:unhideWhenUsed/>
    <w:rsid w:val="00375CA8"/>
    <w:rPr>
      <w:sz w:val="16"/>
      <w:szCs w:val="16"/>
    </w:rPr>
  </w:style>
  <w:style w:type="paragraph" w:styleId="CommentText">
    <w:name w:val="annotation text"/>
    <w:basedOn w:val="Normal"/>
    <w:link w:val="CommentTextChar"/>
    <w:uiPriority w:val="99"/>
    <w:semiHidden/>
    <w:unhideWhenUsed/>
    <w:rsid w:val="00375CA8"/>
    <w:pPr>
      <w:spacing w:line="240" w:lineRule="auto"/>
    </w:pPr>
    <w:rPr>
      <w:sz w:val="20"/>
      <w:szCs w:val="20"/>
    </w:rPr>
  </w:style>
  <w:style w:type="character" w:customStyle="1" w:styleId="CommentTextChar">
    <w:name w:val="Comment Text Char"/>
    <w:basedOn w:val="DefaultParagraphFont"/>
    <w:link w:val="CommentText"/>
    <w:uiPriority w:val="99"/>
    <w:semiHidden/>
    <w:rsid w:val="00375CA8"/>
    <w:rPr>
      <w:sz w:val="20"/>
      <w:szCs w:val="20"/>
    </w:rPr>
  </w:style>
  <w:style w:type="paragraph" w:styleId="CommentSubject">
    <w:name w:val="annotation subject"/>
    <w:basedOn w:val="CommentText"/>
    <w:next w:val="CommentText"/>
    <w:link w:val="CommentSubjectChar"/>
    <w:uiPriority w:val="99"/>
    <w:semiHidden/>
    <w:unhideWhenUsed/>
    <w:rsid w:val="00375CA8"/>
    <w:rPr>
      <w:b/>
      <w:bCs/>
    </w:rPr>
  </w:style>
  <w:style w:type="character" w:customStyle="1" w:styleId="CommentSubjectChar">
    <w:name w:val="Comment Subject Char"/>
    <w:basedOn w:val="CommentTextChar"/>
    <w:link w:val="CommentSubject"/>
    <w:uiPriority w:val="99"/>
    <w:semiHidden/>
    <w:rsid w:val="00375C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AD449C"/>
    <w:rPr>
      <w:rFonts w:asciiTheme="majorHAnsi" w:eastAsiaTheme="majorEastAsia" w:hAnsiTheme="majorHAnsi" w:cstheme="majorBidi"/>
      <w:color w:val="365F91" w:themeColor="accent1" w:themeShade="BF"/>
      <w:sz w:val="32"/>
      <w:szCs w:val="32"/>
    </w:rPr>
  </w:style>
  <w:style w:type="paragraph" w:customStyle="1" w:styleId="whitespace-pre-wrap">
    <w:name w:val="whitespace-pre-wrap"/>
    <w:basedOn w:val="Normal"/>
    <w:rsid w:val="00AD44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AD449C"/>
    <w:rPr>
      <w:rFonts w:ascii="Times New Roman" w:hAnsi="Times New Roman" w:cs="Times New Roman" w:hint="default"/>
      <w:b w:val="0"/>
      <w:bCs w:val="0"/>
      <w:i w:val="0"/>
      <w:iCs w:val="0"/>
      <w:color w:val="000000"/>
      <w:sz w:val="20"/>
      <w:szCs w:val="20"/>
    </w:rPr>
  </w:style>
  <w:style w:type="paragraph" w:styleId="NormalWeb">
    <w:name w:val="Normal (Web)"/>
    <w:basedOn w:val="Normal"/>
    <w:uiPriority w:val="99"/>
    <w:unhideWhenUsed/>
    <w:rsid w:val="00AD44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449C"/>
    <w:rPr>
      <w:b/>
      <w:bCs/>
    </w:rPr>
  </w:style>
  <w:style w:type="paragraph" w:styleId="BalloonText">
    <w:name w:val="Balloon Text"/>
    <w:basedOn w:val="Normal"/>
    <w:link w:val="BalloonTextChar"/>
    <w:uiPriority w:val="99"/>
    <w:semiHidden/>
    <w:unhideWhenUsed/>
    <w:rsid w:val="00AD4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49C"/>
    <w:rPr>
      <w:rFonts w:ascii="Tahoma" w:hAnsi="Tahoma" w:cs="Tahoma"/>
      <w:sz w:val="16"/>
      <w:szCs w:val="16"/>
    </w:rPr>
  </w:style>
  <w:style w:type="character" w:styleId="CommentReference">
    <w:name w:val="annotation reference"/>
    <w:basedOn w:val="DefaultParagraphFont"/>
    <w:uiPriority w:val="99"/>
    <w:semiHidden/>
    <w:unhideWhenUsed/>
    <w:rsid w:val="00375CA8"/>
    <w:rPr>
      <w:sz w:val="16"/>
      <w:szCs w:val="16"/>
    </w:rPr>
  </w:style>
  <w:style w:type="paragraph" w:styleId="CommentText">
    <w:name w:val="annotation text"/>
    <w:basedOn w:val="Normal"/>
    <w:link w:val="CommentTextChar"/>
    <w:uiPriority w:val="99"/>
    <w:semiHidden/>
    <w:unhideWhenUsed/>
    <w:rsid w:val="00375CA8"/>
    <w:pPr>
      <w:spacing w:line="240" w:lineRule="auto"/>
    </w:pPr>
    <w:rPr>
      <w:sz w:val="20"/>
      <w:szCs w:val="20"/>
    </w:rPr>
  </w:style>
  <w:style w:type="character" w:customStyle="1" w:styleId="CommentTextChar">
    <w:name w:val="Comment Text Char"/>
    <w:basedOn w:val="DefaultParagraphFont"/>
    <w:link w:val="CommentText"/>
    <w:uiPriority w:val="99"/>
    <w:semiHidden/>
    <w:rsid w:val="00375CA8"/>
    <w:rPr>
      <w:sz w:val="20"/>
      <w:szCs w:val="20"/>
    </w:rPr>
  </w:style>
  <w:style w:type="paragraph" w:styleId="CommentSubject">
    <w:name w:val="annotation subject"/>
    <w:basedOn w:val="CommentText"/>
    <w:next w:val="CommentText"/>
    <w:link w:val="CommentSubjectChar"/>
    <w:uiPriority w:val="99"/>
    <w:semiHidden/>
    <w:unhideWhenUsed/>
    <w:rsid w:val="00375CA8"/>
    <w:rPr>
      <w:b/>
      <w:bCs/>
    </w:rPr>
  </w:style>
  <w:style w:type="character" w:customStyle="1" w:styleId="CommentSubjectChar">
    <w:name w:val="Comment Subject Char"/>
    <w:basedOn w:val="CommentTextChar"/>
    <w:link w:val="CommentSubject"/>
    <w:uiPriority w:val="99"/>
    <w:semiHidden/>
    <w:rsid w:val="00375C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840"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uoitre.vn/thu-nhap-cua-nguoi-dan-ha-noi-tp-hcm-tang-ra-sao-trong-hon-10-nam-qua-2024041911282485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vhttdl.gov.vn/da-nang-tap-trung-dao-tao-nguon-nhan-luc-du-lich-chat-luong-2023121914141062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391691779268328E-2"/>
          <c:y val="3.0530775202395475E-2"/>
          <c:w val="0.30679940259992755"/>
          <c:h val="0.92402794721082404"/>
        </c:manualLayout>
      </c:layout>
      <c:pieChart>
        <c:varyColors val="1"/>
        <c:ser>
          <c:idx val="0"/>
          <c:order val="0"/>
          <c:tx>
            <c:strRef>
              <c:f>Sheet1!$B$1</c:f>
              <c:strCache>
                <c:ptCount val="1"/>
                <c:pt idx="0">
                  <c:v>Tỷ lệ</c:v>
                </c:pt>
              </c:strCache>
            </c:strRef>
          </c:tx>
          <c:dPt>
            <c:idx val="0"/>
            <c:bubble3D val="0"/>
            <c:spPr>
              <a:pattFill prst="zigZag">
                <a:fgClr>
                  <a:schemeClr val="accent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1-32D8-4EFA-B567-1391AD700A56}"/>
              </c:ext>
            </c:extLst>
          </c:dPt>
          <c:dPt>
            <c:idx val="1"/>
            <c:bubble3D val="0"/>
            <c:spPr>
              <a:pattFill prst="pct5">
                <a:fgClr>
                  <a:schemeClr val="accent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3-32D8-4EFA-B567-1391AD700A56}"/>
              </c:ext>
            </c:extLst>
          </c:dPt>
          <c:dPt>
            <c:idx val="2"/>
            <c:bubble3D val="0"/>
            <c:spPr>
              <a:pattFill prst="smConfetti">
                <a:fgClr>
                  <a:schemeClr val="accent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5-32D8-4EFA-B567-1391AD700A56}"/>
              </c:ext>
            </c:extLst>
          </c:dPt>
          <c:dLbls>
            <c:dLbl>
              <c:idx val="0"/>
              <c:layout>
                <c:manualLayout>
                  <c:x val="-0.11181281919642401"/>
                  <c:y val="-0.25941032921153406"/>
                </c:manualLayout>
              </c:layout>
              <c:tx>
                <c:rich>
                  <a:bodyPr/>
                  <a:lstStyle/>
                  <a:p>
                    <a:r>
                      <a:rPr lang="en-US" sz="850" b="1"/>
                      <a:t>76,3</a:t>
                    </a:r>
                    <a:endParaRPr lang="en-US"/>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2D8-4EFA-B567-1391AD700A56}"/>
                </c:ext>
              </c:extLst>
            </c:dLbl>
            <c:dLbl>
              <c:idx val="1"/>
              <c:layout>
                <c:manualLayout>
                  <c:x val="8.7058242752902831E-2"/>
                  <c:y val="0.11443476965166414"/>
                </c:manualLayout>
              </c:layout>
              <c:tx>
                <c:rich>
                  <a:bodyPr/>
                  <a:lstStyle/>
                  <a:p>
                    <a:r>
                      <a:rPr lang="en-US" sz="850" b="1"/>
                      <a:t>14,3</a:t>
                    </a:r>
                    <a:endParaRPr lang="en-US"/>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32D8-4EFA-B567-1391AD700A56}"/>
                </c:ext>
              </c:extLst>
            </c:dLbl>
            <c:dLbl>
              <c:idx val="2"/>
              <c:layout>
                <c:manualLayout>
                  <c:x val="4.7422879610868648E-2"/>
                  <c:y val="0.10561916700525072"/>
                </c:manualLayout>
              </c:layout>
              <c:tx>
                <c:rich>
                  <a:bodyPr/>
                  <a:lstStyle/>
                  <a:p>
                    <a:r>
                      <a:rPr lang="en-US" sz="850" b="1"/>
                      <a:t>9,4</a:t>
                    </a:r>
                    <a:endParaRPr lang="en-US"/>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32D8-4EFA-B567-1391AD700A56}"/>
                </c:ext>
              </c:extLst>
            </c:dLbl>
            <c:spPr>
              <a:noFill/>
              <a:ln>
                <a:noFill/>
              </a:ln>
              <a:effectLst/>
            </c:spPr>
            <c:txPr>
              <a:bodyPr rot="0" spcFirstLastPara="1" vertOverflow="ellipsis" vert="horz" wrap="square" anchor="ctr" anchorCtr="1"/>
              <a:lstStyle/>
              <a:p>
                <a:pPr>
                  <a:defRPr sz="8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Ở lại Đà Nẵng</c:v>
                </c:pt>
                <c:pt idx="1">
                  <c:v>Không ở lại Đà Nẵng</c:v>
                </c:pt>
                <c:pt idx="2">
                  <c:v>Chưa xác định</c:v>
                </c:pt>
              </c:strCache>
            </c:strRef>
          </c:cat>
          <c:val>
            <c:numRef>
              <c:f>Sheet1!$B$2:$B$4</c:f>
              <c:numCache>
                <c:formatCode>General</c:formatCode>
                <c:ptCount val="3"/>
                <c:pt idx="0">
                  <c:v>76.3</c:v>
                </c:pt>
                <c:pt idx="1">
                  <c:v>14.3</c:v>
                </c:pt>
                <c:pt idx="2" formatCode="0.0">
                  <c:v>9.4</c:v>
                </c:pt>
              </c:numCache>
            </c:numRef>
          </c:val>
          <c:extLst xmlns:c16r2="http://schemas.microsoft.com/office/drawing/2015/06/chart">
            <c:ext xmlns:c16="http://schemas.microsoft.com/office/drawing/2014/chart" uri="{C3380CC4-5D6E-409C-BE32-E72D297353CC}">
              <c16:uniqueId val="{00000000-3357-452A-995A-7F6E4F8A8E5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8062961683321812"/>
          <c:y val="0.19696407207049649"/>
          <c:w val="0.35955442438382074"/>
          <c:h val="0.48826587571756724"/>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0964400233885"/>
          <c:y val="4.4434167662514117E-2"/>
          <c:w val="0.30401195854780272"/>
          <c:h val="0.88975641298475949"/>
        </c:manualLayout>
      </c:layout>
      <c:pieChart>
        <c:varyColors val="1"/>
        <c:ser>
          <c:idx val="0"/>
          <c:order val="0"/>
          <c:tx>
            <c:strRef>
              <c:f>Sheet1!$B$1</c:f>
              <c:strCache>
                <c:ptCount val="1"/>
                <c:pt idx="0">
                  <c:v>Sales</c:v>
                </c:pt>
              </c:strCache>
            </c:strRef>
          </c:tx>
          <c:dPt>
            <c:idx val="0"/>
            <c:bubble3D val="0"/>
            <c:spPr>
              <a:pattFill prst="dashVert">
                <a:fgClr>
                  <a:schemeClr val="accent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1-47D8-4868-95B9-5C6EC06E8F4D}"/>
              </c:ext>
            </c:extLst>
          </c:dPt>
          <c:dPt>
            <c:idx val="1"/>
            <c:bubble3D val="0"/>
            <c:spPr>
              <a:pattFill prst="dashDnDiag">
                <a:fgClr>
                  <a:schemeClr val="accent2"/>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3-47D8-4868-95B9-5C6EC06E8F4D}"/>
              </c:ext>
            </c:extLst>
          </c:dPt>
          <c:dPt>
            <c:idx val="2"/>
            <c:bubble3D val="0"/>
            <c:spPr>
              <a:pattFill prst="zigZag">
                <a:fgClr>
                  <a:schemeClr val="accent3"/>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5-47D8-4868-95B9-5C6EC06E8F4D}"/>
              </c:ext>
            </c:extLst>
          </c:dPt>
          <c:dPt>
            <c:idx val="3"/>
            <c:bubble3D val="0"/>
            <c:spPr>
              <a:pattFill prst="pct20">
                <a:fgClr>
                  <a:schemeClr val="accent4"/>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7-47D8-4868-95B9-5C6EC06E8F4D}"/>
              </c:ext>
            </c:extLst>
          </c:dPt>
          <c:dLbls>
            <c:dLbl>
              <c:idx val="0"/>
              <c:layout>
                <c:manualLayout>
                  <c:x val="-7.0977503824676977E-2"/>
                  <c:y val="0.12458606273126514"/>
                </c:manualLayout>
              </c:layout>
              <c:tx>
                <c:rich>
                  <a:bodyPr/>
                  <a:lstStyle/>
                  <a:p>
                    <a:r>
                      <a:rPr lang="en-US" sz="800" b="1"/>
                      <a:t>16,1</a:t>
                    </a:r>
                    <a:endParaRPr lang="en-US"/>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7D8-4868-95B9-5C6EC06E8F4D}"/>
                </c:ext>
              </c:extLst>
            </c:dLbl>
            <c:dLbl>
              <c:idx val="1"/>
              <c:layout>
                <c:manualLayout>
                  <c:x val="-0.10051427259551486"/>
                  <c:y val="-0.1626722362761461"/>
                </c:manualLayout>
              </c:layout>
              <c:tx>
                <c:rich>
                  <a:bodyPr/>
                  <a:lstStyle/>
                  <a:p>
                    <a:r>
                      <a:rPr lang="en-US" sz="800" b="1"/>
                      <a:t>35,5</a:t>
                    </a:r>
                    <a:endParaRPr lang="en-US"/>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47D8-4868-95B9-5C6EC06E8F4D}"/>
                </c:ext>
              </c:extLst>
            </c:dLbl>
            <c:dLbl>
              <c:idx val="2"/>
              <c:layout>
                <c:manualLayout>
                  <c:x val="8.0323948951363189E-2"/>
                  <c:y val="-0.1834047824144171"/>
                </c:manualLayout>
              </c:layout>
              <c:tx>
                <c:rich>
                  <a:bodyPr/>
                  <a:lstStyle/>
                  <a:p>
                    <a:r>
                      <a:rPr lang="en-US" sz="800" b="1"/>
                      <a:t>20,4</a:t>
                    </a:r>
                    <a:endParaRPr lang="en-US"/>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47D8-4868-95B9-5C6EC06E8F4D}"/>
                </c:ext>
              </c:extLst>
            </c:dLbl>
            <c:dLbl>
              <c:idx val="3"/>
              <c:layout>
                <c:manualLayout>
                  <c:x val="7.0407053009142032E-2"/>
                  <c:y val="0.12803311928494018"/>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7D8-4868-95B9-5C6EC06E8F4D}"/>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Trở về quê </c:v>
                </c:pt>
                <c:pt idx="1">
                  <c:v>Đến các thành phố lớn khác </c:v>
                </c:pt>
                <c:pt idx="2">
                  <c:v>Đi nước ngoài</c:v>
                </c:pt>
                <c:pt idx="3">
                  <c:v>Chưa xác định</c:v>
                </c:pt>
              </c:strCache>
            </c:strRef>
          </c:cat>
          <c:val>
            <c:numRef>
              <c:f>Sheet1!$B$2:$B$5</c:f>
              <c:numCache>
                <c:formatCode>General</c:formatCode>
                <c:ptCount val="4"/>
                <c:pt idx="0">
                  <c:v>16.100000000000001</c:v>
                </c:pt>
                <c:pt idx="1">
                  <c:v>35.5</c:v>
                </c:pt>
                <c:pt idx="2">
                  <c:v>20.399999999999999</c:v>
                </c:pt>
                <c:pt idx="3">
                  <c:v>28</c:v>
                </c:pt>
              </c:numCache>
            </c:numRef>
          </c:val>
          <c:extLst xmlns:c16r2="http://schemas.microsoft.com/office/drawing/2015/06/chart">
            <c:ext xmlns:c16="http://schemas.microsoft.com/office/drawing/2014/chart" uri="{C3380CC4-5D6E-409C-BE32-E72D297353CC}">
              <c16:uniqueId val="{00000000-D0F8-4CB6-B3CD-AC96606D036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47702216498377237"/>
          <c:y val="0.16523158335000274"/>
          <c:w val="0.47871302981107111"/>
          <c:h val="0.6234095396710533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FDD2C-24C9-4502-9111-79180B8C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4475</Words>
  <Characters>25510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5</cp:revision>
  <dcterms:created xsi:type="dcterms:W3CDTF">2024-09-17T09:39:00Z</dcterms:created>
  <dcterms:modified xsi:type="dcterms:W3CDTF">2024-09-18T02:17:00Z</dcterms:modified>
</cp:coreProperties>
</file>