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1AE" w:rsidRPr="006751AE" w:rsidRDefault="006751AE" w:rsidP="006751AE">
      <w:pPr>
        <w:spacing w:line="245" w:lineRule="exact"/>
        <w:ind w:left="426"/>
        <w:rPr>
          <w:rFonts w:ascii="Times New Roman" w:eastAsia="Times New Roman" w:hAnsi="Times New Roman" w:cs="Times New Roman"/>
          <w:sz w:val="26"/>
          <w:szCs w:val="26"/>
        </w:rPr>
      </w:pPr>
    </w:p>
    <w:p w:rsidR="006751AE" w:rsidRPr="006751AE" w:rsidRDefault="006751AE" w:rsidP="006751AE">
      <w:pPr>
        <w:spacing w:line="0" w:lineRule="atLeast"/>
        <w:ind w:left="426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bookmarkStart w:id="0" w:name="_GoBack"/>
      <w:r w:rsidRPr="006751AE">
        <w:rPr>
          <w:rFonts w:ascii="Times New Roman" w:eastAsia="Arial" w:hAnsi="Times New Roman" w:cs="Times New Roman"/>
          <w:b/>
          <w:sz w:val="26"/>
          <w:szCs w:val="26"/>
        </w:rPr>
        <w:t>GIỚI THIỆU</w:t>
      </w:r>
    </w:p>
    <w:p w:rsidR="006751AE" w:rsidRPr="006751AE" w:rsidRDefault="006751AE" w:rsidP="006751AE">
      <w:pPr>
        <w:spacing w:line="94" w:lineRule="exact"/>
        <w:ind w:left="426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751AE" w:rsidRPr="006751AE" w:rsidRDefault="006751AE" w:rsidP="006751AE">
      <w:pPr>
        <w:spacing w:line="0" w:lineRule="atLeast"/>
        <w:ind w:left="426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6751AE">
        <w:rPr>
          <w:rFonts w:ascii="Times New Roman" w:eastAsia="Arial" w:hAnsi="Times New Roman" w:cs="Times New Roman"/>
          <w:b/>
          <w:sz w:val="26"/>
          <w:szCs w:val="26"/>
        </w:rPr>
        <w:t>TỦ SÁCH PHỤ NỮ TÙNG THƯ</w:t>
      </w:r>
    </w:p>
    <w:p w:rsidR="006751AE" w:rsidRPr="006751AE" w:rsidRDefault="006751AE" w:rsidP="006751AE">
      <w:pPr>
        <w:spacing w:line="94" w:lineRule="exact"/>
        <w:ind w:left="426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751AE" w:rsidRPr="006751AE" w:rsidRDefault="006751AE" w:rsidP="006751AE">
      <w:pPr>
        <w:spacing w:line="0" w:lineRule="atLeast"/>
        <w:ind w:left="426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6751AE">
        <w:rPr>
          <w:rFonts w:ascii="Times New Roman" w:eastAsia="Arial" w:hAnsi="Times New Roman" w:cs="Times New Roman"/>
          <w:b/>
          <w:sz w:val="26"/>
          <w:szCs w:val="26"/>
        </w:rPr>
        <w:t>(GIỚI VÀ PHÁT TRIỂN)</w:t>
      </w:r>
    </w:p>
    <w:bookmarkEnd w:id="0"/>
    <w:p w:rsidR="006751AE" w:rsidRPr="006751AE" w:rsidRDefault="006751AE" w:rsidP="006751AE">
      <w:pPr>
        <w:spacing w:line="384" w:lineRule="exact"/>
        <w:ind w:left="426"/>
        <w:rPr>
          <w:rFonts w:ascii="Times New Roman" w:eastAsia="Times New Roman" w:hAnsi="Times New Roman" w:cs="Times New Roman"/>
          <w:sz w:val="26"/>
          <w:szCs w:val="26"/>
        </w:rPr>
      </w:pPr>
    </w:p>
    <w:p w:rsidR="00702608" w:rsidRDefault="006751AE" w:rsidP="006751AE">
      <w:pPr>
        <w:ind w:left="426"/>
        <w:jc w:val="right"/>
        <w:rPr>
          <w:rFonts w:ascii="Times New Roman" w:eastAsia="Arial" w:hAnsi="Times New Roman" w:cs="Times New Roman"/>
          <w:b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>NHÀ XUẤT BẢN PHỤ NỮ</w:t>
      </w:r>
    </w:p>
    <w:p w:rsidR="006751AE" w:rsidRPr="006751AE" w:rsidRDefault="006751AE" w:rsidP="006751AE">
      <w:pPr>
        <w:ind w:left="426"/>
        <w:jc w:val="right"/>
        <w:rPr>
          <w:rFonts w:ascii="Times New Roman" w:eastAsia="Arial" w:hAnsi="Times New Roman" w:cs="Times New Roman"/>
          <w:b/>
          <w:sz w:val="26"/>
          <w:szCs w:val="26"/>
        </w:rPr>
      </w:pPr>
    </w:p>
    <w:p w:rsidR="006751AE" w:rsidRPr="006751AE" w:rsidRDefault="006751AE" w:rsidP="006751AE">
      <w:pPr>
        <w:spacing w:line="372" w:lineRule="auto"/>
        <w:ind w:left="426" w:firstLine="283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Tủ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sách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b/>
          <w:i/>
          <w:sz w:val="26"/>
          <w:szCs w:val="26"/>
        </w:rPr>
        <w:t>Phụ</w:t>
      </w:r>
      <w:proofErr w:type="spellEnd"/>
      <w:r w:rsidRPr="006751AE">
        <w:rPr>
          <w:rFonts w:ascii="Times New Roman" w:eastAsia="Arial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b/>
          <w:i/>
          <w:sz w:val="26"/>
          <w:szCs w:val="26"/>
        </w:rPr>
        <w:t>nữ</w:t>
      </w:r>
      <w:proofErr w:type="spellEnd"/>
      <w:r w:rsidRPr="006751AE">
        <w:rPr>
          <w:rFonts w:ascii="Times New Roman" w:eastAsia="Arial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b/>
          <w:i/>
          <w:sz w:val="26"/>
          <w:szCs w:val="26"/>
        </w:rPr>
        <w:t>tùng</w:t>
      </w:r>
      <w:proofErr w:type="spellEnd"/>
      <w:r w:rsidRPr="006751AE">
        <w:rPr>
          <w:rFonts w:ascii="Times New Roman" w:eastAsia="Arial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b/>
          <w:i/>
          <w:sz w:val="26"/>
          <w:szCs w:val="26"/>
        </w:rPr>
        <w:t>thư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(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Tủ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sách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Giới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Phát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triển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)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Nhà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xuất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bản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là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tủ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sách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công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bố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công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vấn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(the question of women),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hướng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tới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nhận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thức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hành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quyền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(women’s rights),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cũng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như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đấu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tranh</w:t>
      </w:r>
      <w:proofErr w:type="spellEnd"/>
    </w:p>
    <w:p w:rsidR="006751AE" w:rsidRPr="006751AE" w:rsidRDefault="006751AE" w:rsidP="006751AE">
      <w:pPr>
        <w:spacing w:line="1" w:lineRule="exact"/>
        <w:ind w:left="426" w:firstLine="283"/>
        <w:rPr>
          <w:rFonts w:ascii="Times New Roman" w:eastAsia="Times New Roman" w:hAnsi="Times New Roman" w:cs="Times New Roman"/>
          <w:sz w:val="26"/>
          <w:szCs w:val="26"/>
        </w:rPr>
      </w:pPr>
    </w:p>
    <w:p w:rsidR="006751AE" w:rsidRPr="006751AE" w:rsidRDefault="006751AE" w:rsidP="006751AE">
      <w:pPr>
        <w:spacing w:line="283" w:lineRule="auto"/>
        <w:ind w:left="426" w:right="20" w:firstLine="283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proofErr w:type="gramStart"/>
      <w:r w:rsidRPr="006751AE"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proofErr w:type="gram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quyền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(feminism),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vì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sự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tiến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bộ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Việt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Nam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sự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phát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triển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bền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vững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đất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nước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>.</w:t>
      </w:r>
    </w:p>
    <w:p w:rsidR="006751AE" w:rsidRPr="006751AE" w:rsidRDefault="006751AE" w:rsidP="006751AE">
      <w:pPr>
        <w:spacing w:line="0" w:lineRule="atLeast"/>
        <w:ind w:left="426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Tủ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sách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gồm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>:</w:t>
      </w:r>
    </w:p>
    <w:p w:rsidR="006751AE" w:rsidRPr="006751AE" w:rsidRDefault="006751AE" w:rsidP="006751AE">
      <w:pPr>
        <w:spacing w:line="64" w:lineRule="exact"/>
        <w:ind w:left="426"/>
        <w:rPr>
          <w:rFonts w:ascii="Times New Roman" w:eastAsia="Times New Roman" w:hAnsi="Times New Roman" w:cs="Times New Roman"/>
          <w:sz w:val="26"/>
          <w:szCs w:val="26"/>
        </w:rPr>
      </w:pPr>
    </w:p>
    <w:p w:rsidR="006751AE" w:rsidRPr="006751AE" w:rsidRDefault="006751AE" w:rsidP="006751AE">
      <w:pPr>
        <w:numPr>
          <w:ilvl w:val="0"/>
          <w:numId w:val="1"/>
        </w:numPr>
        <w:spacing w:line="328" w:lineRule="auto"/>
        <w:ind w:left="426" w:right="20" w:firstLine="283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Loại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i/>
          <w:sz w:val="26"/>
          <w:szCs w:val="26"/>
        </w:rPr>
        <w:t>Biên</w:t>
      </w:r>
      <w:proofErr w:type="spellEnd"/>
      <w:r w:rsidRPr="006751AE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i/>
          <w:sz w:val="26"/>
          <w:szCs w:val="26"/>
        </w:rPr>
        <w:t>khảo</w:t>
      </w:r>
      <w:proofErr w:type="spellEnd"/>
      <w:r w:rsidRPr="006751AE">
        <w:rPr>
          <w:rFonts w:ascii="Times New Roman" w:eastAsia="Arial" w:hAnsi="Times New Roman" w:cs="Times New Roman"/>
          <w:i/>
          <w:sz w:val="26"/>
          <w:szCs w:val="26"/>
        </w:rPr>
        <w:t xml:space="preserve">, </w:t>
      </w:r>
      <w:proofErr w:type="spellStart"/>
      <w:r w:rsidRPr="006751AE">
        <w:rPr>
          <w:rFonts w:ascii="Times New Roman" w:eastAsia="Arial" w:hAnsi="Times New Roman" w:cs="Times New Roman"/>
          <w:i/>
          <w:sz w:val="26"/>
          <w:szCs w:val="26"/>
        </w:rPr>
        <w:t>tư</w:t>
      </w:r>
      <w:proofErr w:type="spellEnd"/>
      <w:r w:rsidRPr="006751AE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i/>
          <w:sz w:val="26"/>
          <w:szCs w:val="26"/>
        </w:rPr>
        <w:t>liệu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Tập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hợp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tư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liệu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trên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báo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chí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công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bài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viết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nhà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cách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mạng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nhà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văn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nhà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báo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nhà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nhà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dịch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thuật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nhà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hoạt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... ở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Việt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Nam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đầu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thế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kỷ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XX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đến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nay,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khi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vấn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trở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thành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một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bộ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phận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trọng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dự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án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cải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cách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xã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đấu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tranh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vì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sự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bình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đẳng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giới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>.</w:t>
      </w:r>
    </w:p>
    <w:p w:rsidR="006751AE" w:rsidRPr="006751AE" w:rsidRDefault="006751AE" w:rsidP="006751AE">
      <w:pPr>
        <w:spacing w:line="20" w:lineRule="exact"/>
        <w:ind w:left="426" w:firstLine="283"/>
        <w:rPr>
          <w:rFonts w:ascii="Times New Roman" w:eastAsia="Times New Roman" w:hAnsi="Times New Roman" w:cs="Times New Roman"/>
          <w:sz w:val="26"/>
          <w:szCs w:val="26"/>
        </w:rPr>
      </w:pPr>
      <w:bookmarkStart w:id="1" w:name="page74"/>
      <w:bookmarkEnd w:id="1"/>
    </w:p>
    <w:p w:rsidR="006751AE" w:rsidRPr="006751AE" w:rsidRDefault="006751AE" w:rsidP="006751AE">
      <w:pPr>
        <w:pStyle w:val="ListParagraph"/>
        <w:numPr>
          <w:ilvl w:val="0"/>
          <w:numId w:val="1"/>
        </w:numPr>
        <w:spacing w:line="350" w:lineRule="auto"/>
        <w:ind w:left="426" w:firstLine="283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Loại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i/>
          <w:sz w:val="26"/>
          <w:szCs w:val="26"/>
        </w:rPr>
        <w:t>Hợp</w:t>
      </w:r>
      <w:proofErr w:type="spellEnd"/>
      <w:r w:rsidRPr="006751AE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i/>
          <w:sz w:val="26"/>
          <w:szCs w:val="26"/>
        </w:rPr>
        <w:t>tuyển</w:t>
      </w:r>
      <w:proofErr w:type="spellEnd"/>
      <w:r w:rsidRPr="006751AE">
        <w:rPr>
          <w:rFonts w:ascii="Times New Roman" w:eastAsia="Arial" w:hAnsi="Times New Roman" w:cs="Times New Roman"/>
          <w:i/>
          <w:sz w:val="26"/>
          <w:szCs w:val="26"/>
        </w:rPr>
        <w:t xml:space="preserve">, </w:t>
      </w:r>
      <w:proofErr w:type="spellStart"/>
      <w:r w:rsidRPr="006751AE">
        <w:rPr>
          <w:rFonts w:ascii="Times New Roman" w:eastAsia="Arial" w:hAnsi="Times New Roman" w:cs="Times New Roman"/>
          <w:i/>
          <w:sz w:val="26"/>
          <w:szCs w:val="26"/>
        </w:rPr>
        <w:t>tinh</w:t>
      </w:r>
      <w:proofErr w:type="spellEnd"/>
      <w:r w:rsidRPr="006751AE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i/>
          <w:sz w:val="26"/>
          <w:szCs w:val="26"/>
        </w:rPr>
        <w:t>tuyển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Tập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hợp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sáng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tác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tác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gia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di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sản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văn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chương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Việt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Nam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thời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trung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đại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bảo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tồn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phát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huy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giá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trị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văn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hóa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do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Việt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Nam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sáng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tạo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>.</w:t>
      </w:r>
    </w:p>
    <w:p w:rsidR="006751AE" w:rsidRPr="006751AE" w:rsidRDefault="006751AE" w:rsidP="006751AE">
      <w:pPr>
        <w:spacing w:line="1" w:lineRule="exact"/>
        <w:ind w:left="426" w:firstLine="283"/>
        <w:rPr>
          <w:rFonts w:ascii="Times New Roman" w:eastAsia="Arial" w:hAnsi="Times New Roman" w:cs="Times New Roman"/>
          <w:sz w:val="26"/>
          <w:szCs w:val="26"/>
        </w:rPr>
      </w:pPr>
    </w:p>
    <w:p w:rsidR="006751AE" w:rsidRPr="006751AE" w:rsidRDefault="006751AE" w:rsidP="006751AE">
      <w:pPr>
        <w:tabs>
          <w:tab w:val="left" w:pos="1530"/>
        </w:tabs>
        <w:spacing w:line="283" w:lineRule="auto"/>
        <w:ind w:left="426" w:firstLine="283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Loại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i/>
          <w:sz w:val="26"/>
          <w:szCs w:val="26"/>
        </w:rPr>
        <w:t>Nghiên</w:t>
      </w:r>
      <w:proofErr w:type="spellEnd"/>
      <w:r w:rsidRPr="006751AE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i/>
          <w:sz w:val="26"/>
          <w:szCs w:val="26"/>
        </w:rPr>
        <w:t>cứu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Giới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thiệu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tập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tiểu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luận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chuyên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chuyên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khảo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vấn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ở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Việt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Nam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thế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giới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>.</w:t>
      </w:r>
    </w:p>
    <w:p w:rsidR="006751AE" w:rsidRPr="006751AE" w:rsidRDefault="006751AE" w:rsidP="006751AE">
      <w:pPr>
        <w:tabs>
          <w:tab w:val="left" w:pos="1523"/>
        </w:tabs>
        <w:spacing w:line="331" w:lineRule="auto"/>
        <w:ind w:left="426" w:firstLine="283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Loại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i/>
          <w:sz w:val="26"/>
          <w:szCs w:val="26"/>
        </w:rPr>
        <w:t>Dịch</w:t>
      </w:r>
      <w:proofErr w:type="spellEnd"/>
      <w:r w:rsidRPr="006751AE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i/>
          <w:sz w:val="26"/>
          <w:szCs w:val="26"/>
        </w:rPr>
        <w:t>thuật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Giới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thiệu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công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kinh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điển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thế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giới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đấu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tranh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sự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nghiệp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thuyết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hành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vấn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vấn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giới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quyền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...;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dịch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giới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thiệu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vấn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Việt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Nam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ra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thế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giới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>.</w:t>
      </w:r>
    </w:p>
    <w:p w:rsidR="006751AE" w:rsidRPr="006751AE" w:rsidRDefault="006751AE" w:rsidP="006751AE">
      <w:pPr>
        <w:spacing w:line="300" w:lineRule="auto"/>
        <w:ind w:left="426" w:firstLine="283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tủ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sách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này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Nhà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xuất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bản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mong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muốn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đem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đến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một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cái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nhìn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toàn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diện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hệ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thống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vấn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Giới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Phát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triển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;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vai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trò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đóng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góp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Việt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Nam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xưa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đến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nay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trên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mọi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phương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diện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chính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trị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-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văn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hóa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-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xã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-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kinh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tế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...;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góp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phần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xây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dựng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xã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Việt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Nam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phát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triển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hài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hòa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bền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vững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>.</w:t>
      </w:r>
    </w:p>
    <w:p w:rsidR="006751AE" w:rsidRPr="006751AE" w:rsidRDefault="006751AE" w:rsidP="006751AE">
      <w:pPr>
        <w:spacing w:line="2" w:lineRule="exact"/>
        <w:ind w:left="426" w:firstLine="283"/>
        <w:rPr>
          <w:rFonts w:ascii="Times New Roman" w:eastAsia="Arial" w:hAnsi="Times New Roman" w:cs="Times New Roman"/>
          <w:sz w:val="26"/>
          <w:szCs w:val="26"/>
        </w:rPr>
      </w:pPr>
    </w:p>
    <w:p w:rsidR="006751AE" w:rsidRPr="006751AE" w:rsidRDefault="006751AE" w:rsidP="006751AE">
      <w:pPr>
        <w:spacing w:line="319" w:lineRule="auto"/>
        <w:ind w:left="426" w:firstLine="283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proofErr w:type="gramStart"/>
      <w:r w:rsidRPr="006751AE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quá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sách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Nhà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xuất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bản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đã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nhận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được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sự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cộng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tác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quý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báu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nhiều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nhà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uy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tín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cả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nước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giúp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Tủ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sách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đảm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bảo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được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chất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lastRenderedPageBreak/>
        <w:t>lượng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chuyên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môn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cao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>.</w:t>
      </w:r>
      <w:proofErr w:type="gram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751AE">
        <w:rPr>
          <w:rFonts w:ascii="Times New Roman" w:eastAsia="Arial" w:hAnsi="Times New Roman" w:cs="Times New Roman"/>
          <w:sz w:val="26"/>
          <w:szCs w:val="26"/>
        </w:rPr>
        <w:t>Chúng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tôi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xin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chân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thành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cảm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ơn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mong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tiếp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tục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nhận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được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thêm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những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ý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kiến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đóng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góp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quý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vị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độc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giả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để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Tủ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sách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ngày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càng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phong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phú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đóng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góp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thiết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sự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phát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triển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bình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đẳng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giới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ở </w:t>
      </w:r>
      <w:proofErr w:type="spellStart"/>
      <w:r w:rsidRPr="006751AE">
        <w:rPr>
          <w:rFonts w:ascii="Times New Roman" w:eastAsia="Arial" w:hAnsi="Times New Roman" w:cs="Times New Roman"/>
          <w:sz w:val="26"/>
          <w:szCs w:val="26"/>
        </w:rPr>
        <w:t>Việt</w:t>
      </w:r>
      <w:proofErr w:type="spellEnd"/>
      <w:r w:rsidRPr="006751AE">
        <w:rPr>
          <w:rFonts w:ascii="Times New Roman" w:eastAsia="Arial" w:hAnsi="Times New Roman" w:cs="Times New Roman"/>
          <w:sz w:val="26"/>
          <w:szCs w:val="26"/>
        </w:rPr>
        <w:t xml:space="preserve"> Nam.</w:t>
      </w:r>
      <w:proofErr w:type="gramEnd"/>
    </w:p>
    <w:p w:rsidR="006751AE" w:rsidRPr="006751AE" w:rsidRDefault="006751AE" w:rsidP="006751AE">
      <w:pPr>
        <w:ind w:left="426"/>
        <w:rPr>
          <w:rFonts w:ascii="Times New Roman" w:hAnsi="Times New Roman" w:cs="Times New Roman"/>
          <w:sz w:val="26"/>
          <w:szCs w:val="26"/>
        </w:rPr>
      </w:pPr>
    </w:p>
    <w:sectPr w:rsidR="006751AE" w:rsidRPr="00675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5"/>
    <w:multiLevelType w:val="hybridMultilevel"/>
    <w:tmpl w:val="5F5E7FD0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46"/>
    <w:multiLevelType w:val="hybridMultilevel"/>
    <w:tmpl w:val="098A314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1AE"/>
    <w:rsid w:val="00113B80"/>
    <w:rsid w:val="006751AE"/>
    <w:rsid w:val="0077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1AE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1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1AE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51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1AE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1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1AE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5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5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1750</Characters>
  <Application>Microsoft Office Word</Application>
  <DocSecurity>0</DocSecurity>
  <Lines>14</Lines>
  <Paragraphs>4</Paragraphs>
  <ScaleCrop>false</ScaleCrop>
  <Company>Microsoft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2019-10-24T03:49:00Z</dcterms:created>
  <dcterms:modified xsi:type="dcterms:W3CDTF">2019-10-24T03:55:00Z</dcterms:modified>
</cp:coreProperties>
</file>