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74" w:rsidRDefault="00DF0474" w:rsidP="008247DD">
      <w:pPr>
        <w:spacing w:line="276" w:lineRule="auto"/>
        <w:ind w:right="4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HỘI THẢO VỀ NÂNG CAO QUYỀN NĂNG CHO PHỤ NỮ, THÚC ĐẨY </w:t>
      </w:r>
    </w:p>
    <w:p w:rsidR="00DF0474" w:rsidRDefault="00DF0474" w:rsidP="008247DD">
      <w:pPr>
        <w:spacing w:line="276" w:lineRule="auto"/>
        <w:ind w:right="4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DF0474">
        <w:rPr>
          <w:rFonts w:ascii="Times New Roman" w:eastAsia="Arial" w:hAnsi="Times New Roman" w:cs="Times New Roman"/>
          <w:b/>
          <w:sz w:val="26"/>
          <w:szCs w:val="26"/>
        </w:rPr>
        <w:t>BÌNH ĐẲNG GIỚI</w:t>
      </w:r>
    </w:p>
    <w:p w:rsidR="008247DD" w:rsidRPr="00DF0474" w:rsidRDefault="008247DD" w:rsidP="008247DD">
      <w:pPr>
        <w:spacing w:line="276" w:lineRule="auto"/>
        <w:ind w:right="4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left="6060"/>
        <w:rPr>
          <w:rFonts w:ascii="Times New Roman" w:eastAsia="Arial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Phạm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Thị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Xuân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Linh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>*</w:t>
      </w:r>
    </w:p>
    <w:p w:rsidR="00DF0474" w:rsidRPr="00DF0474" w:rsidRDefault="00DF0474" w:rsidP="008247DD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DF0474" w:rsidRPr="00DF0474" w:rsidRDefault="00DF0474" w:rsidP="008247DD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right="20"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quý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2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2018,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kiếm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</w:p>
    <w:p w:rsidR="00DF0474" w:rsidRPr="00DF0474" w:rsidRDefault="00DF0474" w:rsidP="008247DD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right="20"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thứ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: </w:t>
      </w:r>
      <w:r w:rsidRPr="00DF0474">
        <w:rPr>
          <w:rFonts w:ascii="Times New Roman" w:eastAsia="Arial" w:hAnsi="Times New Roman" w:cs="Times New Roman"/>
          <w:b/>
          <w:sz w:val="26"/>
          <w:szCs w:val="26"/>
        </w:rPr>
        <w:t>“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thúc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đẩy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bền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vững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>”</w:t>
      </w:r>
      <w:r w:rsidRPr="00DF0474">
        <w:rPr>
          <w:rFonts w:ascii="Times New Roman" w:eastAsia="Arial" w:hAnsi="Times New Roman" w:cs="Times New Roman"/>
          <w:sz w:val="26"/>
          <w:szCs w:val="26"/>
        </w:rPr>
        <w:t xml:space="preserve">*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20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tháng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4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2018.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cung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cấp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vững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trọng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tâm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ưu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2018;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điều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chia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sẻ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hỏi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xưa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</w:p>
    <w:p w:rsidR="00DF0474" w:rsidRPr="00DF0474" w:rsidRDefault="00DF0474" w:rsidP="008247DD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right="20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bốn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Hợp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(UN Women),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Nes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Education,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Chuyên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tư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Nam.</w:t>
      </w:r>
    </w:p>
    <w:p w:rsidR="00DF0474" w:rsidRPr="00DF0474" w:rsidRDefault="00DF0474" w:rsidP="008247DD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right="20"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: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vững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khuyến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nghị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Ủy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ban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Cedaw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CEDAW 7&amp;8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Chuẩn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xưa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”.</w:t>
      </w:r>
    </w:p>
    <w:p w:rsidR="00DF0474" w:rsidRPr="00DF0474" w:rsidRDefault="00DF0474" w:rsidP="008247DD">
      <w:pPr>
        <w:spacing w:line="276" w:lineRule="auto"/>
        <w:ind w:firstLine="283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Theo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chịu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trói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buộc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bởi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“tam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tòng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tứ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”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chuẩn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mặc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dù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niệm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đổi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tuy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vẫn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còn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tồn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khuôn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mẫu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ảnh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hưởng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trẻ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em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trở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đầy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đủ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đặc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thôn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ít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đặc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so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Bằng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rõ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ràng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nhất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bất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soát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sản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xuất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nguồn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lợi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ích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nông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người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xử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ví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bị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vấn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sở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hữu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sản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hạn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chế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rất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hay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lĩnh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đời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sống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lastRenderedPageBreak/>
        <w:t>cả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>chung</w:t>
      </w:r>
      <w:proofErr w:type="spellEnd"/>
      <w:proofErr w:type="gram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tay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hành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vì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thiết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giúp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cùng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</w:p>
    <w:p w:rsidR="00DF0474" w:rsidRPr="00DF0474" w:rsidRDefault="00DF0474" w:rsidP="008247DD">
      <w:pPr>
        <w:spacing w:line="276" w:lineRule="auto"/>
        <w:ind w:firstLine="283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thứ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ngày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1/6/2018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: </w:t>
      </w:r>
      <w:r w:rsidRPr="00DF0474">
        <w:rPr>
          <w:rFonts w:ascii="Times New Roman" w:eastAsia="Arial" w:hAnsi="Times New Roman" w:cs="Times New Roman"/>
          <w:b/>
          <w:sz w:val="26"/>
          <w:szCs w:val="26"/>
        </w:rPr>
        <w:t>“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Thúc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đẩy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thông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qua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giáo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dục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b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”.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đích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nhằm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DF047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hiểu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biết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thúc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vững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thông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qua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;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xúc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lĩnh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thúc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</w:p>
    <w:p w:rsidR="00DF0474" w:rsidRPr="00DF0474" w:rsidRDefault="00DF0474" w:rsidP="008247DD">
      <w:pPr>
        <w:spacing w:line="276" w:lineRule="auto"/>
        <w:ind w:firstLine="283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diễn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Friedrich-Ebert-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Stiftung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(FES)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Nes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Education, Oxfam,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bày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sáu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thúc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như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: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Gạn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thống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trần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kính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(Glass ceiling)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-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rào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FES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sư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phạm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đáp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ứng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ứng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Phi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chính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phủ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nghiệm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”; “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thách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”.</w:t>
      </w:r>
    </w:p>
    <w:p w:rsidR="00DF0474" w:rsidRPr="00DF0474" w:rsidRDefault="00DF0474" w:rsidP="008247DD">
      <w:pPr>
        <w:spacing w:line="276" w:lineRule="auto"/>
        <w:ind w:firstLine="283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nhấn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nguyên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nhân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gây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rào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cản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giáo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dục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đưa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nâng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cao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quyền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thúc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đẩy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bình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đẳng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>Ngoài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luận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đã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góp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phần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định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hướng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ngành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tiếp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cận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tập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tìm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kiếm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tương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lai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</w:p>
    <w:p w:rsidR="00DF0474" w:rsidRPr="00DF0474" w:rsidRDefault="00DF0474" w:rsidP="008247DD">
      <w:pPr>
        <w:spacing w:line="276" w:lineRule="auto"/>
        <w:ind w:firstLine="283"/>
        <w:rPr>
          <w:rFonts w:ascii="Times New Roman" w:eastAsia="Times New Roman" w:hAnsi="Times New Roman" w:cs="Times New Roman"/>
          <w:sz w:val="26"/>
          <w:szCs w:val="26"/>
        </w:rPr>
      </w:pPr>
    </w:p>
    <w:p w:rsidR="00DF0474" w:rsidRPr="00DF0474" w:rsidRDefault="00DF0474" w:rsidP="008247DD">
      <w:pPr>
        <w:spacing w:line="276" w:lineRule="auto"/>
        <w:ind w:firstLine="283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phương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châm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lý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thuyết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tiễn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kết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nối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hàng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cực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tọa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đàm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DF0474">
        <w:rPr>
          <w:rFonts w:ascii="Times New Roman" w:eastAsia="Arial" w:hAnsi="Times New Roman" w:cs="Times New Roman"/>
          <w:sz w:val="26"/>
          <w:szCs w:val="26"/>
        </w:rPr>
        <w:t>Đồng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thời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gửi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hoạt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động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hai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thảo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Khoa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đầu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nay,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hút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tham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hơn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250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giảng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nghiên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cứu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viên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đại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biểu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đến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từ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tổ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DF0474">
        <w:rPr>
          <w:rFonts w:ascii="Times New Roman" w:eastAsia="Arial" w:hAnsi="Times New Roman" w:cs="Times New Roman"/>
          <w:sz w:val="26"/>
          <w:szCs w:val="26"/>
        </w:rPr>
        <w:t>chức</w:t>
      </w:r>
      <w:proofErr w:type="spellEnd"/>
      <w:r w:rsidRPr="00DF0474">
        <w:rPr>
          <w:rFonts w:ascii="Times New Roman" w:eastAsia="Arial" w:hAnsi="Times New Roman" w:cs="Times New Roman"/>
          <w:sz w:val="26"/>
          <w:szCs w:val="26"/>
        </w:rPr>
        <w:t>.</w:t>
      </w:r>
    </w:p>
    <w:p w:rsidR="00DF0474" w:rsidRPr="00DF0474" w:rsidRDefault="00DF0474" w:rsidP="008247DD">
      <w:pPr>
        <w:spacing w:line="276" w:lineRule="auto"/>
        <w:ind w:right="20" w:firstLine="283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702608" w:rsidRPr="00DF0474" w:rsidRDefault="00103938" w:rsidP="008247D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702608" w:rsidRPr="00DF047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38" w:rsidRDefault="00103938" w:rsidP="008247DD">
      <w:r>
        <w:separator/>
      </w:r>
    </w:p>
  </w:endnote>
  <w:endnote w:type="continuationSeparator" w:id="0">
    <w:p w:rsidR="00103938" w:rsidRDefault="00103938" w:rsidP="0082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DD" w:rsidRDefault="008247DD">
    <w:pPr>
      <w:pStyle w:val="Footer"/>
    </w:pPr>
    <w:r>
      <w:rPr>
        <w:rFonts w:ascii="Arial" w:eastAsia="Arial" w:hAnsi="Arial"/>
        <w:sz w:val="22"/>
      </w:rPr>
      <w:t xml:space="preserve">* </w:t>
    </w:r>
    <w:proofErr w:type="spellStart"/>
    <w:r>
      <w:rPr>
        <w:rFonts w:ascii="Arial" w:eastAsia="Arial" w:hAnsi="Arial"/>
        <w:sz w:val="22"/>
      </w:rPr>
      <w:t>Học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viện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Phụ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nữ</w:t>
    </w:r>
    <w:proofErr w:type="spellEnd"/>
    <w:r>
      <w:rPr>
        <w:rFonts w:ascii="Arial" w:eastAsia="Arial" w:hAnsi="Arial"/>
        <w:sz w:val="22"/>
      </w:rPr>
      <w:t xml:space="preserve"> </w:t>
    </w:r>
    <w:proofErr w:type="spellStart"/>
    <w:r>
      <w:rPr>
        <w:rFonts w:ascii="Arial" w:eastAsia="Arial" w:hAnsi="Arial"/>
        <w:sz w:val="22"/>
      </w:rPr>
      <w:t>Việt</w:t>
    </w:r>
    <w:proofErr w:type="spellEnd"/>
    <w:r>
      <w:rPr>
        <w:rFonts w:ascii="Arial" w:eastAsia="Arial" w:hAnsi="Arial"/>
        <w:sz w:val="22"/>
      </w:rPr>
      <w:t xml:space="preserve"> Nam</w:t>
    </w:r>
  </w:p>
  <w:p w:rsidR="008247DD" w:rsidRDefault="00824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38" w:rsidRDefault="00103938" w:rsidP="008247DD">
      <w:r>
        <w:separator/>
      </w:r>
    </w:p>
  </w:footnote>
  <w:footnote w:type="continuationSeparator" w:id="0">
    <w:p w:rsidR="00103938" w:rsidRDefault="00103938" w:rsidP="00824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74"/>
    <w:rsid w:val="00103938"/>
    <w:rsid w:val="00113B80"/>
    <w:rsid w:val="00775EEB"/>
    <w:rsid w:val="008247DD"/>
    <w:rsid w:val="00D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7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D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DD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7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D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DD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3789</Characters>
  <Application>Microsoft Office Word</Application>
  <DocSecurity>0</DocSecurity>
  <Lines>31</Lines>
  <Paragraphs>8</Paragraphs>
  <ScaleCrop>false</ScaleCrop>
  <Company>Microsoft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2019-10-24T04:15:00Z</dcterms:created>
  <dcterms:modified xsi:type="dcterms:W3CDTF">2019-10-24T04:19:00Z</dcterms:modified>
</cp:coreProperties>
</file>