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AA" w:rsidRPr="00AD66AA" w:rsidRDefault="00AD66AA" w:rsidP="00AD66AA">
      <w:pPr>
        <w:spacing w:line="0" w:lineRule="atLeast"/>
        <w:ind w:left="142"/>
        <w:jc w:val="center"/>
        <w:rPr>
          <w:rFonts w:ascii="Times New Roman" w:eastAsia="Arial" w:hAnsi="Times New Roman" w:cs="Times New Roman"/>
          <w:b/>
          <w:sz w:val="26"/>
          <w:szCs w:val="26"/>
        </w:rPr>
      </w:pPr>
      <w:bookmarkStart w:id="0" w:name="_GoBack"/>
      <w:r w:rsidRPr="00AD66AA">
        <w:rPr>
          <w:rFonts w:ascii="Times New Roman" w:eastAsia="Arial" w:hAnsi="Times New Roman" w:cs="Times New Roman"/>
          <w:b/>
          <w:sz w:val="26"/>
          <w:szCs w:val="26"/>
        </w:rPr>
        <w:t>CHIẾN LƯỢC SINH KẾ CỦA PHỤ NỮ</w:t>
      </w:r>
    </w:p>
    <w:p w:rsidR="00AD66AA" w:rsidRPr="00AD66AA" w:rsidRDefault="00AD66AA" w:rsidP="00AD66AA">
      <w:pPr>
        <w:spacing w:line="117" w:lineRule="exact"/>
        <w:ind w:left="142"/>
        <w:rPr>
          <w:rFonts w:ascii="Times New Roman" w:eastAsia="Times New Roman" w:hAnsi="Times New Roman" w:cs="Times New Roman"/>
          <w:b/>
          <w:sz w:val="26"/>
          <w:szCs w:val="26"/>
        </w:rPr>
      </w:pPr>
    </w:p>
    <w:p w:rsidR="00AD66AA" w:rsidRPr="00AD66AA" w:rsidRDefault="00AD66AA" w:rsidP="00AD66AA">
      <w:pPr>
        <w:spacing w:line="432" w:lineRule="auto"/>
        <w:ind w:left="142" w:right="15"/>
        <w:jc w:val="center"/>
        <w:rPr>
          <w:rFonts w:ascii="Times New Roman" w:eastAsia="Arial" w:hAnsi="Times New Roman" w:cs="Times New Roman"/>
          <w:b/>
          <w:sz w:val="26"/>
          <w:szCs w:val="26"/>
        </w:rPr>
      </w:pPr>
      <w:r w:rsidRPr="00AD66AA">
        <w:rPr>
          <w:rFonts w:ascii="Times New Roman" w:eastAsia="Arial" w:hAnsi="Times New Roman" w:cs="Times New Roman"/>
          <w:b/>
          <w:sz w:val="26"/>
          <w:szCs w:val="26"/>
        </w:rPr>
        <w:t>VÙNG CHUYỂN ĐỔI MỤC ĐÍCH SỬ DỤNG ĐẤT NÔNG NGHIỆP DƯỚI CÁCH TIẾP CẬN CỦA KHUNG SINH KẾ BỀN VỮNG</w:t>
      </w:r>
    </w:p>
    <w:bookmarkEnd w:id="0"/>
    <w:p w:rsidR="00AD66AA" w:rsidRPr="00AD66AA" w:rsidRDefault="00AD66AA" w:rsidP="00AD66AA">
      <w:pPr>
        <w:spacing w:line="112" w:lineRule="exact"/>
        <w:ind w:left="142"/>
        <w:rPr>
          <w:rFonts w:ascii="Times New Roman" w:eastAsia="Times New Roman" w:hAnsi="Times New Roman" w:cs="Times New Roman"/>
          <w:sz w:val="26"/>
          <w:szCs w:val="26"/>
        </w:rPr>
      </w:pPr>
    </w:p>
    <w:p w:rsidR="00AD66AA" w:rsidRDefault="00AD66AA" w:rsidP="00AD66AA">
      <w:pPr>
        <w:spacing w:line="0" w:lineRule="atLeast"/>
        <w:ind w:left="142"/>
        <w:jc w:val="right"/>
        <w:rPr>
          <w:rFonts w:ascii="Times New Roman" w:eastAsia="Times New Roman" w:hAnsi="Times New Roman" w:cs="Times New Roman"/>
          <w:b/>
          <w:sz w:val="26"/>
          <w:szCs w:val="26"/>
        </w:rPr>
      </w:pPr>
      <w:r w:rsidRPr="00AD66AA">
        <w:rPr>
          <w:rFonts w:ascii="Times New Roman" w:eastAsia="Times New Roman" w:hAnsi="Times New Roman" w:cs="Times New Roman"/>
          <w:b/>
          <w:sz w:val="26"/>
          <w:szCs w:val="26"/>
        </w:rPr>
        <w:t>NGUYỄN THỊ THU HƯỜNG*</w:t>
      </w:r>
    </w:p>
    <w:p w:rsidR="00AD66AA" w:rsidRPr="00AD66AA" w:rsidRDefault="00AD66AA" w:rsidP="00AD66AA">
      <w:pPr>
        <w:spacing w:line="0" w:lineRule="atLeast"/>
        <w:ind w:left="142"/>
        <w:jc w:val="right"/>
        <w:rPr>
          <w:rFonts w:ascii="Times New Roman" w:eastAsia="Times New Roman" w:hAnsi="Times New Roman" w:cs="Times New Roman"/>
          <w:b/>
          <w:sz w:val="26"/>
          <w:szCs w:val="26"/>
        </w:rPr>
      </w:pPr>
    </w:p>
    <w:p w:rsidR="00AD66AA" w:rsidRPr="00AD66AA" w:rsidRDefault="00AD66AA" w:rsidP="00AD66AA">
      <w:pPr>
        <w:spacing w:line="169" w:lineRule="exact"/>
        <w:ind w:left="142"/>
        <w:rPr>
          <w:rFonts w:ascii="Times New Roman" w:eastAsia="Times New Roman" w:hAnsi="Times New Roman" w:cs="Times New Roman"/>
          <w:sz w:val="26"/>
          <w:szCs w:val="26"/>
        </w:rPr>
      </w:pPr>
    </w:p>
    <w:p w:rsidR="00AD66AA" w:rsidRPr="00AD66AA" w:rsidRDefault="00AD66AA" w:rsidP="00AD66AA">
      <w:pPr>
        <w:spacing w:line="320" w:lineRule="auto"/>
        <w:ind w:left="142"/>
        <w:jc w:val="both"/>
        <w:rPr>
          <w:rFonts w:ascii="Times New Roman" w:eastAsia="Times New Roman" w:hAnsi="Times New Roman" w:cs="Times New Roman"/>
          <w:sz w:val="26"/>
          <w:szCs w:val="26"/>
        </w:rPr>
      </w:pPr>
      <w:proofErr w:type="spellStart"/>
      <w:r w:rsidRPr="00AD66AA">
        <w:rPr>
          <w:rFonts w:ascii="Times New Roman" w:eastAsia="Times New Roman" w:hAnsi="Times New Roman" w:cs="Times New Roman"/>
          <w:b/>
          <w:i/>
          <w:sz w:val="26"/>
          <w:szCs w:val="26"/>
        </w:rPr>
        <w:t>Tóm</w:t>
      </w:r>
      <w:proofErr w:type="spellEnd"/>
      <w:r w:rsidRPr="00AD66AA">
        <w:rPr>
          <w:rFonts w:ascii="Times New Roman" w:eastAsia="Times New Roman" w:hAnsi="Times New Roman" w:cs="Times New Roman"/>
          <w:b/>
          <w:i/>
          <w:sz w:val="26"/>
          <w:szCs w:val="26"/>
        </w:rPr>
        <w:t xml:space="preserve"> </w:t>
      </w:r>
      <w:proofErr w:type="spellStart"/>
      <w:r w:rsidRPr="00AD66AA">
        <w:rPr>
          <w:rFonts w:ascii="Times New Roman" w:eastAsia="Times New Roman" w:hAnsi="Times New Roman" w:cs="Times New Roman"/>
          <w:b/>
          <w:i/>
          <w:sz w:val="26"/>
          <w:szCs w:val="26"/>
        </w:rPr>
        <w:t>tắt</w:t>
      </w:r>
      <w:proofErr w:type="spellEnd"/>
      <w:r w:rsidRPr="00AD66AA">
        <w:rPr>
          <w:rFonts w:ascii="Times New Roman" w:eastAsia="Times New Roman" w:hAnsi="Times New Roman" w:cs="Times New Roman"/>
          <w:b/>
          <w:sz w:val="26"/>
          <w:szCs w:val="26"/>
        </w:rPr>
        <w:t xml:space="preserve">: </w:t>
      </w:r>
      <w:proofErr w:type="spellStart"/>
      <w:r w:rsidRPr="00AD66AA">
        <w:rPr>
          <w:rFonts w:ascii="Times New Roman" w:eastAsia="Times New Roman" w:hAnsi="Times New Roman" w:cs="Times New Roman"/>
          <w:sz w:val="26"/>
          <w:szCs w:val="26"/>
        </w:rPr>
        <w:t>Bài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viết</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tập</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trung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phân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các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tài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sản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và</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chiến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lược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của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phụ</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nữ</w:t>
      </w:r>
      <w:proofErr w:type="spellEnd"/>
      <w:r w:rsidRPr="00AD66AA">
        <w:rPr>
          <w:rFonts w:ascii="Times New Roman" w:eastAsia="Times New Roman" w:hAnsi="Times New Roman" w:cs="Times New Roman"/>
          <w:b/>
          <w:sz w:val="26"/>
          <w:szCs w:val="26"/>
        </w:rPr>
        <w:t xml:space="preserve"> </w:t>
      </w:r>
      <w:proofErr w:type="spellStart"/>
      <w:r w:rsidRPr="00AD66AA">
        <w:rPr>
          <w:rFonts w:ascii="Times New Roman" w:eastAsia="Times New Roman" w:hAnsi="Times New Roman" w:cs="Times New Roman"/>
          <w:sz w:val="26"/>
          <w:szCs w:val="26"/>
        </w:rPr>
        <w:t>nông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thôn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vùng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chuyển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đổi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mục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sử</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dụng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đất</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nông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nghiệp</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Nghiên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cứu</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được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tiến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hành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tại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xã</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Đại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Mạch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là</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xã</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có</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diện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bị</w:t>
      </w:r>
      <w:proofErr w:type="spellEnd"/>
      <w:r w:rsidRPr="00AD66AA">
        <w:rPr>
          <w:rFonts w:ascii="Times New Roman" w:eastAsia="Times New Roman" w:hAnsi="Times New Roman" w:cs="Times New Roman"/>
          <w:sz w:val="26"/>
          <w:szCs w:val="26"/>
        </w:rPr>
        <w:t xml:space="preserve"> </w:t>
      </w:r>
      <w:proofErr w:type="spellStart"/>
      <w:proofErr w:type="gramStart"/>
      <w:r w:rsidRPr="00AD66AA">
        <w:rPr>
          <w:rFonts w:ascii="Times New Roman" w:eastAsia="Times New Roman" w:hAnsi="Times New Roman" w:cs="Times New Roman"/>
          <w:sz w:val="26"/>
          <w:szCs w:val="26"/>
        </w:rPr>
        <w:t>thu</w:t>
      </w:r>
      <w:proofErr w:type="spellEnd"/>
      <w:proofErr w:type="gram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hồi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lớn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của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huyện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Đông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Anh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thành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phố</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Hà</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Nội</w:t>
      </w:r>
      <w:proofErr w:type="spellEnd"/>
      <w:r w:rsidRPr="00AD66AA">
        <w:rPr>
          <w:rFonts w:ascii="Times New Roman" w:eastAsia="Times New Roman" w:hAnsi="Times New Roman" w:cs="Times New Roman"/>
          <w:sz w:val="26"/>
          <w:szCs w:val="26"/>
        </w:rPr>
        <w:t xml:space="preserve">. </w:t>
      </w:r>
      <w:proofErr w:type="spellStart"/>
      <w:proofErr w:type="gramStart"/>
      <w:r w:rsidRPr="00AD66AA">
        <w:rPr>
          <w:rFonts w:ascii="Times New Roman" w:eastAsia="Times New Roman" w:hAnsi="Times New Roman" w:cs="Times New Roman"/>
          <w:sz w:val="26"/>
          <w:szCs w:val="26"/>
        </w:rPr>
        <w:t>Dựa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trên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việc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phân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các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thành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tố</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chính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của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khung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bền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vững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của</w:t>
      </w:r>
      <w:proofErr w:type="spellEnd"/>
      <w:r w:rsidRPr="00AD66AA">
        <w:rPr>
          <w:rFonts w:ascii="Times New Roman" w:eastAsia="Times New Roman" w:hAnsi="Times New Roman" w:cs="Times New Roman"/>
          <w:sz w:val="26"/>
          <w:szCs w:val="26"/>
        </w:rPr>
        <w:t xml:space="preserve"> DFID </w:t>
      </w:r>
      <w:proofErr w:type="spellStart"/>
      <w:r w:rsidRPr="00AD66AA">
        <w:rPr>
          <w:rFonts w:ascii="Times New Roman" w:eastAsia="Times New Roman" w:hAnsi="Times New Roman" w:cs="Times New Roman"/>
          <w:sz w:val="26"/>
          <w:szCs w:val="26"/>
        </w:rPr>
        <w:t>và</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kết</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quả</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nghiên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cứu</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định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tính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bài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viết</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sẽ</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trình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bày</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cụ</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thể</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những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phân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ứng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dụng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của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khung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bền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vững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vào</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địa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bàn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nghiên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cứu</w:t>
      </w:r>
      <w:proofErr w:type="spellEnd"/>
      <w:r w:rsidRPr="00AD66AA">
        <w:rPr>
          <w:rFonts w:ascii="Times New Roman" w:eastAsia="Times New Roman" w:hAnsi="Times New Roman" w:cs="Times New Roman"/>
          <w:sz w:val="26"/>
          <w:szCs w:val="26"/>
        </w:rPr>
        <w:t>.</w:t>
      </w:r>
      <w:proofErr w:type="gramEnd"/>
      <w:r w:rsidRPr="00AD66AA">
        <w:rPr>
          <w:rFonts w:ascii="Times New Roman" w:eastAsia="Times New Roman" w:hAnsi="Times New Roman" w:cs="Times New Roman"/>
          <w:sz w:val="26"/>
          <w:szCs w:val="26"/>
        </w:rPr>
        <w:t xml:space="preserve"> </w:t>
      </w:r>
      <w:proofErr w:type="spellStart"/>
      <w:proofErr w:type="gramStart"/>
      <w:r w:rsidRPr="00AD66AA">
        <w:rPr>
          <w:rFonts w:ascii="Times New Roman" w:eastAsia="Times New Roman" w:hAnsi="Times New Roman" w:cs="Times New Roman"/>
          <w:sz w:val="26"/>
          <w:szCs w:val="26"/>
        </w:rPr>
        <w:t>Thứ</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nhất</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phân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các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tài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sản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(5 </w:t>
      </w:r>
      <w:proofErr w:type="spellStart"/>
      <w:r w:rsidRPr="00AD66AA">
        <w:rPr>
          <w:rFonts w:ascii="Times New Roman" w:eastAsia="Times New Roman" w:hAnsi="Times New Roman" w:cs="Times New Roman"/>
          <w:sz w:val="26"/>
          <w:szCs w:val="26"/>
        </w:rPr>
        <w:t>loại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vốn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w:t>
      </w:r>
      <w:proofErr w:type="gramEnd"/>
      <w:r w:rsidRPr="00AD66AA">
        <w:rPr>
          <w:rFonts w:ascii="Times New Roman" w:eastAsia="Times New Roman" w:hAnsi="Times New Roman" w:cs="Times New Roman"/>
          <w:sz w:val="26"/>
          <w:szCs w:val="26"/>
        </w:rPr>
        <w:t xml:space="preserve"> </w:t>
      </w:r>
      <w:proofErr w:type="spellStart"/>
      <w:proofErr w:type="gramStart"/>
      <w:r w:rsidRPr="00AD66AA">
        <w:rPr>
          <w:rFonts w:ascii="Times New Roman" w:eastAsia="Times New Roman" w:hAnsi="Times New Roman" w:cs="Times New Roman"/>
          <w:sz w:val="26"/>
          <w:szCs w:val="26"/>
        </w:rPr>
        <w:t>Thứ</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hai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phân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các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chiến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lược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nhằm</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thích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ứng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với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bối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cảnh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mới</w:t>
      </w:r>
      <w:proofErr w:type="spellEnd"/>
      <w:r w:rsidRPr="00AD66AA">
        <w:rPr>
          <w:rFonts w:ascii="Times New Roman" w:eastAsia="Times New Roman" w:hAnsi="Times New Roman" w:cs="Times New Roman"/>
          <w:sz w:val="26"/>
          <w:szCs w:val="26"/>
        </w:rPr>
        <w:t>.</w:t>
      </w:r>
      <w:proofErr w:type="gram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Bài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viết</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nhấn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mạnh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rằng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quá</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trình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chuyển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đổi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mục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sử</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dụng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đất</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nông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nghiệp</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đã</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tác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động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mạnh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lên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đời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sống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của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phụ</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nữ</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và</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buộc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họ</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phải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tạo</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ra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chiến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lược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dựa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trên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các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nguồn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tài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sản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khi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đất</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nông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nghiệp</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của</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họ</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không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còn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hoặc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bị</w:t>
      </w:r>
      <w:proofErr w:type="spellEnd"/>
      <w:r w:rsidRPr="00AD66AA">
        <w:rPr>
          <w:rFonts w:ascii="Times New Roman" w:eastAsia="Times New Roman" w:hAnsi="Times New Roman" w:cs="Times New Roman"/>
          <w:sz w:val="26"/>
          <w:szCs w:val="26"/>
        </w:rPr>
        <w:t xml:space="preserve"> </w:t>
      </w:r>
      <w:proofErr w:type="spellStart"/>
      <w:proofErr w:type="gramStart"/>
      <w:r w:rsidRPr="00AD66AA">
        <w:rPr>
          <w:rFonts w:ascii="Times New Roman" w:eastAsia="Times New Roman" w:hAnsi="Times New Roman" w:cs="Times New Roman"/>
          <w:sz w:val="26"/>
          <w:szCs w:val="26"/>
        </w:rPr>
        <w:t>thu</w:t>
      </w:r>
      <w:proofErr w:type="spellEnd"/>
      <w:proofErr w:type="gram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hẹp</w:t>
      </w:r>
      <w:proofErr w:type="spellEnd"/>
      <w:r w:rsidRPr="00AD66AA">
        <w:rPr>
          <w:rFonts w:ascii="Times New Roman" w:eastAsia="Times New Roman" w:hAnsi="Times New Roman" w:cs="Times New Roman"/>
          <w:sz w:val="26"/>
          <w:szCs w:val="26"/>
        </w:rPr>
        <w:t>.</w:t>
      </w:r>
    </w:p>
    <w:p w:rsidR="00AD66AA" w:rsidRPr="00AD66AA" w:rsidRDefault="00AD66AA" w:rsidP="00AD66AA">
      <w:pPr>
        <w:spacing w:line="34" w:lineRule="exact"/>
        <w:ind w:left="142"/>
        <w:rPr>
          <w:rFonts w:ascii="Times New Roman" w:eastAsia="Times New Roman" w:hAnsi="Times New Roman" w:cs="Times New Roman"/>
          <w:sz w:val="26"/>
          <w:szCs w:val="26"/>
        </w:rPr>
      </w:pPr>
    </w:p>
    <w:p w:rsidR="00AD66AA" w:rsidRPr="00AD66AA" w:rsidRDefault="00AD66AA" w:rsidP="00AD66AA">
      <w:pPr>
        <w:spacing w:line="0" w:lineRule="atLeast"/>
        <w:ind w:left="142"/>
        <w:rPr>
          <w:rFonts w:ascii="Times New Roman" w:eastAsia="Times New Roman" w:hAnsi="Times New Roman" w:cs="Times New Roman"/>
          <w:sz w:val="26"/>
          <w:szCs w:val="26"/>
        </w:rPr>
      </w:pPr>
      <w:proofErr w:type="spellStart"/>
      <w:r w:rsidRPr="00AD66AA">
        <w:rPr>
          <w:rFonts w:ascii="Times New Roman" w:eastAsia="Times New Roman" w:hAnsi="Times New Roman" w:cs="Times New Roman"/>
          <w:b/>
          <w:i/>
          <w:sz w:val="26"/>
          <w:szCs w:val="26"/>
        </w:rPr>
        <w:t>Từ</w:t>
      </w:r>
      <w:proofErr w:type="spellEnd"/>
      <w:r w:rsidRPr="00AD66AA">
        <w:rPr>
          <w:rFonts w:ascii="Times New Roman" w:eastAsia="Times New Roman" w:hAnsi="Times New Roman" w:cs="Times New Roman"/>
          <w:b/>
          <w:i/>
          <w:sz w:val="26"/>
          <w:szCs w:val="26"/>
        </w:rPr>
        <w:t xml:space="preserve"> </w:t>
      </w:r>
      <w:proofErr w:type="spellStart"/>
      <w:r w:rsidRPr="00AD66AA">
        <w:rPr>
          <w:rFonts w:ascii="Times New Roman" w:eastAsia="Times New Roman" w:hAnsi="Times New Roman" w:cs="Times New Roman"/>
          <w:b/>
          <w:i/>
          <w:sz w:val="26"/>
          <w:szCs w:val="26"/>
        </w:rPr>
        <w:t>khóa</w:t>
      </w:r>
      <w:proofErr w:type="spellEnd"/>
      <w:r w:rsidRPr="00AD66AA">
        <w:rPr>
          <w:rFonts w:ascii="Times New Roman" w:eastAsia="Times New Roman" w:hAnsi="Times New Roman" w:cs="Times New Roman"/>
          <w:b/>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tài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sản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chiến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lược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sinh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kế</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chuyển</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đổi</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mục</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đích</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sử</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dụng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đất</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nông</w:t>
      </w:r>
      <w:proofErr w:type="spellEnd"/>
      <w:r w:rsidRPr="00AD66AA">
        <w:rPr>
          <w:rFonts w:ascii="Times New Roman" w:eastAsia="Times New Roman" w:hAnsi="Times New Roman" w:cs="Times New Roman"/>
          <w:sz w:val="26"/>
          <w:szCs w:val="26"/>
        </w:rPr>
        <w:t xml:space="preserve"> </w:t>
      </w:r>
      <w:proofErr w:type="spellStart"/>
      <w:r w:rsidRPr="00AD66AA">
        <w:rPr>
          <w:rFonts w:ascii="Times New Roman" w:eastAsia="Times New Roman" w:hAnsi="Times New Roman" w:cs="Times New Roman"/>
          <w:sz w:val="26"/>
          <w:szCs w:val="26"/>
        </w:rPr>
        <w:t>nghiệp</w:t>
      </w:r>
      <w:proofErr w:type="spellEnd"/>
    </w:p>
    <w:p w:rsidR="00AD66AA" w:rsidRPr="00AD66AA" w:rsidRDefault="00AD66AA" w:rsidP="00AD66AA">
      <w:pPr>
        <w:spacing w:line="200" w:lineRule="exact"/>
        <w:ind w:left="142"/>
        <w:rPr>
          <w:rFonts w:ascii="Times New Roman" w:eastAsia="Times New Roman" w:hAnsi="Times New Roman" w:cs="Times New Roman"/>
          <w:sz w:val="26"/>
          <w:szCs w:val="26"/>
        </w:rPr>
      </w:pPr>
    </w:p>
    <w:p w:rsidR="00AD66AA" w:rsidRPr="00AD66AA" w:rsidRDefault="00AD66AA" w:rsidP="00AD66AA">
      <w:pPr>
        <w:spacing w:line="342" w:lineRule="exact"/>
        <w:ind w:left="142"/>
        <w:rPr>
          <w:rFonts w:ascii="Times New Roman" w:eastAsia="Times New Roman" w:hAnsi="Times New Roman" w:cs="Times New Roman"/>
          <w:sz w:val="26"/>
          <w:szCs w:val="26"/>
        </w:rPr>
      </w:pPr>
    </w:p>
    <w:p w:rsidR="00AD66AA" w:rsidRPr="00AD66AA" w:rsidRDefault="00AD66AA" w:rsidP="00AD66AA">
      <w:pPr>
        <w:spacing w:line="306" w:lineRule="auto"/>
        <w:ind w:left="142"/>
        <w:jc w:val="both"/>
        <w:rPr>
          <w:rFonts w:ascii="Times New Roman" w:eastAsia="Times New Roman" w:hAnsi="Times New Roman" w:cs="Times New Roman"/>
          <w:sz w:val="26"/>
          <w:szCs w:val="26"/>
        </w:rPr>
      </w:pPr>
      <w:proofErr w:type="spellStart"/>
      <w:r w:rsidRPr="00AD66AA">
        <w:rPr>
          <w:rFonts w:ascii="Times New Roman" w:eastAsia="Times New Roman" w:hAnsi="Times New Roman" w:cs="Times New Roman"/>
          <w:b/>
          <w:i/>
          <w:sz w:val="26"/>
          <w:szCs w:val="26"/>
        </w:rPr>
        <w:t>Abtract</w:t>
      </w:r>
      <w:proofErr w:type="spellEnd"/>
      <w:r w:rsidRPr="00AD66AA">
        <w:rPr>
          <w:rFonts w:ascii="Times New Roman" w:eastAsia="Times New Roman" w:hAnsi="Times New Roman" w:cs="Times New Roman"/>
          <w:b/>
          <w:sz w:val="26"/>
          <w:szCs w:val="26"/>
        </w:rPr>
        <w:t xml:space="preserve">: </w:t>
      </w:r>
      <w:r w:rsidRPr="00AD66AA">
        <w:rPr>
          <w:rFonts w:ascii="Times New Roman" w:eastAsia="Times New Roman" w:hAnsi="Times New Roman" w:cs="Times New Roman"/>
          <w:sz w:val="26"/>
          <w:szCs w:val="26"/>
        </w:rPr>
        <w:t>This article discusses the livelihood assets and strategies of rural women in land-use</w:t>
      </w:r>
      <w:r w:rsidRPr="00AD66AA">
        <w:rPr>
          <w:rFonts w:ascii="Times New Roman" w:eastAsia="Times New Roman" w:hAnsi="Times New Roman" w:cs="Times New Roman"/>
          <w:b/>
          <w:sz w:val="26"/>
          <w:szCs w:val="26"/>
        </w:rPr>
        <w:t xml:space="preserve"> </w:t>
      </w:r>
      <w:r w:rsidRPr="00AD66AA">
        <w:rPr>
          <w:rFonts w:ascii="Times New Roman" w:eastAsia="Times New Roman" w:hAnsi="Times New Roman" w:cs="Times New Roman"/>
          <w:sz w:val="26"/>
          <w:szCs w:val="26"/>
        </w:rPr>
        <w:t xml:space="preserve">conversion areas. The study was conducted through in-depth interviews and group discussions in Dai Bach Commune, where there has been a large evicted area of Dong </w:t>
      </w:r>
      <w:proofErr w:type="spellStart"/>
      <w:r w:rsidRPr="00AD66AA">
        <w:rPr>
          <w:rFonts w:ascii="Times New Roman" w:eastAsia="Times New Roman" w:hAnsi="Times New Roman" w:cs="Times New Roman"/>
          <w:sz w:val="26"/>
          <w:szCs w:val="26"/>
        </w:rPr>
        <w:t>Anh</w:t>
      </w:r>
      <w:proofErr w:type="spellEnd"/>
      <w:r w:rsidRPr="00AD66AA">
        <w:rPr>
          <w:rFonts w:ascii="Times New Roman" w:eastAsia="Times New Roman" w:hAnsi="Times New Roman" w:cs="Times New Roman"/>
          <w:sz w:val="26"/>
          <w:szCs w:val="26"/>
        </w:rPr>
        <w:t xml:space="preserve"> District, Hanoi City. Based on the sustainable livelihood approach framework of DFID and sociological research result, the article details the application of the framework for the studied area. Firstly, it analyses livelihood assets (5 types of livelihood capital). Secondly, it examines livelihood strategies in order to adapt to a new context. It can be seen that converting agricultural land use has a strong impact on the economic life of women which includes the development of livelihood strategies base on their assets.</w:t>
      </w:r>
    </w:p>
    <w:p w:rsidR="00AD66AA" w:rsidRPr="00AD66AA" w:rsidRDefault="00AD66AA" w:rsidP="00AD66AA">
      <w:pPr>
        <w:spacing w:line="43" w:lineRule="exact"/>
        <w:ind w:left="142"/>
        <w:rPr>
          <w:rFonts w:ascii="Times New Roman" w:eastAsia="Times New Roman" w:hAnsi="Times New Roman" w:cs="Times New Roman"/>
          <w:sz w:val="26"/>
          <w:szCs w:val="26"/>
        </w:rPr>
      </w:pPr>
    </w:p>
    <w:p w:rsidR="00AD66AA" w:rsidRPr="00AD66AA" w:rsidRDefault="00AD66AA" w:rsidP="00AD66AA">
      <w:pPr>
        <w:spacing w:line="0" w:lineRule="atLeast"/>
        <w:ind w:left="142"/>
        <w:rPr>
          <w:rFonts w:ascii="Times New Roman" w:eastAsia="Times New Roman" w:hAnsi="Times New Roman" w:cs="Times New Roman"/>
          <w:sz w:val="26"/>
          <w:szCs w:val="26"/>
        </w:rPr>
      </w:pPr>
      <w:r w:rsidRPr="00AD66AA">
        <w:rPr>
          <w:rFonts w:ascii="Times New Roman" w:eastAsia="Times New Roman" w:hAnsi="Times New Roman" w:cs="Times New Roman"/>
          <w:b/>
          <w:i/>
          <w:sz w:val="26"/>
          <w:szCs w:val="26"/>
        </w:rPr>
        <w:t>Keywords</w:t>
      </w:r>
      <w:r w:rsidRPr="00AD66AA">
        <w:rPr>
          <w:rFonts w:ascii="Times New Roman" w:eastAsia="Times New Roman" w:hAnsi="Times New Roman" w:cs="Times New Roman"/>
          <w:b/>
          <w:sz w:val="26"/>
          <w:szCs w:val="26"/>
        </w:rPr>
        <w:t xml:space="preserve">: </w:t>
      </w:r>
      <w:r w:rsidRPr="00AD66AA">
        <w:rPr>
          <w:rFonts w:ascii="Times New Roman" w:eastAsia="Times New Roman" w:hAnsi="Times New Roman" w:cs="Times New Roman"/>
          <w:sz w:val="26"/>
          <w:szCs w:val="26"/>
        </w:rPr>
        <w:t>livelihoods; livelihood assets; livelihood strategies; rural land-use conversion.</w:t>
      </w:r>
    </w:p>
    <w:p w:rsidR="00AD66AA" w:rsidRPr="00AD66AA" w:rsidRDefault="00AD66AA" w:rsidP="00AD66AA">
      <w:pPr>
        <w:spacing w:line="20" w:lineRule="exact"/>
        <w:ind w:left="142"/>
        <w:rPr>
          <w:rFonts w:ascii="Times New Roman" w:eastAsia="Times New Roman" w:hAnsi="Times New Roman" w:cs="Times New Roman"/>
          <w:sz w:val="26"/>
          <w:szCs w:val="26"/>
        </w:rPr>
      </w:pPr>
    </w:p>
    <w:p w:rsidR="00AD66AA" w:rsidRPr="00AD66AA" w:rsidRDefault="00AD66AA" w:rsidP="00AD66AA">
      <w:pPr>
        <w:spacing w:line="199" w:lineRule="exact"/>
        <w:ind w:left="142"/>
        <w:rPr>
          <w:rFonts w:ascii="Times New Roman" w:eastAsia="Times New Roman" w:hAnsi="Times New Roman" w:cs="Times New Roman"/>
          <w:sz w:val="26"/>
          <w:szCs w:val="26"/>
        </w:rPr>
      </w:pPr>
    </w:p>
    <w:p w:rsidR="00702608" w:rsidRPr="00AD66AA" w:rsidRDefault="00AB1ED7" w:rsidP="00AD66AA">
      <w:pPr>
        <w:ind w:left="142"/>
        <w:rPr>
          <w:rFonts w:ascii="Times New Roman" w:hAnsi="Times New Roman" w:cs="Times New Roman"/>
          <w:sz w:val="26"/>
          <w:szCs w:val="26"/>
        </w:rPr>
      </w:pPr>
    </w:p>
    <w:sectPr w:rsidR="00702608" w:rsidRPr="00AD66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D7" w:rsidRDefault="00AB1ED7" w:rsidP="00AD66AA">
      <w:r>
        <w:separator/>
      </w:r>
    </w:p>
  </w:endnote>
  <w:endnote w:type="continuationSeparator" w:id="0">
    <w:p w:rsidR="00AB1ED7" w:rsidRDefault="00AB1ED7" w:rsidP="00AD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AA" w:rsidRPr="00AD66AA" w:rsidRDefault="00AD66AA" w:rsidP="00AD66AA">
    <w:pPr>
      <w:numPr>
        <w:ilvl w:val="0"/>
        <w:numId w:val="1"/>
      </w:numPr>
      <w:spacing w:line="0" w:lineRule="atLeast"/>
      <w:ind w:left="142"/>
      <w:rPr>
        <w:rFonts w:ascii="Times New Roman" w:eastAsia="Arial" w:hAnsi="Times New Roman" w:cs="Times New Roman"/>
        <w:sz w:val="26"/>
        <w:szCs w:val="26"/>
      </w:rPr>
    </w:pPr>
    <w:proofErr w:type="spellStart"/>
    <w:r w:rsidRPr="00AD66AA">
      <w:rPr>
        <w:rFonts w:ascii="Times New Roman" w:eastAsia="Arial" w:hAnsi="Times New Roman" w:cs="Times New Roman"/>
        <w:sz w:val="26"/>
        <w:szCs w:val="26"/>
      </w:rPr>
      <w:t>Học</w:t>
    </w:r>
    <w:proofErr w:type="spellEnd"/>
    <w:r w:rsidRPr="00AD66AA">
      <w:rPr>
        <w:rFonts w:ascii="Times New Roman" w:eastAsia="Arial" w:hAnsi="Times New Roman" w:cs="Times New Roman"/>
        <w:sz w:val="26"/>
        <w:szCs w:val="26"/>
      </w:rPr>
      <w:t xml:space="preserve"> </w:t>
    </w:r>
    <w:proofErr w:type="spellStart"/>
    <w:r w:rsidRPr="00AD66AA">
      <w:rPr>
        <w:rFonts w:ascii="Times New Roman" w:eastAsia="Arial" w:hAnsi="Times New Roman" w:cs="Times New Roman"/>
        <w:sz w:val="26"/>
        <w:szCs w:val="26"/>
      </w:rPr>
      <w:t>viện</w:t>
    </w:r>
    <w:proofErr w:type="spellEnd"/>
    <w:r w:rsidRPr="00AD66AA">
      <w:rPr>
        <w:rFonts w:ascii="Times New Roman" w:eastAsia="Arial" w:hAnsi="Times New Roman" w:cs="Times New Roman"/>
        <w:sz w:val="26"/>
        <w:szCs w:val="26"/>
      </w:rPr>
      <w:t xml:space="preserve"> </w:t>
    </w:r>
    <w:proofErr w:type="spellStart"/>
    <w:r w:rsidRPr="00AD66AA">
      <w:rPr>
        <w:rFonts w:ascii="Times New Roman" w:eastAsia="Arial" w:hAnsi="Times New Roman" w:cs="Times New Roman"/>
        <w:sz w:val="26"/>
        <w:szCs w:val="26"/>
      </w:rPr>
      <w:t>Phụ</w:t>
    </w:r>
    <w:proofErr w:type="spellEnd"/>
    <w:r w:rsidRPr="00AD66AA">
      <w:rPr>
        <w:rFonts w:ascii="Times New Roman" w:eastAsia="Arial" w:hAnsi="Times New Roman" w:cs="Times New Roman"/>
        <w:sz w:val="26"/>
        <w:szCs w:val="26"/>
      </w:rPr>
      <w:t xml:space="preserve"> </w:t>
    </w:r>
    <w:proofErr w:type="spellStart"/>
    <w:r w:rsidRPr="00AD66AA">
      <w:rPr>
        <w:rFonts w:ascii="Times New Roman" w:eastAsia="Arial" w:hAnsi="Times New Roman" w:cs="Times New Roman"/>
        <w:sz w:val="26"/>
        <w:szCs w:val="26"/>
      </w:rPr>
      <w:t>nữ</w:t>
    </w:r>
    <w:proofErr w:type="spellEnd"/>
    <w:r w:rsidRPr="00AD66AA">
      <w:rPr>
        <w:rFonts w:ascii="Times New Roman" w:eastAsia="Arial" w:hAnsi="Times New Roman" w:cs="Times New Roman"/>
        <w:sz w:val="26"/>
        <w:szCs w:val="26"/>
      </w:rPr>
      <w:t xml:space="preserve"> </w:t>
    </w:r>
    <w:proofErr w:type="spellStart"/>
    <w:r w:rsidRPr="00AD66AA">
      <w:rPr>
        <w:rFonts w:ascii="Times New Roman" w:eastAsia="Arial" w:hAnsi="Times New Roman" w:cs="Times New Roman"/>
        <w:sz w:val="26"/>
        <w:szCs w:val="26"/>
      </w:rPr>
      <w:t>Việt</w:t>
    </w:r>
    <w:proofErr w:type="spellEnd"/>
    <w:r w:rsidRPr="00AD66AA">
      <w:rPr>
        <w:rFonts w:ascii="Times New Roman" w:eastAsia="Arial" w:hAnsi="Times New Roman" w:cs="Times New Roman"/>
        <w:sz w:val="26"/>
        <w:szCs w:val="26"/>
      </w:rPr>
      <w:t xml:space="preserve"> Nam</w:t>
    </w:r>
  </w:p>
  <w:p w:rsidR="00AD66AA" w:rsidRDefault="00AD66AA">
    <w:pPr>
      <w:pStyle w:val="Footer"/>
    </w:pPr>
  </w:p>
  <w:p w:rsidR="00AD66AA" w:rsidRDefault="00AD6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D7" w:rsidRDefault="00AB1ED7" w:rsidP="00AD66AA">
      <w:r>
        <w:separator/>
      </w:r>
    </w:p>
  </w:footnote>
  <w:footnote w:type="continuationSeparator" w:id="0">
    <w:p w:rsidR="00AB1ED7" w:rsidRDefault="00AB1ED7" w:rsidP="00AD6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75C6C3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AA"/>
    <w:rsid w:val="00113B80"/>
    <w:rsid w:val="00775EEB"/>
    <w:rsid w:val="00AB1ED7"/>
    <w:rsid w:val="00AD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6A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6AA"/>
    <w:pPr>
      <w:tabs>
        <w:tab w:val="center" w:pos="4680"/>
        <w:tab w:val="right" w:pos="9360"/>
      </w:tabs>
    </w:pPr>
  </w:style>
  <w:style w:type="character" w:customStyle="1" w:styleId="HeaderChar">
    <w:name w:val="Header Char"/>
    <w:basedOn w:val="DefaultParagraphFont"/>
    <w:link w:val="Header"/>
    <w:uiPriority w:val="99"/>
    <w:rsid w:val="00AD66AA"/>
    <w:rPr>
      <w:rFonts w:ascii="Calibri" w:eastAsia="Calibri" w:hAnsi="Calibri" w:cs="Arial"/>
      <w:sz w:val="20"/>
      <w:szCs w:val="20"/>
    </w:rPr>
  </w:style>
  <w:style w:type="paragraph" w:styleId="Footer">
    <w:name w:val="footer"/>
    <w:basedOn w:val="Normal"/>
    <w:link w:val="FooterChar"/>
    <w:uiPriority w:val="99"/>
    <w:unhideWhenUsed/>
    <w:rsid w:val="00AD66AA"/>
    <w:pPr>
      <w:tabs>
        <w:tab w:val="center" w:pos="4680"/>
        <w:tab w:val="right" w:pos="9360"/>
      </w:tabs>
    </w:pPr>
  </w:style>
  <w:style w:type="character" w:customStyle="1" w:styleId="FooterChar">
    <w:name w:val="Footer Char"/>
    <w:basedOn w:val="DefaultParagraphFont"/>
    <w:link w:val="Footer"/>
    <w:uiPriority w:val="99"/>
    <w:rsid w:val="00AD66AA"/>
    <w:rPr>
      <w:rFonts w:ascii="Calibri" w:eastAsia="Calibri" w:hAnsi="Calibri" w:cs="Arial"/>
      <w:sz w:val="20"/>
      <w:szCs w:val="20"/>
    </w:rPr>
  </w:style>
  <w:style w:type="paragraph" w:styleId="BalloonText">
    <w:name w:val="Balloon Text"/>
    <w:basedOn w:val="Normal"/>
    <w:link w:val="BalloonTextChar"/>
    <w:uiPriority w:val="99"/>
    <w:semiHidden/>
    <w:unhideWhenUsed/>
    <w:rsid w:val="00AD66AA"/>
    <w:rPr>
      <w:rFonts w:ascii="Tahoma" w:hAnsi="Tahoma" w:cs="Tahoma"/>
      <w:sz w:val="16"/>
      <w:szCs w:val="16"/>
    </w:rPr>
  </w:style>
  <w:style w:type="character" w:customStyle="1" w:styleId="BalloonTextChar">
    <w:name w:val="Balloon Text Char"/>
    <w:basedOn w:val="DefaultParagraphFont"/>
    <w:link w:val="BalloonText"/>
    <w:uiPriority w:val="99"/>
    <w:semiHidden/>
    <w:rsid w:val="00AD66A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6A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6AA"/>
    <w:pPr>
      <w:tabs>
        <w:tab w:val="center" w:pos="4680"/>
        <w:tab w:val="right" w:pos="9360"/>
      </w:tabs>
    </w:pPr>
  </w:style>
  <w:style w:type="character" w:customStyle="1" w:styleId="HeaderChar">
    <w:name w:val="Header Char"/>
    <w:basedOn w:val="DefaultParagraphFont"/>
    <w:link w:val="Header"/>
    <w:uiPriority w:val="99"/>
    <w:rsid w:val="00AD66AA"/>
    <w:rPr>
      <w:rFonts w:ascii="Calibri" w:eastAsia="Calibri" w:hAnsi="Calibri" w:cs="Arial"/>
      <w:sz w:val="20"/>
      <w:szCs w:val="20"/>
    </w:rPr>
  </w:style>
  <w:style w:type="paragraph" w:styleId="Footer">
    <w:name w:val="footer"/>
    <w:basedOn w:val="Normal"/>
    <w:link w:val="FooterChar"/>
    <w:uiPriority w:val="99"/>
    <w:unhideWhenUsed/>
    <w:rsid w:val="00AD66AA"/>
    <w:pPr>
      <w:tabs>
        <w:tab w:val="center" w:pos="4680"/>
        <w:tab w:val="right" w:pos="9360"/>
      </w:tabs>
    </w:pPr>
  </w:style>
  <w:style w:type="character" w:customStyle="1" w:styleId="FooterChar">
    <w:name w:val="Footer Char"/>
    <w:basedOn w:val="DefaultParagraphFont"/>
    <w:link w:val="Footer"/>
    <w:uiPriority w:val="99"/>
    <w:rsid w:val="00AD66AA"/>
    <w:rPr>
      <w:rFonts w:ascii="Calibri" w:eastAsia="Calibri" w:hAnsi="Calibri" w:cs="Arial"/>
      <w:sz w:val="20"/>
      <w:szCs w:val="20"/>
    </w:rPr>
  </w:style>
  <w:style w:type="paragraph" w:styleId="BalloonText">
    <w:name w:val="Balloon Text"/>
    <w:basedOn w:val="Normal"/>
    <w:link w:val="BalloonTextChar"/>
    <w:uiPriority w:val="99"/>
    <w:semiHidden/>
    <w:unhideWhenUsed/>
    <w:rsid w:val="00AD66AA"/>
    <w:rPr>
      <w:rFonts w:ascii="Tahoma" w:hAnsi="Tahoma" w:cs="Tahoma"/>
      <w:sz w:val="16"/>
      <w:szCs w:val="16"/>
    </w:rPr>
  </w:style>
  <w:style w:type="character" w:customStyle="1" w:styleId="BalloonTextChar">
    <w:name w:val="Balloon Text Char"/>
    <w:basedOn w:val="DefaultParagraphFont"/>
    <w:link w:val="BalloonText"/>
    <w:uiPriority w:val="99"/>
    <w:semiHidden/>
    <w:rsid w:val="00AD66A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1717</Characters>
  <Application>Microsoft Office Word</Application>
  <DocSecurity>0</DocSecurity>
  <Lines>14</Lines>
  <Paragraphs>4</Paragraphs>
  <ScaleCrop>false</ScaleCrop>
  <Company>Microsoft</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2019-10-24T08:26:00Z</dcterms:created>
  <dcterms:modified xsi:type="dcterms:W3CDTF">2019-10-24T08:28:00Z</dcterms:modified>
</cp:coreProperties>
</file>