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FC" w:rsidRPr="006A5FFC" w:rsidRDefault="006A5FFC" w:rsidP="006A5FFC">
      <w:pPr>
        <w:spacing w:line="360" w:lineRule="auto"/>
        <w:ind w:left="284" w:right="15" w:firstLine="425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6A5FFC">
        <w:rPr>
          <w:rFonts w:ascii="Times New Roman" w:eastAsia="Arial" w:hAnsi="Times New Roman" w:cs="Times New Roman"/>
          <w:b/>
          <w:sz w:val="26"/>
          <w:szCs w:val="26"/>
        </w:rPr>
        <w:t>HỘI THẢO KHOA HỌC QUỐC TẾ</w:t>
      </w:r>
    </w:p>
    <w:p w:rsidR="006A5FFC" w:rsidRPr="006A5FFC" w:rsidRDefault="006A5FFC" w:rsidP="006A5FFC">
      <w:pPr>
        <w:spacing w:line="360" w:lineRule="auto"/>
        <w:ind w:left="284" w:right="15" w:firstLine="425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6A5FFC">
        <w:rPr>
          <w:rFonts w:ascii="Times New Roman" w:eastAsia="Arial" w:hAnsi="Times New Roman" w:cs="Times New Roman"/>
          <w:b/>
          <w:sz w:val="26"/>
          <w:szCs w:val="26"/>
        </w:rPr>
        <w:t xml:space="preserve"> “DOANH NGHIỆP NỮ TRONG CÁCH MẠNG CÔNG NGHIỆP 4.0”</w:t>
      </w:r>
    </w:p>
    <w:p w:rsidR="006A5FFC" w:rsidRPr="006A5FFC" w:rsidRDefault="006A5FFC" w:rsidP="006A5FFC">
      <w:pPr>
        <w:spacing w:line="360" w:lineRule="auto"/>
        <w:ind w:left="284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5FFC" w:rsidRPr="006A5FFC" w:rsidRDefault="006A5FFC" w:rsidP="006A5FFC">
      <w:pPr>
        <w:spacing w:line="360" w:lineRule="auto"/>
        <w:ind w:left="284" w:firstLine="425"/>
        <w:jc w:val="right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6A5FFC">
        <w:rPr>
          <w:rFonts w:ascii="Times New Roman" w:eastAsia="Times New Roman" w:hAnsi="Times New Roman" w:cs="Times New Roman"/>
          <w:b/>
          <w:sz w:val="26"/>
          <w:szCs w:val="26"/>
        </w:rPr>
        <w:t>LÊ HỒNG VIỆT</w:t>
      </w:r>
      <w:r w:rsidRPr="006A5FFC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*</w:t>
      </w:r>
    </w:p>
    <w:p w:rsidR="006A5FFC" w:rsidRPr="006A5FFC" w:rsidRDefault="006A5FFC" w:rsidP="006A5FFC">
      <w:pPr>
        <w:spacing w:line="360" w:lineRule="auto"/>
        <w:ind w:left="284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5FFC" w:rsidRPr="006A5FFC" w:rsidRDefault="006A5FFC" w:rsidP="006A5FFC">
      <w:pPr>
        <w:spacing w:line="360" w:lineRule="auto"/>
        <w:ind w:left="284" w:firstLine="425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cường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đàn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lao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dưới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mạng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4.0,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lập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kênh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giữa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phối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Ban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Hỗ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Doanh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nghiệp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nữ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mạng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>nghiệp</w:t>
      </w:r>
      <w:proofErr w:type="spellEnd"/>
      <w:r w:rsidRPr="006A5FFC">
        <w:rPr>
          <w:rFonts w:ascii="Times New Roman" w:eastAsia="Times New Roman" w:hAnsi="Times New Roman" w:cs="Times New Roman"/>
          <w:i/>
          <w:sz w:val="26"/>
          <w:szCs w:val="26"/>
        </w:rPr>
        <w:t xml:space="preserve"> 4.0”</w:t>
      </w:r>
      <w:r w:rsidRPr="006A5FF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18/10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gắn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dịp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chào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mừng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kỷ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niệm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88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Nam.</w:t>
      </w:r>
      <w:proofErr w:type="gramEnd"/>
    </w:p>
    <w:p w:rsidR="006A5FFC" w:rsidRPr="006A5FFC" w:rsidRDefault="006A5FFC" w:rsidP="006A5FFC">
      <w:pPr>
        <w:spacing w:line="360" w:lineRule="auto"/>
        <w:ind w:left="284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5FFC" w:rsidRPr="006A5FFC" w:rsidRDefault="006A5FFC" w:rsidP="006A5FFC">
      <w:pPr>
        <w:spacing w:line="360" w:lineRule="auto"/>
        <w:ind w:left="284" w:firstLine="425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lãnh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cuối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7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2018,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60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tóm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. Ban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Ban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rà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lựa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bám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6A5FFC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31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8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2018.</w:t>
      </w:r>
      <w:proofErr w:type="gramEnd"/>
    </w:p>
    <w:p w:rsidR="006A5FFC" w:rsidRPr="006A5FFC" w:rsidRDefault="006A5FFC" w:rsidP="006A5FFC">
      <w:pPr>
        <w:spacing w:line="360" w:lineRule="auto"/>
        <w:ind w:left="284" w:firstLine="425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lượng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biểu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khoảng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100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bao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gồm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Thường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trực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Đoàn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tịch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LHPN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Nam;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lãnh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Ban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LHPN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Nam;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ban,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trị-xã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phi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Lãnh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cán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lastRenderedPageBreak/>
        <w:t>viên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68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Nguyễn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Chí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Thanh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</w:p>
    <w:p w:rsidR="006A5FFC" w:rsidRPr="006A5FFC" w:rsidRDefault="006A5FFC" w:rsidP="006A5FFC">
      <w:pPr>
        <w:spacing w:line="360" w:lineRule="auto"/>
        <w:ind w:left="284" w:firstLine="425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tin chi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tiết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mời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đăng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website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ương</w:t>
      </w:r>
      <w:proofErr w:type="spellEnd"/>
      <w:r w:rsidR="00F0503E">
        <w:rPr>
          <w:rFonts w:ascii="Times New Roman" w:eastAsia="Arial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LHPN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: </w:t>
      </w:r>
      <w:hyperlink r:id="rId8" w:history="1">
        <w:r w:rsidR="00F0503E" w:rsidRPr="00F36FE8">
          <w:rPr>
            <w:rStyle w:val="Hyperlink"/>
            <w:rFonts w:ascii="Times New Roman" w:eastAsia="Arial" w:hAnsi="Times New Roman" w:cs="Times New Roman"/>
            <w:sz w:val="26"/>
            <w:szCs w:val="26"/>
          </w:rPr>
          <w:t>http://www.hoilhpn.org.vn/</w:t>
        </w:r>
      </w:hyperlink>
      <w:r w:rsidR="00F0503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website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="00F0503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địa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A5FFC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6A5FFC">
        <w:rPr>
          <w:rFonts w:ascii="Times New Roman" w:eastAsia="Arial" w:hAnsi="Times New Roman" w:cs="Times New Roman"/>
          <w:sz w:val="26"/>
          <w:szCs w:val="26"/>
        </w:rPr>
        <w:t xml:space="preserve">: </w:t>
      </w:r>
      <w:hyperlink r:id="rId9" w:history="1">
        <w:r w:rsidR="00F0503E" w:rsidRPr="00F36FE8">
          <w:rPr>
            <w:rStyle w:val="Hyperlink"/>
            <w:rFonts w:ascii="Times New Roman" w:eastAsia="Arial" w:hAnsi="Times New Roman" w:cs="Times New Roman"/>
            <w:sz w:val="26"/>
            <w:szCs w:val="26"/>
          </w:rPr>
          <w:t>http://www.hvpnvn.edu.vn/</w:t>
        </w:r>
      </w:hyperlink>
      <w:r w:rsidRPr="006A5FFC">
        <w:rPr>
          <w:rFonts w:ascii="Times New Roman" w:eastAsia="Arial" w:hAnsi="Times New Roman" w:cs="Times New Roman"/>
          <w:sz w:val="26"/>
          <w:szCs w:val="26"/>
        </w:rPr>
        <w:t>.</w:t>
      </w:r>
      <w:r w:rsidR="00F0503E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:rsidR="00702608" w:rsidRPr="006A5FFC" w:rsidRDefault="004E24D5" w:rsidP="006A5FFC">
      <w:pPr>
        <w:spacing w:line="360" w:lineRule="auto"/>
        <w:ind w:left="284" w:firstLine="425"/>
        <w:rPr>
          <w:rFonts w:ascii="Times New Roman" w:hAnsi="Times New Roman" w:cs="Times New Roman"/>
          <w:sz w:val="26"/>
          <w:szCs w:val="26"/>
        </w:rPr>
      </w:pPr>
    </w:p>
    <w:sectPr w:rsidR="00702608" w:rsidRPr="006A5F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D5" w:rsidRDefault="004E24D5" w:rsidP="006A5FFC">
      <w:r>
        <w:separator/>
      </w:r>
    </w:p>
  </w:endnote>
  <w:endnote w:type="continuationSeparator" w:id="0">
    <w:p w:rsidR="004E24D5" w:rsidRDefault="004E24D5" w:rsidP="006A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FC" w:rsidRDefault="006A5FFC" w:rsidP="006A5FFC">
    <w:pPr>
      <w:numPr>
        <w:ilvl w:val="0"/>
        <w:numId w:val="1"/>
      </w:numPr>
      <w:tabs>
        <w:tab w:val="left" w:pos="1360"/>
      </w:tabs>
      <w:spacing w:line="0" w:lineRule="atLeast"/>
      <w:ind w:left="1360" w:hanging="385"/>
      <w:rPr>
        <w:rFonts w:ascii="Arial" w:eastAsia="Arial" w:hAnsi="Arial"/>
        <w:sz w:val="22"/>
      </w:rPr>
    </w:pPr>
    <w:proofErr w:type="spellStart"/>
    <w:r>
      <w:rPr>
        <w:rFonts w:ascii="Arial" w:eastAsia="Arial" w:hAnsi="Arial"/>
        <w:sz w:val="22"/>
      </w:rPr>
      <w:t>Học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viện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Phụ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nữ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Việt</w:t>
    </w:r>
    <w:proofErr w:type="spellEnd"/>
    <w:r>
      <w:rPr>
        <w:rFonts w:ascii="Arial" w:eastAsia="Arial" w:hAnsi="Arial"/>
        <w:sz w:val="22"/>
      </w:rPr>
      <w:t xml:space="preserve"> Nam</w:t>
    </w:r>
  </w:p>
  <w:p w:rsidR="006A5FFC" w:rsidRDefault="006A5FFC">
    <w:pPr>
      <w:pStyle w:val="Footer"/>
    </w:pPr>
  </w:p>
  <w:p w:rsidR="006A5FFC" w:rsidRDefault="006A5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D5" w:rsidRDefault="004E24D5" w:rsidP="006A5FFC">
      <w:r>
        <w:separator/>
      </w:r>
    </w:p>
  </w:footnote>
  <w:footnote w:type="continuationSeparator" w:id="0">
    <w:p w:rsidR="004E24D5" w:rsidRDefault="004E24D5" w:rsidP="006A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1F48EAA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FC"/>
    <w:rsid w:val="00113B80"/>
    <w:rsid w:val="004E24D5"/>
    <w:rsid w:val="006A5FFC"/>
    <w:rsid w:val="00775EEB"/>
    <w:rsid w:val="00F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FC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FC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F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FC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FC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F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ilhpn.org.v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vpnvn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2019-10-24T08:56:00Z</dcterms:created>
  <dcterms:modified xsi:type="dcterms:W3CDTF">2019-10-24T09:07:00Z</dcterms:modified>
</cp:coreProperties>
</file>